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29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doña Adela Asua Batarrita, don Luis Ignacio Ortega Álvarez, doña Encarnación Roca Trías, don Andrés Ollero Tassara, don Fernando Valdés Dal-Ré, don Juan José González Rivas,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4040-2009, planteada por la Sección Cuarta de la Sala de lo Contencioso-Administrativo del Tribunal Supremo, en relación con el art. 52 de la Ley del Parlamento Vasco 18/1997, de 21 de noviembre, de ejercicio de profesiones tituladas y de colegios y consejos profesionales, por posible vulneración de los arts. 36, 139 y 149.1.18 CE. Han formulado alegaciones el Parlamento y el Gobierno Vascos, el Fiscal General del Estado y el Colegio Oficial de Biólogos de Euskadi, y se han personado el Congreso de los Diputados y el Senado.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abril de 2009 tuvo entrada en el Registro General de este Tribunal un escrito de la Sección Cuarta de la Sala de lo Contencioso-Administrativo del Tribunal Supremo al que se acompaña, junto con el testimonio del procedimiento ordinario núm. 1172-2004 y del rollo de casación núm. 7225-2005, Auto del citado órgano judicial, de 23 de marzo de 2009, en el que se acuerda plantear cuestión de inconstitucionalidad en relación con el art. 52 de la Ley del Parlamento Vasco 18/1997, de 21 de noviembre, de ejercicio de profesiones tituladas y de colegios y consejos profesionales, por posible vulneración de los arts. 36, 139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julio de 2004 el Consejo General de Colegios Oficiales de Biólogos interpuso recurso contencioso-administrativo contra la Orden de 10 de marzo de 2004, del Departamento de Justicia, Empleo y Seguridad Social del Gobierno Vasco, por la que se aprueba la modificación de los estatutos del Colegio Oficial de Biólogos de Euskadi, al que correspondió el núm. 1172-2004. A juicio de la corporación colegial recurrente, la modificación estatutaria aprobada y, en singular, el nuevo artículo 1 bis y la nueva redacción dada al párrafo segundo del siguiente art. 2 de los citados estatutos, ignoraban las competencias y funciones propias de los consejos generales de colegios profesionales y el régimen de las relaciones entre los colegios y consejos autonómicos con los consejos generales de la misma profesión, que razonaba es de carácter legal y estatutario, y no, por tanto, meramente convencional y voluntario.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nuevo art. 1 bis de los estatutos del Colegio Oficial de Biólogos de Euskadi, bajo la rúbrica “Asunción de las competencias y funciones del Consejo Profesional”,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Colegio Oficial de Biólogos de Euskadi asume, en atención a lo previsto en el art. 41.4 de la Ley 18/1997, de 21 de noviembre, de Ejercicio de Profesiones Tituladas y de Colegios y Consejos Profesionales, todas y cada una de las competencias y funciones atribuidas como Consejo profesional, y contenidas en los arts. 42 y 43 de la misma Ley 18/1997, con la finalidad de la suprema representación y defensa de la profesión de biólogo en congruencia con los intereses y necesidades generales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Colegio Oficial de Biólogos de Euskadi el ejercicio, en el ámbito de la Comunidad Autónoma Vasca, de las funciones que, para el ámbito del Estado, tenga en cada momento asignadas el Consejo General Estatal de Colegios Oficiales de Biólogos”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párrafo segundo del siguiente art. 2, bajo la rúbrica de “Relaciones con la Administración y otras entidades”,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relaciones del Colegio Oficial de Biólogos de Euskadi con otras Entidades, Colegios o Consejos de la misma profesión de fuera del ámbito territorial de la Comunidad Autónoma del País Vasco serán establecidas mediante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Sentencia de 7 de octubre de 2005, la Sala de lo Contencioso-Administrativo del Tribunal Superior de Justicia del País Vasco desestimó el recurso interpuesto con fundamento en que tanto el art. 1 bis como el párrafo segundo del art. 2 impugnados eran simple transcripción de lo dispuesto respectivamente en los arts. 41.2 y 52 de la Ley autonómica 18/1997, de 21 de noviembre, de ejercicio de profesiones tituladas y colegios y consejos profesionales, cuya constitucionalidad, sin embargo, no había sido cuestionada por el Consejo General recurrente, por lo que la legalidad de los citados preceptos de los estatutos colegiales debía ser confirmada.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citados arts. 41.2 y 52 de la citada Ley 18/1997 establecen,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Consejos profesionales gozan de personalidad jurídica propia y plena capacidad de obrar, teniendo por finalidad la suprema representación y defensa de la profesión titulada de que se trate, en congruencia con los intereses y necesidades generales de la sociedad, en el ámbito territorial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relaciones de los Colegios y Consejos profesionales de competencia de la Comunidad Autónoma del País Vasco con otras Entidades de la misma profesión de fuera del ámbito territorial de la Comunidad Autónoma del País Vasco serán establecidas mediante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Sentencia, el Consejo General de Colegios Oficiales de Biólogos preparó y, más tarde, interpuso recurso de casación, tramitado con el núm. 7225-2005, y que fue admitido por providencia de la Sección Primera de la Sala de lo Contencioso-Administrativo del Tribunal Supremo, de 14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conclusas las actuaciones y dentro del plazo para dictar Sentencia, la Sección Cuarta de la Sala de lo Contencioso-Administrativo del Tribunal Supremo, a la que correspondió el conocimiento del citado recurso de casación, por providencia de 25 de septiembre de 2008, acordó, de conformidad con lo previsto en el artículo 35.2 de la Ley Orgánica del Tribunal Constitucional (LOTC), conceder a las partes y al Ministerio Fiscal plazo común de diez días para que formularan alegaciones sobre la pertinencia de plantear cuestión de inconstitucionalidad respecto del art. 52 de la Ley vasca 18/1997, de 21 de noviembre, de ejercicio de profesiones tituladas y colegios y consejos profesionales, por su posible contradicción con el art. 15.3 de la Ley 12/1983, de 14 de octubre, del proceso autonómico, y los arts. 36,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nueva providencia de 5 de diciembre de 2008, la Sala concedió a las partes y al Ministerio Fiscal nuevo plazo para alegaciones, ampliando ahora su duda de constitucionalidad a la posible contradicción también del citado precepto autonómico con el art. 139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Tanto el Gobierno Vasco como el Colegio Oficial de Biólogos de Euskadi se opusieron al planteamiento de la cuestión de inconstitucionalidad anunciada por considerar, con fundamento en la jurisprudencia ordinaria y constitucional que respectivamente citan, que la previsión del art. 52 de la Ley 18/1997 controvertida no desborda el marco territorial de la Comunidad Autónoma del País Vasco, por lo que no invade las competencias del Estado sobre colegios profesionales ni perjudica tampoco las funciones representativas del Consejo General de Colegios Oficiales de Biólogos en el ámbito nacional e internacional, y resulta en consecuencia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el Consejo General de Colegios Oficiales de Biólogos y el Ministerio Fiscal se pronunciaron a favor del planteamiento de la cuestión de inconstitucionalidad por considerar que, en efecto, el precepto autonómico controvertido, que sujeta las relaciones entre el Colegio autonómico y el Consejo General de Colegios Oficiales de Biólogos a los acuerdos que ambas partes voluntariamente puedan suscribir, ignora la posición constitucional de los consejos generales y su genuina función de representación de los intereses corporativos en el ámbito nacional e internacional (art. 15.3 de la Ley del proceso autonómico), en conexión con la garantía de igualdad entre todos los profesionales. No obstante, el Consejo General precisó, por su parte, que la constitucionalidad del precepto legal considerado podía salvarse por vía interpretativa. Bastaba con entender que los acuerdos a que se refiere el art. 52 de la Ley 18/1997 lo son sin perjuicio de las relaciones entre el Consejo General y el Colegio Oficial de Biólogos de Euskadi, que siguen siendo las propias que unen a una corporación de Derecho público con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Auto de planteamiento, el órgano judicial, después de justificar el cumplimiento de los requisitos del art. 35.2 LOTC, concluye, sirviéndose de la jurisprudencia de la propia Sala del Tribunal Supremo y de la doctrina de este Tribunal Constitucional, que el art. 52 de la Ley del País Vasco 18/1997, de 21 de noviembre, invade las competencias del Estado en materia de colegios profesionales ex art. 149.1.18 CE, en conexión con los arts. 36 y 139 CE, y contradice lo dispuesto en el art. 15.3 de la Ley 12/1983, de 14 de octubre, del proceso autonómico, al ignorar la función de representación de los intereses corporativos en el ámbito nacional e internacional que corresponde al Consejo General de Colegios Oficiales de Biólogos, con consecuente quiebra de la igualdad entre colegiados. Y concluye que esta duda constitucional no puede salvarse por vía interpretativa, como había sugerido el Consejo General de Colegios Oficiales de Biólogos, dados los literales términos del precepto autonómico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trámite de admisión, la Sección Tercera del Pleno de este Tribunal, por providencia de 2 de junio de 2009, acordó, a los efectos previstos en el art. 37.1 LOTC, conceder al Fiscal General del Estado plazo para alegaciones sobre la posible inadmisibilidad de la cuestión de inconstitucionalidad por incumplir los requisitos procesales o resultar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siguiente 24 de junio de 2009, el Fiscal General del Estado manifestó su opinión contraria a la admisión de la presente cuestión. En línea con la solución del ATC 397/2005, de 8 de noviembre, que acordó inadmitir la duda de constitucionalidad entonces planteada por venir justificada en el simple hecho de que la dicción literal de un precepto legal no excluye simplemente de modo expreso que pueda desembocar en un resultado inconstitucional, el Fiscal General subraya que la duda de constitucionalidad planteada toma pie en una lectura aislada del precepto cuestionado, que no tiene en cuenta el conjunto de la Ley 18/1997, que repetidamente salva las competencias del Estado ex art. 149.1.18 CE, en relación con el art. 36 CE, y sujeta la actividad del colegio autonómico al ámbito territorial de la propia Comunidad Autónoma del País Vasco, y que es además meramente preventiva, toda vez que no consta por el momento ninguna aplicación del precepto cuestionado que avale la invasión competencial reprochada. De modo que, en su criterio, basta integrar el art. 52 de la Ley autonómica 18/1997 cuestionado en su contexto normativo para comprobar que la vía convencional como fórmula de ordenación de las relaciones entre el Colegio Oficial de Biólogos de Euskadi y otras entidades de la misma profesión de fuera del ámbito territorial del País Vasco admite una lectura plenamente constitucional. Consiste en entender, de conformidad también con la jurisprudencia del Tribunal Supremo dictada a propósito de este mismo núcleo de problemas, que la vía convencional cuestionada únicamente es posible si se mantiene dentro del círculo de funciones del colegio oficial autonómico y, por tanto, siempre que no penetre en el ámbito competencial del consejo general definido por el legislador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 este Tribunal, por providencia de 29 de septiembre de 2009, acordó tener por recibidas las alegaciones del Fiscal interesadas, admitir a trámite la cuestión planteada, reservar para sí su conocimiento y, de conformidad con el art. 37.3 LOTC, dar traslado de las actuaciones recibidas al Congreso de los Diputados y al Senado, por conducto de sus Presidentes, al Gobierno, por conducto del Ministerio de Justicia, y al Fiscal General del Estado, así como al Gobierno y al Parlamento Vascos para que, en el plazo de quince días, pudieran personarse en el proceso y formular las alegaciones que estimaran convenientes. En esa misma providencia se acordó igualmente comunicar al órgano proponente la suspensión, con arreglo al art. 35.3 LOTC, de las actuaciones judiciales y publicar la admisión de la cuestión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13 de octubre de 2009, el Presidente del Congreso de los Diputados comunicó el acuerdo de la Mesa de la Cámara de personarse en el presente proceso constitucional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14 de octubre de 2010, el Presidente del Senado comunicó a este Tribunal que la Mesa de la Cámara había acordado personarse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19 de octubre de 2009, el Parlamento Vasco solicitó se le tuviera por comparecido y la concesión de una prórroga del plazo para formular alegaciones. Por providencia del siguiente 20 de octubre, el Pleno del Tribunal acordó tenerle por personado en el proceso y rechazar la prórroga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21 de octubre de 2009, el Abogado del Estado, en nombre del Gobierno de la Nación, presentó su escrito de alegaciones. El representante del Estado comienza por subrayar el carácter competencial del presente proceso constitucional y la condición mediata o indirecta de la duda de constitucionalidad planteada por el órgano judicial, puesto que se justifica en la posible contradicción del precepto autonómico considerado no directamente con el art. 149.1.18 en conexión con los arts. 36 y 139 CE, sino con la legislación básica del Estado en materia de colegios profesionales y, de modo singular, con lo dispuesto sobre consejos generales en el art. 9 de la Ley 2/1974, de 13 de febrero, de colegios profesionales, y el art. 15.3 y disposición transitoria de la Ley 12/1983, de 14 de octubre, del proceso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este planteamiento, el representante del Estado afirma que los citados preceptos legales son formal y materialmente básicos para notar seguidamente la insalvable contradicción entre esas normas básicas estatales y el art. 52 de la Ley del Parlamento Vasco 18/1997 cuestionado. Concluyentemente, en su criterio, porque la previsión autonómica de que las relaciones entre el colegio profesional y el consejo general se establezcan mediante acuerdos supone no solo es “un desafío a la superioridad de los Consejos Generales sobre los Colegios miembros”, sino que también “supone desconocer la decisión del legislador [básico]”, que ha determinado que “los Colegios quedan integrados en los Consejos Generales”, como corporaciones de segundo grado o corporación de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Gobierno Vasco presentó su escrito de alegaciones el 29 de octubre de 2009, interesando la desestimación de la cuestión planteada. Sirviéndose también del ATC 397/2005, de 8 de noviembre, subraya que la cuestión planteada se justifica en una comprensión literal y aislada del art. 52 de la Ley 18/1997, sin ninguna conexión con el resto de preceptos de la Ley, cuyas prescripciones se limitan rigurosamente al ámbito territorial de la Comunidad Autónoma del País Vasco, sin pretender en ningún caso negar o saltar por encima de las competencias atribuidas por la legislación básica estatal a los consejos generales y, en particular, cuestionar su función de representación de los intereses corporativos en el ámbito nacional e internacional. De modo que, como advirtiera ya este Tribunal en el citado ATC 397/2005, también en este caso la presente “duda de constitucionalidad sólo deriva de que la literalidad del precepto no excluye expresamente un resultado aplicativo que debiera tenerse por inconstitucional”, que no obstante debe ser evitado. Pues, sobra con atender a la interpretación teleológica y sistemática del precepto para excluir la duda de constitucionalidad planteada, que carece, en consecuencia, del imprescindible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mismo 29 de octubre de 2009 se registró en este Tribunal el escrito de alegaciones del Parlamento Vasco, que defendió la constitucionalidad del art. 52 de la Ley del Parlamento Vasco 18/1997 cuestionado usando argumentos muy parecidos a los utilizados por el Gobierno autonómico, y que antes se han resumido. En su criterio, basta con interpretar el precepto cuestionado en su contexto normativo y de acuerdo con su finalidad para comprobar que el mismo no desborda el ámbito territorial de la Comunidad Autónoma del País Vasco ni incurre en ningún exceso competencial, invadiendo las competencias del Estado. Simplemente, el precepto cuestionado es traducción del principio de colaboración entre las corporaciones colegiales que es inherente al sistema autonómico y que nada tiene, además, de extraño. De hecho, esa misma fórmula convencional es la que manejan con normalidad otras leyes autonómicas, como es el caso de la Ley del Parlamento de Andalucía 6/1995, de 29 de diciembre, de consejo andaluces de colegios profesionales, y la Ley del Parlamento de Cataluña 7/2006, de 31 de mayo, del ejercicio de profesiones tituladas y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mediante escrito registrado el siguiente 6 de noviembre de 2009, solicitó la desestimación de la cuestión planteada usando los mismos argumentos ya defendidos en su escrito anterior de 24 de junio de 2009, y que ahora razona expressis verbis en forma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19 de noviembre de 2009 el Colegio Oficial de Biólogos de Euskadi solicitó que se le tuviera por comparecido en la presente cuestión de inconstitucionalidad. Por diligencia de ordenación del siguiente 4 de diciembre de 2009, el Pleno acordó tener al citado colegio por personado y parte en este proceso constitucional, y concederle, con arreglo al art. 37.2 LOTC, plazo de quince días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7 de enero de 2010 el Colegio Oficial de Biólogos de Euskadi presentó sus alegaciones. En su criterio el precepto cuestionado es plenamente constitucional toda vez que funciona escrupulosamente dentro del ámbito de las competencias que, con desplazamiento de las que hasta entonces ejercían los consejos generales en el ámbito territorial la Comunidad Autónoma del País Vasco, corresponden hoy al Colegio Oficial de Biólogos de Euskadi, en virtud de lo dispuesto en el art. 10.22 del Estatuto de Autonomía y la Ley autonómica 18/1997, y que en nada perjudica la función del Consejo General de representación en el ámbito nacional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 Por sendos escritos de 1 de abril los Magistrados don Santiago Martínez-Vares García y don Ricardo Enríquez Sancho solicitaron que se les tuviera por abstenidos en el presente proceso constitucional al considerar que estaban incursos en la causa de abstención prevista en el art. 219.11 de la Ley Orgánica del Poder Judicial, que de acuerdo con lo previsto en el art. 80 LOTC es de aplicación supletoria, por haber formado parte, en su condición de Magistrados de la Sala de lo Contencioso-administrativo del Tribunal Supremo, de la Sección que el 23 de marzo de 2009 aprobó el Auto de planteamiento de la cuestión de inconstitucionalidad que ahora se resuelve.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6 de mayo de 2014 el Pleno acordó estimar justificadas las abstenciones formuladas por don Santiago Martínez-Vares García y don Ricardo Enríquez Sancho en este proceso constitucional, apartándoles definitivamente de su conocimiento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 Por providencia de 27 de mayo de 2014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del Tribunal Supremo cuestiona la constitucionalidad del art. 52 de la Ley del Parlamento Vasco 18/1997, de 21 de noviembre, de ejercicio de profesiones tituladas y de colegios y consejos profesionales. Este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relaciones de los colegios y de los consejos profesionales de competencia de la Comunidad Autónoma del País Vasco con otras entidades de la misma profesión de fuera de dicho ámbito territorial serán establecidas mediante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sostiene en el Auto de planteamiento este precepto podría vulnerar los arts. 36, 139 y 149.1.18 CE, razonando que el citado precepto autonómico, al someter a acuerdo entre las partes las relaciones entre los colegios y consejos profesionales del País Vasco y las demás entidades representativas de los intereses de la misma profesión de fuera de dicho ámbito territorial, pugna con la función de representación y defensa de los intereses corporativos en el ámbito nacional e internacional que el art. 15.3 Ley del proceso autonómico atribuye con carácter básico a los consejos generales, y rompe la igualdad entre los colegios oficiales de la misma profesión. Esta es igualmente la opinión que defiende el Abogado del Estado. En su opinión, el art. 52 cuestionado desconoce la decisión del legislador básico que determina la obligada agrupación de los colegios y consejo autonómicos en los correspondientes consejos generales, con consecuente desafío a su superioridad en su condición de corporación de segundo grado que agrupa a los colegios profesionales y consejos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Parlamento y Gobierno Vascos y del Colegio Oficial de Colegios de Biólogos de Euskadi interesan, en los términos que se han resumido en los antecedentes, la desestimación de la cuestión de inconstitucionalidad promovida razonando que el precepto autonómico cuestionado no incurre en ningún exceso competencial ni perjudica tampoco la función del consejo general de representación de los intereses corporativos en el ámbito nacional 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importa notar que, como el representante del Parlamento Vasco ha puesto de manifiesto en su escrito de alegaciones, el precepto legal cuestionado en el presente proceso constitucional coincide sustancialmente con el art. 70.2 de la Ley del Parlamento de Cataluña 7/2006, de 31 de mayo, del ejercicio de profesiones tituladas y de los colegios profesionales, y que en términos muy similares al precepto que ahora consideramos establece que “[l]as relaciones de los colegios profesionales y de los consejos de colegios profesionales con las entidades a que se refiere el apartado 1 [los colegios profesionales y consejos de colegios de Cataluña] se rigen por los principios de colaboración y cooperación voluntarias y se formalizan mediante un acuerdo o un convenio, sin perjuicio del derecho de acceso, acción y representación directa de los colegios profesionales y consejos de colegios profesionales ante todas las instituciones del Estado y de las funciones de representación general que pueden cumplir.” Este art. 70 fue objeto del recurso de inconstitucionalidad núm. 8434-2006 interpuesto por más de cincuenta Diputados del Grupo Parlamentario Popular del Congreso con fundamento en argumentos muy parecidos a los usados por el órgano judicial en el Auto de planteamiento de la presente cuestión de inconstitucionalidad. Al igual que ahora, en efecto, en el citado recurso se cuestionaba la sujeción de las relaciones entre el Consejo autonómico y el Consejo General de Colegios a fórmulas convencionales de carácter voluntario. Una previsión que, en el criterio de la parte recurrente, suponía, como también defiende el Auto de planteamiento de la presente cuestión, desconocer lo dispuesto con carácter básico en el art. 15.3 de la Ley del proceso autonómico, de conformidad con el art. 149.1.18 CE, en relación con el art. 36 CE, y que atribuye a los Consejos Generales la representación de los intereses corporativos en el ámbito nacional e internacional, además de romper la homogeneidad de la organización colegial en el conjunto del Estado y la participación representativa de todas las organizaciones colegiales en la organización de segundo grado que representan los Consejos Generales, como “corporación de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recurso de inconstitucionalidad 8436-2006 ha sido resuelto por la reciente STC 201/2013, de 5 de diciembre, cuyo fundamento jurídico 9 se pronuncia expresamente sobre la citada controversia competencial. En consecuencia, y sin perjuicio de lo que más adelante se dirá, la duda constitucional que ahora consideramos ha sido, pues, sustancialmente resuelta ya por este Tribunal en la citada Sentencia, por lo que para resolver el presente proceso constitucional forzosamente habremos de tener en cuenta lo dicho entonces a propósito de este mismo núcleo de problemas.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todas formas, antes de ver todo esto con más razón, es oportuno efectuar alguna consideración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doctrina de este Tribunal “corresponde al Estado, en virtud del art. 149.1.18 en relación con el art. 36, ambos de la Constitución, la competencia para establecer las reglas básicas a que los colegios profesionales deben ajustar su organización y competencias” [STC 201/2013, de 5 diciembre, FJ 3, en el mismo sentido, entre otras, se pronuncian las SSTC 3/2013, de 17 de enero, FJ 5; y 144/2013, de 11 de julio, FJ 2 a)]. En particular, este Tribunal ha declarado que la existencia de un consejo general es una determinación básica “dado el ámbito nacional del mismo” y, por ello ha afirmado que su regulación corresponde al Estado, “desarrollando el art. 36 y con cobertura competencial en el art. 149.1.18 CE, ambos de la Constitución” (STC 330/1994, de 15 de diciembre FJ 9). De ahí que la STC 201/2013, de 5 de diciembre, FJ 9, declare que en el ejercicio de la citada competencia básica, corresponde al legislador estatal “regular los consejos generales, su organización y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esta competencia el art. 15.3 de la Ley del proceso autonómico establece que por “Ley del Estado podrán constituirse Consejos Generales o Superiores de las Corporaciones para asumir la representación de los intereses corporativos en el ámbito nacional o internacional”. También la Ley 2/1974, de 13 de febrero, de colegios profesionales regula los consejos generales o superiores. En su disposición adicional tercera establece que estos consejos forman parte de la organización colegial (disposición que tiene carácter básico, como expresamente le reconoce la disposición final de la Ley 25/2009). La referida Ley de colegios profesionales regula además la estructura colegial en los casos que conviven varios colegios de la misma profesión de ámbito territorial inferior al nacional. Cuando esto sucede, como es aquí el caso, el art. 4.4 de la Ley de colegios profesionales prescribe que “existirá un Consejo General”, con la naturaleza y funciones que establece el art. 9 de la propia Ley. Este artículo precisa que los consejos generales tienen “la condición de Corporación de Derecho Público, con personalidad jurídica propia y plena capacidad” y les atribuye asimismo una serie de funciones. Entre estas funciones destacan la de “ostentar la representación y defensa de la profesión” en el ámbito nacional [art. 9.1 a), en relación con el art. 5 g)] e internacional [art. 9 k)] y la de “asumir la representación de los profesionales españoles ante las Entidades similares en otras naciones” [art. 9 k)]. Estos preceptos legales, al ser anteriores a la Constitución, no fueron objeto de una declaración formal sobre su carácter básico, pero sí son materialmente básicos, en virtud de lo establecido en el art. 149.1.18 CE, en relación con el art. 36 CE. La previsión de la existencia bajo determinadas condiciones de un consejo general, la determinación de su naturaleza jurídica-pública y el contenido de la función representativa considerada definen elementos nucleares de la organización colegial y, en consecuencia, básicos, pues perfilan un preciso modelo institucional de los colegios profesionales de estructura múltiple, al tiempo que funcionalmente aseguran la defensa unitaria de los intereses corporativos en el ámbito nacional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esta declaración debe comprobarse ahora si el art. 52 cuestionado de la Ley vasca 18/1997 contradice lo dispuesto en la Ley de colegios profesionales y en el art. 15.3 Ley del proceso autonómico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citado precepto autonómico establece que “las relaciones de los Colegios y de los Consejos profesionales de competencia de la Comunidad Autónoma del País vasco con otras Entidades de la misma profesión de fuera de dicho ámbito territorial serán establecidas mediante acuerdos”. En el criterio del Auto de planteamiento esta previsión invade las competencias básicas del Estado en materia de colegios profesionales porque contradice la función de representación y defensa de los intereses corporativos en el ámbito nacional e internacional atribuida a los consejos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posible tacha constitucional no puede ser apreciada. Como declaró este Tribunal en la STC 201/2013, de 5 de diciembre, FJ 9, que, como se ha indicado, enjuició un precepto similar al ahora cuestionado, en el presente asunto, el citado art. 52 ha de ponerse en conexión con el art. 41.2 de la Ley vasca 18/1997, de los colegios profesionales del País Vasco, que atribuye a los consejos autonómicos “la suprema representación y defensa de la [correspondiente] profesión titulada …, en el ámbito territorial de la Comunidad Autónoma” y con el art. 1 de este misma Ley, en el que se establece que la regulación en ella prevista es “sin perjuicio de lo dispuesto en la legislación básica”. Ningún otro precepto de esta Ley se opone a esta interpretación. Es más, en su art. 17.3 se prevé expresamente el deber de comunicar a los consejos de ámbito estatal determinados actos administrativos (las sanciones de inhabilitación). Con arreglo a estas últimas precisiones legales, y como también el Tribunal afirmó en la STC 201/2013, de 5 de diciembre, FJ 9, debemos declarar también ahora que la función representativa y de defensa considerada, en la medida que está ceñida legalmente al ámbito territorial de la Comunidad Autónoma, en este caso, del País Vasco, no pugna con la paralela función de representación y defensa de los intereses colegiales que corresponde al consejo general en el ámbito nacional o internacional, reconocida en la Ley de colegios profesionales y el art. 15.3 Ley del proceso autonómico. En consecuencia, el art. 52 cuestionado no es inconstitucional por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Auto de planteamiento cabe deducir, como pone de manifiesto el Abogado del Estado, que el órgano judicial considera también que el precepto cuestionado podría ser inconstitucional si la integración de los colegios territoriales en el respectivo consejo general o superior fuera una decisión que se adoptara por acuerdo entre las partes. Para resolver esta cuestión lo primero que debe dilucidarse es si el régimen de integración forzosa de los colegios en el correspondiente consejo general es una regla básica y, por tanto, de competencia del Estado, para comprobar luego, en un segundo momento y en caso afirmativo, si el art. 52 cuestionado contradice el régimen de integración dispuesto con carácter básico por el legislador estatal y resulta en consecuencia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declarado que el legislador estatal es el competente para, con carácter básico, crear el correspondiente consejo general y regular su organización y funciones. Con estos presupuestos, y no obstante el silencio de la Ley de colegios profesionales y de la Ley 23/1999, de 6 de julio, por la que se crea el Consejo General de Colegios Oficiales de Biólogos, que nada dicen de modo expreso al respecto, importa añadir ahora que la vigencia del modelo organizativo básico que resulta de la oportuna decisión de creación (disposición adicional tercera de la Ley de colegios profesionales, añadida por la Ley 25/2009), la propia naturaleza jurídica de los consejos generales como organización colegial de segundo grado o “corporación de corporaciones” de Derecho público (STC 201/2013, de 5 de diciembre, FJ 9), y el ejercicio de la función esencial de representación institucional en el ámbito nacional e internacional (art. 1.3 de la Ley de colegios profesionales) determinan la forzosa integración en el consejo general de todos los colegios territoriales, en tanto que fórmula imprescindible para poder garantizar la gestión en régimen de autoadministración de los intereses públicos que constitucionalmente en virtud del art. 36 CE habilitan la intervención del poder público, en este caso del Estado y para la creación de un consejo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naturaleza jurídica de los colegios territoriales como corporación de Derecho público y, en tal forma, su condición de organización pública creada por voluntad de la Ley para el cumplimiento de fines de interés público, determina que su integración en la pieza general o estatal de la organización colegial no sea una decisión de la que puedan disponer en forma voluntaria. Pues, en tanto que organización de configuración legal, la capacidad jurídica del correspondiente Colegio territorial al menos, la de carácter jurídico-público) y, de modo particular, su facultad para decidir sobre su integración en el consejo general no es la propia de los sujetos ordinarios del Derecho, montada sobre el principio general de libertad y singularmente, en lo que ahora más importa, sobre el derecho fundamental de libre asociación del art. 22 CE, sino la característica de las Administraciones públicas y, por tanto, la que en cada momento resulte de la suma de las funciones o competencias públicas que el legislador ordinario haya decido atribuir a este tipo de organizaciones corporativas en desarrollo del art. 36 CE. Lo que, en el plano organizativo o institucional, significa que es la Ley la que determina sus relaciones con el correspondiente consejo general de la misma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por otra parte, que la existencia de relevantes intereses públicos es precisamente la razón misma que justifica la intervención estatal en la configuración legal de los colegios profesionales (art. 149.1.18 CE), y determina la naturaleza pública de estas organizaciones (repetidamente subrayada por este Tribunal; cfr., entre otras, SSTC 76/1983, de 5 de agosto, FJ 26; 20/1988, de 18 de febrero, FJ 4; y 87/1989, de 11 de mayo, FJ 3) y, al cabo también, la que finalmente legitima la incidencia por esa vía en el contenido del derecho fundamental de asociación del art. 22 CE, en este caso, para limitar la vertiente de libertad negativa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una vez que el legislador estatal ha optado, en ejercicio de la amplia libertad de configuración normativa que le reconoce el art. 149.1.18, en relación con el art. 36, ambos de la Constitución, en materia de colegios profesionales, por constituir un consejo general para asumir, entre otras funciones, la representación y defensa unitaria de los intereses corporativos en el ámbito nacional o internacional, esa determinación organizativa básica y, en su virtud, la definición del correspondiente modelo de colegio profesional de que se trate reclama como complemento necesario la incorporación forzosa de los colegios profesionales. Tal y como se ha puesto de manifiesto, solo de ese modo el consejo general puede cumplir con su función esencial de “representación y coordinación de los diferentes colegios”, para “garantiza[r] la coherencia y homogeneidad en la ordenación de la profesión” (STC 201/2013, de 5 de diciembre, FJ 9). En consecuencia, la adscripción forzosa al consejo general es una regla básica y, como tal, indisponible para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Precisado este extremo, cumple ahora comprobar si el art. 52 cuestionado pugna o no efectivamente con esa regla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citado precepto autonómico admite a simple vista una lectura capaz de apuntar a su inconstitucionalidad en la medida que permite concluir que la vinculación de los colegios profesionales del País Vasco con el consejo general de la correspondiente profesión queda sujeta a lo que voluntariamente ambas partes puedan acordar. Esta interpretación y la conclusión en que termina no es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razón han denunciado en el presente proceso el Parlamento y Gobierno Vascos y el Ministerio Fiscal en sus respectivos escritos de alegaciones, la cuestión planteada por el órgano judicial toma pie en una interpretación exclusivamente literal y aislada del art. 52 de la Ley vasca 18/1997 y prescinde, por tanto, del resto de criterios hermenéuticos que colaboran a precisar su verdadero sentido. Conforme este Tribunal ha sostenido, “la interpretación literal es un mero punto de partida, imprescindible, sí, pero necesitado de la colaboración de otros criterios hermenéuticos que vengan a corroborar o corregir los resultados de un puro entendimiento literal de las normas según el sentido propio de sus palabras” (por todas, STC 202/2003, de 17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acude a criterios interpretativos más allá de su propio tenor, el art. 52 cuestionado admite una lectura plenamente constitucional que no contradice la regla de la integración forzosa de los colegios en el correspondiente consejo general de la profesión. De acuerdo con la doctrina de este Tribunal, la definición legal del correspondiente modelo de colegio profesional puede suponer, siempre que concurran intereses públicos de relevancia constitucional suficiente, una significada incidencia en la libertad de asociación de sus miembros, que justifica incluso la adscripción forzosa al correspondiente ente corporativo (entre otras muchas, últimamente, STC 144/2013, de 11 de julio, FJ 2). Sin embargo, la configuración legal de este tipo de organizaciones profesionales no puede en ningún caso comprender la completa privación de la libertad positiva de asociación de los miembros para celebrar con el resto de entidades de la misma profesión acuerdos o convenios con fines complementarios, distintos y compatibles con los que justifican la intervención del legislador a tenor del art. 36 CE, pues en tal supuesto no se advierte ya ningún interés público capaz de justificar constitucionalmente semejante sacrificio del derecho a la libertad de asociación del art. 22 CE. Por este motivo, las distintas corporaciones colegiales y, desde luego, los colegios y consejos autonómicos son libres para concluir, incluso entre sí, los acuerdos que consideren convenientes siempre que su objeto persiga fines compatibles y, por supuesto, distintos de los que sirve la propia organización colegial.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círculo de fines y de actividades no cubierto por el oportuno interés público que justifica la configuración legal de la correspondiente organización colegial y, en su caso, la regla de adscripción forzosa en el consejo general, los colegios profesionales del País Vasco pueden establecer libremente con otras entidades, incluidas las corporaciones colegiales de la misma profesión de fuera del ámbito territorial autonómico, las relaciones que estimen convenientes y, por lo tanto, concluir en su caso y con ese fin los correspondientes acuerdos. De modo que el art. 52 de la Ley del Parlamento Vasco 18/1997 cuestionado no es contrario a la regla de integración forzosa en el correspondiente consejo general. La duda de inconstitucionalidad planteada por este motivo resulta, pues, infundada.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núm. 4040-2009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