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693-2013, planteada por el Pleno del Tribunal Constitucional en relación con el art. 174.1 de la Ley general de la Seguridad Social, aprobada por Real Decreto Legislativo 1/1994, de 20 de junio, en la redacción dada por el art. 32.1 de la Ley 50/1998, de 30 de diciembre, de medidas fiscales, administrativas y del orden social, por posible vulneración del segundo inciso del art. 14 CE. Han comparecido, el Letrado de la Administración de la Seguridad Social, el Ministerio Fiscal y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26 de febrero de 2013, el Pleno de este Tribunal admitió a trámite la presente cuestión interna de inconstitucionalidad planteada por el Pleno en relación con el art. 174.1 de la Ley general de la Seguridad Social, aprobada por Real Decreto Legislativo 1/1994, de 20 de junio, en la redacción dada por el art. 32.1 de la Ley 50/1998, de 30 de diciembre, de medidas fiscales, administrativas y del orden social, por posible vulneración del segundo inciso del art. 14 CE. Asimismo, de conformidad con lo dispuesto en el art. 10.1 c) de la Ley Orgánica del Tribunal Constitucional (LOTC), acordó reservarse para sí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establecido art. 37.3 LOTC, dar traslado de las actuaciones al Congreso de los Diputados, al Senado, al Gobierno y al Fiscal General del Estado, para que en el plazo de quince días se personaran y presentaran las oportunas alegaciones. Por último, se acordó que de conformidad con el art. 35.3 LOTC, permaneciera suspendido el recurso de amparo núm. 6704-2004 hasta que el Tribunal resolviese la presente cuestión y se ordenó la publicación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demanda que tuvo entrada en el Registro General de este Tribunal el día 12 de noviembre de 2004, se interpuso por el Procurador de los Tribunales recurso de amparo en nombre y representación de don Arturo F. L., contra la Sentencia de la Sala de lo Social del Tribunal Superior de Justicia de Asturias, de 8 de octubre de 2004, considerando que vulnera el art. 14 CE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en síntesis, los siguientes. Don Arturo F. L., y don Manuel A. G., convivieron ininterrumpidamente más de cuarenta años hasta el fallecimiento de don Manuel A. G., el día 6 de agosto de 2002. En esa fecha tenía la condición de pensionista de jubilación. El demandante de amparo solicitó del Instituto Nacional de la Seguridad Social (INSS) el reconocimiento del derecho a pensión de viudedad, entendiendo que había de ser incluido por analogía dentro del art. 174 de la Ley general de la Seguridad Social (en adelante, LGSS), aprobada por Real Decreto Legislativo 1/1994, de 20 de junio, lo que fue denegado en resolución de 14 de octubre de 2002 al no acreditar el solicitante matrimonio con el fallecido. Formalizó reclamación previa reiterando su pretensión, que resultó igualmente desestimada por resolución de 11 de diciembre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9 de enero de 2003 el recurrente en amparo presentó demanda para el reconocimiento de su derecho, que fue turnada al Juzgado de lo Social núm. 3 de Gijón, el cual dictó Sentencia el 15 de mayo de 2003 desestimando la pretensión por entender que el demandante no cumplía el requisito de la previa relación conyugal predicable de quien pretende ser beneficiario de una pensión de viudedad. Formalizado recurso de suplicación, la Sala de lo Social del Tribunal Superior de Justicia de Asturias dictó Sentencia, el día 8 de octubre de 2004, desestimando el recurso con fundamento en la falta de cobertura legal de la pretensión del actor, ya que el art. 174 LGSS, al regular el reconocimiento de la prestación de viudedad, no contempla el supuesto litigioso, sin que sea posible la aplicación analógica que el demandante invocaba.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aduce que se ha vulnerado su derecho fundamental a la igualdad y a la no discriminación (art. 14 CE) en relación con el art. 39 del texto constitucional. A su juicio, la denegación de la pensión de viudedad a la persona supérstite de una pareja homosexual que convivió ininterrumpidamente más de cuarenta años como si de un matrimonio se tratase supone una desigualdad de trato respecto de las parejas heterosexuales, y por tanto una discriminación por exclusiva razón de sexo, toda vez que al no existir posibilidad legal de contraer matrimonio entre personas del mismo sexo nunca pueden éstas encontrarse en la situación legal del art. 174 LGSS, en la medida en que dicho precepto sólo reconoce la pensión de viudedad al cónyuge supérstite. Por lo demás, afirma, el art. 174 LGSS viene a establecer una diferencia de trato entre miembros supervivientes de uniones estables según haya existido o no vínculo matrimonial, independientemente de la duración de la convivencia, la situación de necesidad o del desequilibrio económico causado por el fallecimiento, lo que contradice la consideración de un régimen público de la Seguridad Social para todos los ciudadanos que garantice la asistencia y prestaciones sociales suficientes ante situaciones de necesidad pues la norma protectora relativa a las pensiones de viudedad tiene como fin compensar frente a un daño y afrontar las repercusiones económicas negativas, y tal daño en las uniones estables se produce con independencia de que exista o no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8 de noviembre de 2006, la Sección Primera de este Tribunal admitió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del Pleno de este Tribunal de 11 de marzo de 2008, y de conformidad con lo dispuesto en el art. 10.1 n) LOTC, se acordó, a propuesta de la Sala Primera de este Tribunal, recabar para el mismo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Pleno, mediante Auto de 15 de enero de 2013, acordó plantear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marzo de 2013 tuvo entrada en el registro de este Tribunal escrito del Letrado de la Administración de la Seguridad Social, en nombre y representación del Instituto Nacional de la Seguridad Social, por el que se persona en el presente proceso constitucional en ejercicio de la facultad habilitada por el art. 37.2 LOTC en la redacción dada por la Ley Orgánica 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marzo de 2013 se registró comunicación del Presidente del Senado dando cuenta de que la Mesa de la Cámara acordó dar por personada a la Cámara en el procedimiento y por ofrecida su colaboración a los efectos del art. 88.1 LOTC. El 14 de marzo de 2013 el Presidente del Congreso de los Diputados comunicó el acuerdo de la Mesa de la Cámara, de 5 de marzo de 2013, personándose en el procedimiento y ofreciendo su colaboración a los efectos del art. 88.1 LOTC,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escrito en el Registro General de este Tribunal el 27 de marzo de 2013, personándose en esta cuestión interna de inconstitucionalidad y formulando alegaciones a favor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analizaba las siguientes cuestiones, a saber: a) la aplicabilidad de la normativa vigente en la fecha del hecho causante; b) la doctrina del Tribunal Constitucional sobre el derecho fundamental de igualdad en la relación con el régimen de prestaciones de la Seguridad Social; y c) la ausencia de discriminación por razón de sexo que conlleve vulneración del derecho fundamental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primera cuestión, recuerda el Abogado del Estado que el criterio normalmente adoptado para fijar la eficacia temporal de las normas de Seguridad Social relativas a los requisitos de acceso a las prestaciones viene determinado “por la normativa vigente en el momento del hecho causante” (así, ATC 306/2008, de 7 de octubre, FJ 8). Las diferencias de trato nacidas de la sucesión normativa son constitucionalmente irrelevantes. La Constitución en general —y el principio de igualdad en particular— no presta fundamento a pretensiones para imponer la eficacia retroactiva de las mejoras de protección social. Ello permite justificar desde la perspectiva del artículo 14 CE, la conservación pro tempore de regímenes jurídicos derogados o sustituidos por otros. La diferenciación jurídica que nace de ese mantenimiento de la situación normativa ex ante no puede tacharse, en sí misma, de discriminatoria, orientada como está a preservar la seguridad jurídica. Señala el Abogado del Estado que “el principio de igualdad, no exige que, en los casos de introducción de mejoras por una norma nueva, la nueva norma, sobre todo si la misma es de carácter prestacional, haya de tener retroactividad alguna en el tiempo, lo cual resulta, además, coherente con el amplio margen del que goza el legislador a la hora de configurar el sistema de la Seguridad Social” (ATC 306/2008,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del Estado examinando la modificación normativa introducida por Ley 40/2007, de 4 de diciembre, por ser ésta, afirma, sumamente ilustrativa de que la eficacia retroactiva de las prestaciones como opción de política legislativa reside exclusivamente en la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en la fecha del hecho causante de la prestación pretendida, 6 de agosto de 2002 (momento en que se produjo el fallecimiento del pensionista conviviente de hecho), según lo dispuesto en el artículo 3 de la Orden de 18 de enero de 1967, las normas reguladoras de la pensión de viudedad, artículos 174.1 LGSS y 44 del Código civil en la redacción vigente en el año 2002, exigían como requisito para su percepción el vínculo matrimonial, exigencia que no podían cumplir las parejas homosexuales antes de la entrada en vigor de la Ley 13/2005, de 1 de julio. Para el Abogado del Estado tal exigencia no vulneraba en modo alguno el principio de igualdad recogido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Abogado del Estado el examen de la segunda cuestión, la doctrina del Tribunal Constitucional sobre el derecho fundamental de igualdad en la relación con el régimen de prestaciones de la Seguridad Social, recordando lo afirmado en la STC 75/2011, de 19 de mayo. En aquella decisión el Tribunal subrayó que “la cobertura de las situaciones de necesidad de los colectivos sociales ‘es un ideal claramente deseable a la luz de los principios rectores de la política social y económica que nuestra Constitución asume en sus artículos 41 y 50 y que han de informar la legislación positiva —artículo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[STC 75/2011, de 19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relación con el principio de igualdad, el Tribunal recuerda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(STC 75/2011,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como recuerda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 4), razón por la cual toda alegación del derecho fundamental a la igualdad precisa para su verificación un término de comparación adecuado, elemento de contraste que ha de consistir en ‘una situación jurídica concreta en la que se encuentren otros ciudadanos u otros grupos de ciudadanos’ (ATC 209/1985, de 20 de marzo, F 2)” (STC 75/2011,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 así el escrito del Abogado del Estado a examinar la tercera cuestión, la relativa a la ausencia, en el caso concreto, de discriminación por razón de sexo que conlleve vulneración del derecho fundamental a la igualdad (art. 14 CE) y por tanto la constitucionalidad del artículo 174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artículo 174.1 LGSS, cuya constitucionalidad se cuestiona, carece de finalidad discriminatoria directa ya que está redactado de manera neutral en relación con la orientación sexual de los cónyuges, sin que pueda entenderse, sin embargo, que puede existir discriminación indirecta, que obliga a comparar la incidencia de una disposición no sobre los individuos sino sobre los “grupos sociales”, pues, según el Abogado del Estado, la interdicción de discriminaciones indirectas es una técnica al servicio de la promoción del grupo desfavorecido y, por ello, tiene sentido aplicarla en normas que han de regir pro futuro, careciendo de sentido en casos como el que nos ocupa, a saber, una norma cuyos casos de aplicación se han realizado ya en el pasado de manera irrevocable e irremediable, para toda suerte de parejas de heterosexuales u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para determinar si hemos de afrontar un problema de cláusula general o un problema de prohibición de discriminaciones es preciso decidir si el legislador ha tomado un rasgo prohibido (la orientación sexual en este caso) como “factor exclusivo o determinante de los tratamientos diferenciados”. Según el Abogado del Estado la respuesta a esta cuestión en el presente supuesto ha de ser negativa. El requisito de la existencia del vínculo matrimonial no toma la orientación sexual como factor ni exclusivo ni determinante del acceso a la pensión de viudedad. Ahora bien, el efecto perjudicial del requisito del vínculo matrimonial no está significativamente concentrado en las parejas de hecho homosexuales. Afecta también a las parejas heterosexuales. También el supérstite de una de estas parejas queda excluido por el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enfocado como problema de cláusula general de igualdad la diferencia de trato que el art. 174.1 LGSS cuestionado establece entre matrimonios (homosexuales o heterosexuales) y parejas de hecho (homosexuales y heterosexuales) se basa en “criterios objetivos suficientemente razonables de acuerdo con criterios o juicios de valor generalmente aceptados” sin que, además, “las consecuencias jurídicas que resultan de tal distinción” puedan calificarse de desproporcionadas. En efecto, recuerda el escrito del Abogado del Estado cómo desde la STC 184/1990, de 15 de noviembre, el Tribunal Constitucional ha venido declarando que la exigencia del vínculo matrimonial como presupuesto para acceder a la pensión de viudedad establecida dentro del sistema público de Seguridad Social no pugna con el artículo 14 CE, toda vez que “el matrimonio y la convivencia extramatrimonial no son realidades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toda una doctrina posterior que lo ratifica y entre la que se encuentra el ATC 203/2005 que recuerda que “la exigencia del vínculo matrimonial para acceder a la pensión de viudedad, con exclusión de quienes conviven de hecho sin que nada les impida contraer matrimonio, no es ninguna disposición arbitraria ni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subraya el Abogado del Estado, cómo el Tribunal Constitucional en su cuestión interna de constitucionalidad plantea la vulneración del derecho a la igualdad, no solo como un mero supuesto de tratamiento diferenciado de una idéntica situación, sino además, como hipótesis específica de discriminación por razón de sexo, en tanto que causa contemplada expresamente en el segundo inciso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tal vulneración acude el escrito del Abogado del Estado al ATC 222/1994, de 11 de julio, donde el Tribunal, al hilo de la reclamación de una pensión de viudedad por parte del superviviente de una pareja homosexual, afirma que “se debe admitir la plena constitucionalidad del principio heterosexual como calificador del vínculo matrimonial, tal como prevé nuestro Código Civil; de tal manera que los poderes públicos pueden otorgar un trato de privilegio a la unión familiar constituida por hombre y mujer frente a una unión homosexual. Lo cual no excluye, que por el legislador se pueda establecer un sistema de equiparación por el que los convivientes homosexuales puedan llegar a beneficiarse de los plenos derechos y beneficios del matrimonio, tal como propugna el Parlamento Europeo” (ATC 222/1994, de 11 de julio, F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Abogado del Estado planteándose si la discriminación existiría comparando, no ya las uniones de hecho en general, sino las uniones de hecho homosexuales con aquellas uniones heterosexuales cuyos componentes no pudieron contraer matrimonio como consecuencia de lo establecido en la legislación anterior a la Ley 30/1981, y a las que la disposición adicional décima de la Ley 30/1981 reconoció, siempre que el fallecimiento hubiera acaecido antes de la entrada en vigor de dicha Ley, el derecho a la obtención de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puede estimarse, que las uniones heterosexuales que no pudieron acceder al matrimonio con anterioridad a la Ley 30/1981, constituyan término adecuado de comparación, puesto que el motivo de tan excepcional reconocimiento de la pensión de viudedad en tales casos en la Ley 30/1981 y como recuerda la STC 184/1990, se ha venido fundamentando en la especificidad de la situación jurídico-política predemocrática.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el escrito del Abogado del Estado que pueda realizarse una interpretación analógica de la disposición adicional décima de la Ley 30/1981, referido a las uniones heterosexuales, para reconocer el derecho a la pensión de viudedad en aquellos supuestos de uniones homosexuales, cuando el fallecimiento del causante de la pensión se ha producido en fecha anterior a la de 2 de julio de 2005, fecha de la entrada en vigor de la Ley 13/2005, que reconoció el matrimonio entre personas del mismo sexo. Para el Abogado del Estado la razón de ser que inspira la disposición adicional décima de la Ley 30/1981 era la imposibilidad legal de disolver el primer vínculo y contraer nuevo matrimonio, pero esta razón no es la que motiva la Ley 13/2005, pues la apariencia de matrimonio no cabe apreciarla en la convivencia de parejas del mismo sexo antes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las alegaciones formuladas, concluye el Abogado del Estado solicitando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Administración de la Seguridad Social, en nombre y representación del Instituto Nacional de la Seguridad Social, mediante escrito que tuvo entrada en el Tribunal el 19 de abril de 2013, solicitó al Tribunal que declarase la plena constitucionalidad del art. 174.1 LGSS en la redacción dada por el art. 32.1 de la Ley 50/1998, de 30 de diciembre, de medidas fiscales, administrativas y del orden social, por no resultar discriminatorio en los términos establecidos en el artículo 14 in fine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hechos relevantes del recurso de amparo del que procede esta cuestión interna de inconstitucionalidad examina si en la fecha del hecho causante de la prestación pretendida, fecha del fallecimiento según lo dispuesto en el artículo 3 de la Orden de 18 de enero de 1967, las normas reguladoras de la pensión de viudedad, artículos 174.1 LGSS y el artículo 44 del Código civil en la redacción vigente en el año 2002, vulneraban el principio de igualdad recogido en 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 la Administración de la Seguridad Social que el Tribunal Constitucional ha dictado una extensa doctrina sobre la constitucionalidad de la exigencia del vínculo del matrimonio, para obtener la pensión de viudedad en el momento del hecho causante de la prestación. Así recuerda que desde la STC 184/1990, este Tribunal ha declarado reiteradamente que la exigencia del vínculo matrimonial como presupuesto para acceder a la pensión de viudedad establecida dentro del sistema de la Seguridad Social no pugna con el artículo 14 CE (SSTC 184/1990, 29/1991, 30/1991, 31/1991, 35/1991, 38/1991, 77/1991 y 29/1992), añadiendo a continuación que tal y como ha afirmado el Tribunal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anterior premisa, es decir, de la constitucionalidad de la exigencia del requisito de matrimonio como presupuesto de la pensión de viudedad, prosigue el Letrado de la Administración de la Seguridad Social recordando el ATC 222/94, de 11 de julio, donde el Tribunal se habría ya pronunciado sobre la cuestión que nos ocupa, esto es determinar si el no reconocimiento del derecho a la pensión de viudedad que trae su origen mediato en la imposibilidad legal de los homosexuales de contraer matrimonio —ya que el artículo 44 del Código civil sólo se refería entonces al matrimonio de dos personas de distinto sexo— vulnera el principio constitucional de igualdad. Recuerda el escrito del Letrado de la Seguridad Social que el Tribunal en aquella ocasión admitió “la plena constitucionalidad del principio heterosexual como calificador del vínculo matrimonial, tal como en la fecha del hecho causante el Código Civil preveía, de tal manera que los poderes públicos pueden otorgar un trato de privilegio a la unión familiar constituida por hombre y mujer frente a la unión homosexual. Esto no excluye, que por el legislador se pueda establecer un sistema de equiparación por el que los convivientes homosexuales puedan llegar a beneficiarse de los plenos derechos y beneficios del matrimonio, tal como propugna el Parlamento Europeo”. Para el Tribunal “aunque la desaparición de uno de los dos miembros de la pareja de homosexuales que hubiese convivido habitualmente produce el mismo efecto, en cuanto a la pérdida de ingresos que la muerte de alguno de los cónyuges, sin embargo, la exigencia del vínculo determina consecuencias distintas en orden a la pensión, pues cuando el causante es el cónyuge se tiene derecho y cuando es un homosexual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un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conjunto de situaciones, determinando el nivel y condiciones de las prestaciones; de tal manera que no pueden considerarse sin más, discriminatorias o atentatorias contra el artículo 14 de la Constitución Española estas disposiciones selectivas, a menos que las mismas no se amparen en causas y fundamentos razonables (SSTC 189/1987, 30/1988, 166/1990)” [ATC 222/1994,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Letrado de la Administración de la Seguridad Social que la constitucionalidad de la opción del tratamiento diferenciado en el régimen jurídico de matrimonio heterosexual y de la convivencia more uxorio de parejas de personas del mismo sexo se avala también en la STC 198/2012, de 6 de noviembre, cuando señala que “la jurisprudencia constitucional ha realizado hasta ahora una interpretación del contenido esencial del artículo 32 CE que deja un amplio margen al legislador no sólo para configurar las formas de matrimonio, la edad, la capacidad para contraerlo, los derechos y deberes de los cónyuges, las causas de separación y disolución y sus efectos —configuración de la que se ha ocupado el legislador estatal en virtud de la competencia exclusiva que le confiere el artículo 149.1.8 CE— para regular las relaciones jurídico-civiles relativas a las formas de matrimonio (STC 51/2011, de 14 de abril), sino también para establecer los regímenes de convivencia more uxorio paralelos al régimen matrimonial, pero con un reconocimiento jurídico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hace suya la afirmación efectuada por el Magistrado Aragón Reyes en su Voto particular a la STC 198/2012 cuando indica: “el cumplimiento de los mandatos de igualdad y no discriminación que nuestra Constitución contiene no obligaban al legislador a garantizar la unión de personas del mismo sexo a través de la institución del matrimonio y la jurisprudencia antidiscriminatoria del Tribunal Constitucional y del Tribunal Europeo de los Derechos Humanos tampoco”.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Letrado de la Administración de la Seguridad Social señalando que según la doctrina de ese Tribunal la vinculación del percibo de la pensión a la existencia de un matrimonio entre hombre y mujer, en la fecha del hecho causante heterosexual, no vulnera el artículo 14 de la Constitución Española, puesto que el derecho a la pensión se contempla como un derecho de configuración legal que protege los derechos constitucionalmente reconocidos, de modo que la extensión del derecho a las uniones de convivencia entre homosexuales requiere la previsión legal. Previsión que se ha establecido en la Ley 13/2005 si bien dicha norma no cabe ser aplicada al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las alegaciones formuladas, concluye el Letrado de la Administración de la Seguridad Social solicitando al Tribunal que declare la plena constitucionalidad del art. 174.1 LGSS en la redacción dada por el art. 32.1 de la Ley 50/1998, de 30 de diciembre, de medidas fiscales, administrativas y del orden social, por no resultar discriminatorio en los términos establecidos en el artículo 14 in fine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de 25 de abril de 2013, interesó que se declarase que el artículo 174.1 LGSS (en su redacción dada por el artículo 32.1 de la Ley 50/1998, de 30 de diciembre)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fundamenta su petición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plantea como inicial premisa, la exacta identificación del precepto que el Tribunal Constitucional invoca como núcleo del procedimiento de constitucionalidad, pues el Fiscal entiende que lo que el Tribunal parece cuestionar, no es exactamente el cumplimiento del requisito de la conyugalidad que con carácter general impone la literalidad del precepto, pues de ser así, difícilmente tendría encaje sistemático el actual planteamiento en el marco de la más que consolidada doctrina constitucional establecida a lo largo de más de veinte años, según la cual, la exigencia de dicho requisito no es contraria a la Constitución, ya que la protección que dispensa ésta al matrimonio no puede parangonarse sin más con la que merecen las uniones more uxorio.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Fiscal al cuestionarse la falta de capacidad matrimonial, lo que en realidad se pone en tela de juicio por su señalado carácter discriminatorio, no es la exigencia sin más de un requisito —que nunca se ha estimado contraria al art. 14 CE—, sino, la imposibilidad previa de cumplimentarlo al negar capacidad matrimonial el artículo 44 del Código civil en su redacción anterior a la dada por Ley 13/2005,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desde esta perspectiva, no parece que sea la tesis de la supuesta discriminación la que ha sostenido hasta ahora ese Tribunal, señaladamente en la Sentencia del Pleno 198/2012, de 6 de noviembre, cuando viene a afirmar que el matrimonio es una institución de configuración legal, pues “lo que hace el legislador en uso de la libertad de configuración que le concede la Constitución es modificar el régimen de ejercicio del derecho constitucional al matrimonio sin afectar a su contenido”. El Ministerio Fiscal estima que el Tribunal Constitucional ha establecido que la Constitución no impone (o no imponía) un determinado tipo de matrimonio en el que cupieran tanto las uniones heterosexuales como las homosexuales, sino que “la interpretación evolutiva” del art. 32.1 CE, ha permitido que el legislador optara en un momento por un matrimonio basado en la dualidad sexual, y en otro posterior, por otro tipo de matrimonio que comprenda tanto la dualidad como la unidad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Fiscal se refiere a la hipotética carencia de objeto de este particular procedimiento de control de constitucionalidad, habida cuenta de que el art. 174.1 LGSS —en su redacción dada por el artículo 32.1 de la Ley 50/1998, de 30 de diciembre, que es el precepto que ahora se cuestiona—, ha recibido posteriores redacciones, presentando en la actualidad la conferida por el artículo 5.3 de la Ley 40/2007, de 4 de diciembre. Si la finalidad del procedimiento previsto en el artículo 35 y ss. LOTC es la depuración del ordenamiento jurídico mediante la expulsión de su seno de aquellas normas contrarias a la Constitución, resultará entonces carente de objeto la “expulsión” de una norma que el propio legislador ya ha derogado. No obstante lo anterior, el Fiscal, con cita en la doctrina constitucional, señala que no cabe sino sostener la pervivencia del objeto que justifica el autoplanteamiento de la cuestión de inconstitucionalidad, ya que el juicio de constitucionalidad del artículo 174.1 (redacción de la Ley 50/1998, de 30 de diciembre), se debe conectar con su aplicación a un concreto proceso de amparo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plantea a continuación el Fiscal la necesidad de extender por conexión o consecuencia la eventual declaración de inconstitucionalidad del artículo 174.1 —en su redacción conforme a la Ley 50/1998—, a otros preceptos actualmente en vigor como es el apartado 3 del artículo 174 que establece mayores exigencias para las uniones extramatrimoniales que para las uniones matrimoniales ya que condiciona el reconocimiento del derecho, a la concurrencia de determinados requisitos. El Fiscal, no obstante, parece descartar tal extensión al señalar que la justificación de la diferencia de trato radicaría en la capacidad o no para contraer matrimonio después de la Ley 13/2005, de 1 de julio que modifica el Código civil en materia de matrimonio permitiendo la celebración de éste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daría lugar a una paradoja, pues en caso de declararse la inconstitucionalidad del artículo 174.1 —en su redacción conforme a la Ley 50/1998— deberían estimarse por el INSS peticiones de reconocimiento del derecho de uniones homosexuales, sin vínculo conyugal por no poderse producir éste, en razón de hechos causantes acaecidos en cualquier momento anterior a la fecha de entrada en vigor de la Ley 13/2005 de 1 de julio, mientras no se reconocería el derecho de las uniones homosexuales sin vínculo conyugal por hechos causantes acaecidos en cualquier momento posterior a la fecha de entrada en vigor de la Ley 13/2005 de 1 de julio, salvo que se acreditase el cumplimiento de los requisitos establecidos en el art. 174.3 LGSS, en la redacción dada por la Ley 40/2007, de 4 de diciembre, pues en este caso no existiría la imposibilidad de contraer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paradoja referida el Fiscal postula considerar que la evolución normativa observada en el actuar del legislador, muestra la progresiva asunción de nuevos fenómenos sociales que acaso no recibieron en tiempos pretéritos el apoyo social mayoritario del que ahora sí gozan.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afirma el Fiscal que la cuestión planteada supone formular una inconstitucionalidad por insuficiencia normativa, pues es la falta de previsión por el legislador de un determinado supuesto lo que se apunta por el Tribunal Constitucional como contrario al artículo 14 CE en su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Fiscal refiriéndose a que la diferencia entre las uniones de hecho heterosexuales y homosexuales en el momento en que se produce el hecho causante radicaría para el Tribunal Constitucional en que no existía entonces posibilidad legal de contraer matrimonio entre personas del mismo sexo. Para el Fiscal tal planteamiento no es exactamente real porque se basa en la presunción de que todas las parejas homosexuales quisieron casarse pero no pudieron hacerlo. Es por ello por lo que afirma el Fiscal que si no resulta acreditada en el amparo del que trae causa la autocuestión tal hipotética intención de contraer matrimonio, el supuesto en nada difiere de aquellos que han dado lugar a la consolidada doctrina constitucional sobre las uniones more uxorio, en las que ese Tribunal siempre ha sostenido la falta de lesión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del Fiscal afirmando que en el caso de declararse la inconstitucionalidad del art. 174.1 LGSS (en su redacción dada en virtud de la Ley 50/1998, de 30 de diciembre), podría estarse lesionando al tiempo el mismo art. 14 CE en su relación con el art. 16.1 CE de las uniones heterosexuales, pues se estaría estableciendo como requisitos del derecho a la pensión: a) la voluntad dirigida a contraer matrimonio y b) la imposibilidad legal de contraerlo; exigencia la primera que supondría, según el Fiscal, la imposición a las parejas heterosexuales de una opción ideológica concreta. Por todo lo anterior solicita que se declare que el art. 174.1 LGSS (en su redacción dada por el art. 32.1 de la Ley 50/1998, de 30 de diciembre)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2014 se fijó para deliberación y fallo de esta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interna de inconstitucionalidad objeto del presente proceso se plantea por el Pleno del Tribunal Constitucional en relación con el art. 174.1 de la Ley general de la Seguridad Social, aprobada por Real Decreto Legislativo 1/1994, de 20 de junio, en la redacción dada por el art. 32.1 de la Ley 50/1998, de 30 de diciembre, de medidas fiscales, administrativas y del orden social, por posible vulneración del segundo inciso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174 de la Ley General de la Seguridad Social, en la redacción dada por el art. 32.1 de la Ley 50/1998, de 30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interna de inconstitucionalidad se suscita en relación con un precepto, el referido art. 174.1 de la Ley general de la Seguridad Social, de cuya aplicación depende el fallo del recurso de amparo núm. 6704-2004. Tal como se desprende del Auto de planteamiento de la cuestión (ATC 8/2013, de 15 de enero), la duda de constitucionalidad se refiere concretamente a si el precepto cuestionado, en la medida en que sólo reconoce la pensión de viudedad al cónyuge supérstite, pudiera suponer una vulneración del art. 14 CE, al llevar consigo una desigualdad de trato de las parejas homosexuales respecto de las parejas heterosexuales, y por tanto una discriminación por razón de la orientación sexual, proscrita en el segundo inciso del artículo 14 CE, toda vez que al no existir, en el momento en que se le denegó la pensión al recurrente en el amparo del que trae causa la presente cuestión, posibilidad legal de contraer matrimonio entre personas del mismo sexo, las parejas estables homosexuales nunca podían encontrarse en la situación legal exigida por el art. 174.1 de la Ley general de la Seguridad Social, con la consiguiente imposibilidad de acceder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ATC 8/2013 que promueve la cuestión no fundamenta su duda sobre la constitucionalidad del precepto legal en relación con la cláusula general de igualdad del primer inciso del art. 14 CE, sino en relación con las concretas prohibiciones de discriminación que este mismo precepto constitucional enuncia a continuación en su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sus alegaciones, referidas con detalle en los antecedentes de esta resolución, el Abogado del Estado, el Letrado de la Administración de la Seguridad Social, y el Ministerio Fiscal solicitan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establecidos los términos de la cuestión interna que nos ocupa, debemos, antes de entrar en el fondo del asunto, recordar que aunque el marco legal sobre el que se plantea la cuestión de inconstitucionalidad ha sido modificado con posterioridad a que se plantease el recurso de amparo del que trae causa la cuestión —a través, sustancialmente, de la reforma del art. 44 del Código civil por la Ley 13/2005, de 1 de julio, por la que se modifica el Código civil en materia de derecho a contraer matrimonio o del propio art. 174 de la Ley general de la Seguridad Social por la Ley 40/2007, de 4 de diciembre, de medidas en materia de Seguridad Social—, tal modificación no hace inaplicable el marco legal anterior a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87/2012, de 18 de abril, FJ 3, para las cuestiones de inconstitucionalidad, hemos declarado que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modificación del marco legal referido a la pensión de viudedad no permite apreciar la desaparición sobrevenida del objeto de la cuestión interna de inconstitucionalidad, pues el marco legal vigente en el año 2002 es el aplicable en el proceso a quo y de su validez depende la decisión a adoptar en el mismo. En efecto, en el presente supuesto, las normas aplicables, en lo que se refiere al derecho a la pensión de viudedad, se encuentran determinadas por la fecha del hecho causante de la prestación pretendida por el recurrente en amparo, 6 de agosto de 2002 (momento en que se produjo del fallecimiento del pensionista conviviente de hecho). Fecha en la que las normas reguladoras de la pensión de viudedad, arts. 174.1 de la Ley general de la Seguridad Social y 44 del Código civil, en la redacción vigente en el año 2002, exigían como requisito para su percepción el vínculo matrimonial, vínculo que no podían contraer las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de este Tribunal, entre las prohibiciones de discriminación proscritas por el art. 14 CE “ha de entenderse comprendida la discriminación por causa de la orientación sexual, pues si bien es cierto que esta causa no aparece expresamente mencionada en el art. 14 CE como uno de los concretos supuestos en que queda prohibido un trato discriminatorio, es indubitadamente una circunstancia incluida en la cláusula ‘cualquier otra condición o circunstancia personal o social’ a la que debe ser referida la interdicción de la discriminación (por todas, STC 41/2006, de 13 de febrero, FJ 3)” [STC 41/2013,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ha llegado este Tribunal, a partir de la constatación de que la orientación homosexual comparte con el resto de los supuestos mencionados en el art. 14 CE el hecho de ser una diferencia históricamente muy arraigada y que ha situado a los homosexuales, tanto por la acción de los poderes públicos como por la práctica social, en posiciones desventajosas y contrarias a la dignidad de la persona que reconoce el art. 10.1 CE, por los profundos prejuicios arraigados normativa y socialmente contra esta minoría; y, por otro, del examen de la normativa que, ex art. 10.2 CE, debe servir de fuente interpretativa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Establecido lo anterior, cumple añadir que la eventual contradicción, por parte del precepto sometido a nuestro enjuiciamiento, con el derecho a la no discriminación por razón de orientación sexual que proscribe el segundo inciso del artículo 14 CE, se circunscribe a un aspecto concreto, cual es que solamente los cónyuges podían ser beneficiarios de la pensión de viudedad y, en consecuencia, a los miembros de parejas de hecho homosexuales les estaba vedado acceder a esa prestación, puesto que, con anterioridad a la entrada en vigor de la Ley 13/2005, aquéllos no podían contraer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posibilidad de contraer o no matrimonio ha sido un aspecto de especial significación para la doctrina constitucional, a la hora de enjuiciar supuestos en que el ordenamiento jurídico brindaba a los cónyuges un tratamiento más favorable que el dispensado a las parejas de hecho, incluidos los casos relacionados con prestaciones de la Seguridad Social. El Tribunal ha afirmado que “es claro que en la Constitución española de 1978 el matrimonio y la convivencia extramatrimonial no son realidades equivalentes” y que las diferencias entre una y otra situación podían “ser legítimamente tomadas en consideración por el legislador a la hora de regular las pensiones de supervivencia” (STC 184/1990, de 15 de noviembre, FJ 3), pero también que la existencia de libertad para contraer matrimonio es un factor que permite justificar, adicionalmente, ese distinto tratamiento (por todas, STC 184/1990, de 15 de noviembre, y más recientemente AATC 188/2003, de 3 de junio, 47/2004, de 10 de febrero, 77/2004, de 9 de marzo, 177/2004, de 12 de mayo, o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tales aserciones no implican, indefectiblemente, que en cualquier situación en que los convivientes more uxorio se vean impedidos de contraer matrimonio, tal eventualidad deba engendrar una obligación, a cargo de los poderes públicos, de brindar a los miembros de parejas de hecho un tratamiento jurídico equiparado al previsto para los cónyuges pues, en caso de no existir tal libertad, es necesario valorar si la causa impeditiva del matrimonio pugna con los principios y reglas constitucionales, de manera que este Tribunal deberá comprobar si las causas que hipotéticamente lo impiden resultan constitucionalmente admisibles. Tal es el modo de razonar de la STC 180/2001, de 17 de septiembre, FJ 3, en el que, con cita de doctrina anterior, se estableció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toda imposibilidad de cumplir los requisitos legales para contraer matrimonio permite concluir que quienes se ven así impedidos tienen, sólo por ello, los mismos derechos y deberes que quienes conviven matrimonialmente.”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esto sea así la causa que limita la libertad de casarse debe ser una causa que pugne con los principios y reglas constitucionales. En estas circunstancias, al no darse las condiciones de libertad para contraer matrimonio o no hacerlo debido a causas constitucionalmente proscritas, debe presumirse que quienes convivieron more uxorio lo hicieron así porque no gozaron de la libertad efectiva para contraer matrimonio y, en consecuencia, debe reconocérseles los mismos derechos que hubieran tenido de haber formado una convivencia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Afirmado lo anterior, debemos por tanto examinar si la causa que en el presente supuesto limita la libertad de contraer el vínculo matrimonial es una causa que pugne con los principios y reglas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tener en cuenta que, de acuerdo con la doctrina sentada recientemente por el Tribunal en su STC 198/2012, de 6 de noviembre, la configuración del matrimonio como unión que sólo cabe entre personas de diferente sexo es una opción del legislador acorde con nuestra Constitución, sin que ello implique, no obstante, que esa sea la única configuración constitucionalmente legítima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ha afirmado este Tribunal en su ATC 222/1994, de 11 de julio, pronunciándose sobre un supuesto como el que ahora nos ocupa (relativo también a la posible vulneración del art. 14 CE por la denegación de pensión de viudedad a superviviente de una pareja homosexual),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pugna con el art. 14 CE por la razón esencial de que “al igual que la convivencia fáctica entre una pareja heterosexual, la unión entre personas del mismo sexo biológico no es una institución jurídicamente regulada, ni existe un derecho constitucional a su establecimiento; todo lo contrario al matrimonio entre hombre y mujer que es un derecho constitucional (art. 32.1 CE) que genera ope legis una pluralidad de derechos y deberes” (STC 184/1990 y ATC 222/1994). Y ello implica que los poderes públicos pueden otorgar un trato de privilegio, como la pensión de viudedad, “a la unión familiar constituida por hombre y mujer frente a una unión homosexual” (ATC 222/1994,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tiene, como ha afirmado este Tribunal reiteradamente, un amplio margen de apreciación y configuración del régimen de prestaciones económicas de la Seguridad Social y, por tanto, de decisión acerca de las situaciones que han de considerarse o no merecedoras de protección social (por todas, STC 41/2013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amplio margen de apreciación, el legislador en la Ley general de la Seguridad Social de 1994 decidió perfilar una pensión de viudedad que si bien, como este Tribunal ha tenido ocasión de señalar, no responde a la existencia de una situación de necesidad, sino “a la compensación de un daño cual es la falta o minoración de unos ingresos de los que participaba el cónyuge supérstite y, en general, afrontar las repercusiones económicas causadas por la actualización de una contingencia (la muerte de uno de los cónyuges)” (STC 41/2013, FJ 4), se restringe a los supuestos en los que existe un vínculo matrimonial entre causante y beneficiario como forma singular de protección de la unión familiar que cumple con determinados requisitos legales, que son los del matrimonio. No estaba, pues, entonces concebida la pensión de viudedad como una institución llamada, sin más, a compensar el daño de la minoración de ingresos sufrida por el superviviente de una pareja, sino a compensar ese daño cuando se producía en el ámbito de la familia sustentada en el previo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uniones de hecho heterosexuales resultaban excluidas del acceso a la pensión porque pudiendo acceder al matrimonio decidían libremente no hacerlo y, por tanto, no cumplir con los requisitos legales, debiendo, por tanto, correr con las consecuencias de ello (STC 184/1990, FJ 1). Las uniones homosexuales quedaban fuera de la esfera de protección porque la configuración del matrimonio en aquel momento —lo que habría de cambiar después— era una configuración clásica o tradicional del mismo, que respondía a la idea de que uniones homosexuales y heterosexuales tenían una funcionalidad distinta dentro de la sociedad. Conviene recordar a estos efectos que, como tuvimos ocasión de señalar, la extensión de la pensión de viudedad a quienes convivían de forma estable extramatrimonialmente estaba lejos de ser la pauta en la legislación internacional y en el Derecho comparado en aquel momento [STC 184/1990 (FJ 5)]. Es más, el Tribunal Europeo de Derechos Humanos que tuvo ocasión de pronunciarse, en el caso Mata Estévez c. España, sobre la conformidad al derecho a la igualdad y a la no discriminación del sistema español que vinculaba el acceso a la pensión de viudedad a la previa existencia de vínculo matrimonial, afirmó, en su Sentencia de 10 de mayo de 2001, que tal regulación no era discriminatoria puesto que perseguía un fin legítimo —“a saber, la protección de la familia fundada en los vínculos del matrimonio”— y existía una relación razonable de proporcionalidad entre los medios empleados y el fin en cuestión. El Tribunal estimó, pues, que el trato diferenciado dispensado a las relaciones homosexuales entraba dentro del legítimo margen de apreciación del Estado. Idea que ha reiterado más recientemente, en su Sentencia de 24 de junio de 2010 (caso Schalk and Kopf c. Austria, § 108), en la cual ante la alegación de los demandantes de que si un Estado ofrece a las parejas de un mismo sexo un medio de reconocimiento alternativo al matrimonio, está obligado a otorgarles un estatus que se corresponda a todos los efectos con el propio de la institución matrimonial, el Tribunal afirma no compartir ese argumento, al entender que “los Estados disfrutan de un cierto margen de apreciación respecto de la situación concreta derivada de los medios alternativos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sostenido también este Tribunal que, recientemente, en su STC 41/2013 (FJ 3), recordaba que “se ha venido considerando de forma reiterada por nuestra doctrina que la exclusión de las parejas de hecho de la protección dispensada en materia de pensión de viudedad por el sistema público de Seguridad Social no resulta contraria a la Constitución, sin perjuicio de que, como también hemos tenido ocasión de advertir en esa misma doctrina, tampoco existe obstáculo constitucional alguno a que el legislador pueda extender la protección de la pensión de viudedad a las uniones de hecho estables, heterosexuales u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ser, por tanto, el legislador —en modo alguno este Tribunal actuando de legislador positivo retrospectivo y comprometiendo desembolsos económicos del erario público— el que, en su caso, decida, al hilo de los cambios sociales, cuál es el momento en que procede extender la pensión de viudedad a otros supuestos y con qué alcance. Así lo ha hecho el legislador con posterioridad, tanto con la regulación del matrimonio homosexual en la Ley 13/2005, de 1 de julio, por la que se modifica el Código civil en materia de derecho a contraer matrimonio, lo que permite a los cónyuges supervivientes de matrimonios homosexuales solicitar la correspondiente pensión de viudedad, como con la Ley 40/2007, de 4 de diciembre, que extiende este beneficio, con ciertas limitaciones y requisitos, a todas las parejas de hecho estables, tanto heterosexuales como homosexuales, previendo, además, en su disposición adicional tercera, su aplicación a situaciones acaecidas con anterioridad a su entrada en vigor. Una decisión de política legislativa ciertamente legítima (STC 41/2013, FJ 3), como también lo era, no obstante, la anterior, que ninguna tacha ofrecía, por las razones ya expuestas, desde la perspectiva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la Magistrada doña Adela Asua Batarrita y los Magistrados don Fernando Valdés Dal-Ré y don Juan Antonio Xiol Ríos respecto de la Sentencia dictada en la cuestión interna de inconstitucionalidad núm. 693-2013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 haber sido Ponente de esta Sentencia debo manifestar, acogiéndome a la facultad establecida en el art. 90.2 de la Ley Orgánica del Tribunal Constitucional, mi respetuosa discrepancia con la misma en atención a las razones que defendí durante su deliberación en el Pleno. Razones que, como expondré a continuación, hubieran debido llevar a la estimación de la cuestión y la consiguiente declaración de inconstitucionalidad del art. 174.1 de la Ley general de la Seguridad Social, aprobada por Real Decreto Legislativo 1/1994, de 20 de junio, en la redacción dada por el art. 32.1 de la Ley 50/1998, de 30 de diciembre, de medidas fiscales, administrativas y del orden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Vaya por delante que comparto, como no podía ser de otro modo, el planteamiento del problema constitucional que había de resolverse. En concreto, si el cuestionado art. 174.1 en la medida en que sólo reconoce la pensión de viudedad al cónyuge supérstite, pudiera suponer una vulneración del art. 14 CE, al llevar consigo una desigualdad de trato de las parejas homosexuales respecto de las parejas heterosexuales, y por tanto una discriminación por razón de la orientación sexual, proscrita en el segundo inciso del artículo 14 CE, toda vez que al no existir, en el momento en que se le denegó la pensión al recurrente en el amparo del que trae causa la presente cuestión, posibilidad legal de contraer matrimonio entre personas del mismo sexo, las parejas estables homosexuales nunca podían encontrarse en la situación legal exigida por el precepto cuestionado, con la consiguiente imposibilidad de acceder a la pensión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la Sentencia de la mayoría tal vulneración no se produce ya que, a partir del trato diferenciado entre uniones de hecho y matrimonio, de la cita del ATC 222/1994, de 11 de julio, e invocando la amplia libertad del legislador para configurar las prestaciones de la Seguridad Social, señala que la finalidad de la pensión de viudedad que establecía el precepto cuestionado era la compensación por la minoración de ingresos que sufría el supérstite, cuando ese daño se producía “en el ámbito de la familia sustentada en el previo matrimonio”, lo que determinaba la exclusión de las parejas de hecho heterosexuales, pues, pudiendo contraer matrimonio, decidían libremente no hacerlo, así como de las parejas homosexuales, si bien por una razón distinta, la “configuración clásica o tradicional del mismo [del matrimonio], que respondía a la idea de que uniones homosexuales y heterosexuales tenían una funcionalidad distinta dentro de la sociedad”, cerrando la argumentación con una oscura referencia a la resistencia del Tribunal a actuar como “legislador positivo retrospectivo”, remitiendo al legislador la decisión de extender la protección de la pensión de viudedad a las uniones de hecho estables heterosexuales u homosexuales.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Ya he adelantado que no puedo compartir la conclusión desestimatoria ni la argumentación que pretende sustentarla. En mi opinión, no se trata, como a primera vista pudiera parecer, un problema de diferencia de trato normativo entre matrimonio y parejas de hecho, sino de otro distinto y previo. La discriminación que nos planteábamos no se produce porque la norma trate de forma diferenciada a las personas casadas y a las que integran una unión de hecho libre y voluntariamente constituida, sino por el hecho de que, en el supuesto sometido a nuestra consideración, no existe libertad para optar entre contraer matrimonio o no contraerlo, en la medida en que, hasta la entrada en vigor de la Ley 13/2005, de 1 de julio, por la que se modifica el Código civil en materia de derecho a contraer matrimonio, el matrimonio no era factible entre personas del mismo sexo, con la consecuente imposibilidad de que las uniones de hecho formadas por personas del mismo sexo pudieran cumplir con el requisito determinante del nacimiento de la prestación de Seguridad Social. De hecho, la doctrina constitucional sobre la diferencia de tratamiento entre matrimonio y unión de hecho no puede entenderse sin atender a la premisa que la condiciona y sustenta: la existencia o no de libertad para contraer matrimonio (así, en la STC 184/1990, de 15 de noviembre, FJ 2). Dicho en otros términos, olvidados por la Sentencia, el hecho de que, en sí misma, la inexistencia de reconocimiento del matrimonio homosexual hasta la modificación del Código civil en el año 2005 no pugnase con las reglas y principios constitucionales no eximía a este Tribunal de analizar la legitimidad del trato diferenciado que tal exigencia suponía en relación con el acceso a una prestación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constatada la existencia de un impedimento legal que afectaba a determinadas uniones de hecho y no a otras a la hora de producirles unas consecuencias restrictivas de derechos (en el caso el acceso a una determinada prestación de la Seguridad Social), lo que debía valorarse es si en la regulación de la pensión de viudedad aplicable al caso a quo el legislador habría incurrido en la utilización de un criterio discriminatorio en razón de la orientación sexual, por cuanto, como las parejas de hecho del mismo sexo no podían contraer matrimonio, se habría establecido una condición de imposible cumplimiento para sus integrantes.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sí la existencia de libertad de elección es condición inexcusable para legitimar el tratamiento diferenciado de aquellos dos tipos de convivencia (matrimonial o de hecho), debía descartarse que ese fundamento legitimador del diferente trato concurra en el presente supuesto, pues la norma de Seguridad Social enjuiciada determina una exclusión absoluta del derecho a la pensión en perjuicio de quienes no podían cumplir con los requisitos de acceso a la misma precisamente por su orientación sexual, en la medida en que los homosexuales no podía contraer matrimonio. Y esa exclusión no se fundamenta en la finalidad a la que la pensión sirve, que no es otra que la de compensar frente a un daño, la falta o minoración de unos ingresos de los que participaba el supérstite, y, en general, afrontar las repercusiones económicas causadas por la actualización de una contingencia (la muerte de uno de los miembros de la pareja cuya convivencia es notoria o prolongada en el tiempo), (STC 41/2013, de 14 de febrero, FFJJ 4, 7 y 8, e igualmente en la STC 40/2014, de 11 de marzo, FJ 4). Daño y repercusiones que se producían igualmente en el supuesto de fallecimiento del miembro de una pareja homosexual que mantiene una relación de afectividad análoga a la conyugal pero no tiene libertad para contraer matrimonio.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teniendo en cuenta la finalidad de la prestación, debe advertirse que de nuestra doctrina se desprende la imposibilidad de que puedan establecerse como requisitos para el acceso a las prestaciones, condiciones de imposible cumplimiento por alguno de sus posibles beneficiarios. Y conviene reparar en el concepto de condición de imposible cumplimiento se incluyen aquellas derivadas de lo que la STC 41/2013 denomina razones biológicas (como es el hecho de que las parejas homosexuales o heterosexuales estériles no pudieran tener hijos biológicos) como jurídicas (pues no de otra forma cabe interpretar las referencias a la imposibilidad de adopción por las parejas de hecho homosexuales que se contienen en la conclusión del fundamento jurídico 8 de la citada STC 41/2013).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condición que aquí se examinaba es del segundo tipo, pues, en la fecha del fallecimiento de uno de los miembros de la pareja de hecho homosexual, estas parejas no tenían reconocido el derecho a contraer matrimonio. Se trataba de un requisito aparentemente neutro, pero respecto al cual no todos podían optar y cumplir con idéntica libertad. De ello se sigue que no podían cumplir, por la propia regulación legal que impedía el matrimonio entre dos personas del mismo sexo, con el requisito establecido por el legislador de seguridad social. Se trata por tanto de una condición jurídica de imposible cumplimiento, condición que, además, tampoco guarda relación alguna con la finalidad a la que, conforme a la doctrina constitucional, sirve la pensión de viudedad en la configuración vigente en el momento de plantearse el recurso de amparo del que trae causa la cuestión interna de inconstitucionalidad 693-2013. Es decir, debía concluirse que las actuales razones que justifican la pensión de viudedad, concurrían igualmente en el supuesto de autos, relativo a las parejas homosexuales que no podían contraer matrimonio, por lo que no es posible justificar la constitucionalidad de la diferencia de 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Idéntica imposibilidad de justificar la diferencia de trato se aprecia en la doctrina del Tribunal de Justicia de la Unión Europea en virtud de su interpretación del principio de no discriminación por razón de orientación sexual como principio general del derecho de la Unión. Así se recuerda en la Sentencia del Tribunal de Justicia de la Unión Europea de 12 de diciembre de 2013, asunto C‑267/12, Frédéric Hay y Crédit agricole mutuel de Charente-Maritime et des Deux-Sèvres, donde se subraya que la circunstancia de que el denominado en Francia pacto civil de convivencia por el que se crea una pareja de hecho registrada “no esté reservado a las parejas homosexuales … es irrelevante y, en particular, no modifica la naturaleza de la discriminación contra las parejas homosexuales, las cuales, a diferencia de las parejas heterosexuales, no podían legalmente contraer matrimonio en el momento de los hechos del litigio principal” [párrafo 43]. Es cierto que dicha Sentencia tuvo por objeto dilucidar si el supuesto de hecho se ajustaba a los parámetros de la Directiva 2000/78, de 27 de noviembre, relativa al establecimiento de un marco general para la igualdad de trato en el empleo y la ocupación, lo que en principio excluye el ámbito de los regímenes públicos de Seguridad Social o protección social. Pero es que debe advertirse que se trata de un exponente de la interpretación que dicho Tribunal realiza del principio de no discriminación por razón de orientación sexual como principio general del derecho de la Unión, incorporado además al artículo 21 de la Carta de los Derechos Fundamentales de la Unión Europea. En cuanto tal, y por imperativo del art. 10.2, integrador de un valioso criterio hermenéutico del sentido y alcance de los derechos y libertades que la Constitución reconoce, en tanto que proviene de un órgano de garantía establecido por un tratado internacional (STC 116/2006, de 24 de abril, FJ 5; o STC 198/2012, de 6 de noviembre, FJ 9). Dentro, pues, de estos parámetros, es indudable la relevancia que adquiere el criterio seguido en la ya referida Sentencia del Tribunal de Justicia de la Unión Europea para determinar el alcance de la prohibición de discriminación por orientación sexual comprendida en el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Frente a todo lo anterior estimo que ninguno de los argumentos que emplea la Sentencia de la mayoría sirven para desvirtuar una conclusión que, a mi juicio, era 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 razonamiento destaca que el legislador tiene un amplio margen de apreciación y configuración del régimen de prestaciones económicas de la Seguridad Social y, por tanto, de decisión acerca de las situaciones que han de considerarse o no merecedoras de protección social. Sin embargo, siendo ello cierto —y siendo legítima la idea que subyace a tal afirmación que no es otra que el objetivo de garantizar la sostenibilidad del sistema de prestaciones sociales— nunca se podrá promover tal objetivo a través de un medio que sea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me parece de recibo, para justificar esa ausencia de discriminación, la cita del ATC 222/1994, del que se omite que fue dictado por una sección en el trámite de inadmisión de un recurso de amparo. En todo caso, además del tiempo transcurrido y del hecho de que se trate de una situación nueva, en sentido contrario puede citarse la doctrina de la STC 93/2013, de 23 de abril, FJ 8, en la que este Tribunal recalca que “es notorio que históricamente se han producido situaciones de parejas que, pese a su voluntad explícita de contraer matrimonio, se encontraban con impedimentos legales para llevarlo a cabo, situaciones a las que la jurisprudencia de este Tribunal ha tratado de dar respuesta en algunos casos”, para a continuación aludir a la STC 184/1990, de 15 de noviembre, sobre la denegación en tales supuestos de pensiones de viudedad, y la STC 155/1998, de 13 de julio, relativa a un supuesto de resolución de un arrendamiento por no haber mantenido la recurrente una relación matrimonial, sino una unión de hecho con la persona arrendataria de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fundamentar la exclusión en lo que se califica como distinta funcionalidad de la unión de hecho homosexual frente a la familia sustentada en el previo matrimonio me parece emplear un argumento sencillamente inaceptable en el juicio de constitucionalidad que se nos demandaba. Dicha distinción, que no aparece mínimamente explicada, desconoce la doctrina consolidada de este Tribunal que ha negado la posibilidad de considerar que la Constitución permita diferenciar, sin justificación suficiente, entre familia tradicional fundada en el matrimonio y otros tipos de familia (así, en la STC 222/1992, de 11 de diciembre, FJ 5). En aquella ocasión el Tribunal una vez consideró que la Constitución no impone una diferenciación necesaria entre familias matrimoniales y no matrimoniales se preguntó si, a pesar de ello, cabía diferenciar en atención a la idea de la familia matrimonial (que no es otra cosa que la que ahora aparece como familia sustentada en el previo matrimonio). La respuesta fue que para poder considerar admisible esa diferencia de trato es necesaria una justificación más allá de la de que se trata de una pareja vinculada por matrimonio. Por tanto, la justificación de la diferencia de trato en la distinta funcionalidad que cumplen las uniones heterosexuales matrimoniales, sin mayor argumentación, no es constitucionalmente admisible. Para poder considerar admisible una diferencia de trato entre la unión fundada en el matrimonio y otro tipo de uniones es necesaria una justificación específica, más allá de la de que se trata de una unión con una funcionalidad distinta, sea esta cuál fuere y que la mayoría no estima necesario explicitar.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comprendo las alusiones de la Sentencia a la supuesta actuación retrospectiva de este Tribunal. Si con ello se pretende decir que la conclusión estimatoria está impedida por el hecho de que en 2014 no podríamos declarar la inconstitucionalidad de una norma aprobada en 1998, me parece que con ello la mayoría se impone una autolimitación incompatible con la función constitucional que este Tribunal tiene asignada, pues, tanto el entorno social como la doctrina de este Tribunal han evolucionado desde el año 1998, de manera que el test de razonabilidad de la norma ha de ser aplicado en el momento en el que la misma se enjuicia y conforme a los criterios actuales de enjuiciamiento. Pero, sobre todo, desconoce que el enjuiciamiento de la constitucionalidad de las leyes no tiene un sentido histórico sino una función nomofiláctica o de depuración del ordenamiento jurídico de leyes inconstitucionales, finalidad a la que atienden tanto la cuestión como el recurso de inconstitucionalidad (en ese sentido, SSTC 90/1994, de 17 de marzo, FJ 2, o 102/1995, de 26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el cambio de circunstancias sobrevenido ha de ser necesariamente tenido en cuenta en la interpretación constitucionalmente admisible del precepto. En este sentido la necesidad de una interpretación evolutiva del texto constitucional ya ha sido reconocida por este Tribunal (STC 198/2012, de 6 de noviembre, FJ 12), según la cual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 Necesidad tanto mayor cuanto que se trata de un problema que, hasta la fecha, no se había planteado directamente ante este Tribunal y le permite actualizar el sistema de valores que la Constitución consagra. Por lo demás, el examen de las normas atendiendo a las circunstancias presentes en el momento de su enjuiciamiento y no al momento en que la norma fue aprobada es práctica habitual de este Tribunal, como la resolución de controversias competenciales pone de manifiesto (así, en las SSTC 1/2003, de 16 de enero; 162/2009, de 29 de junio, y 159/2012, de 17 de septiembre). Si esa es la práctica del Tribunal al resolver controversias competenciales, tanto más ha de serlo cuando lo que está en juego es la aplicación de las prohibiciones de discriminación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frente a las reticencias que expresa la Sentencia acerca de supuestos “desembolsos económicos del erario público”, no considero que sea una consideración a tener en cuenta en un proceso abstracto a la ley como es la cuestión de inconstitucionalidad, y, de hecho, no lo ha sido en otras ocasiones. Pero es que, además, es dudoso que el fallo estimatorio de la presente cuestión sea fácilmente trasladable a otros supuestos que, en la hipótesis de que se planteen, deberían ser examinados caso a caso, siendo difícil que concurran las circunstancias que aquí se dan. Obsérvese que se razona sobre dos elementos: a) la ausencia de libertad para contraer, que es lo que diferencia el supuesto de hecho de otros ya analizados por este Tribunal e impide que el caso se plantee en situaciones posteriores a la aprobación de la Ley 13/2005 y b) la finalidad de la pensión de viudedad. Es, precisamente, la conjunción de ambos lo que determina la conclusión que se alcanza, lo que, de por sí, dificulta la extensión de este fallo a otras instituciones y ámbitos. En todo caso, para combatir dicho efecto, se hubiera podido proceder a la modulación de los efectos del fallo, preservando la cosa juzgada y las situaciones administrativas firmes de manera que la declaración de inconstitucionalidad sólo hubiera sido eficaz en relación con nuevos supuestos o con los procedimientos administrativos y procesos judiciales donde aún no hubiera recaído una resolución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