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693-2013, planteada por el Pleno del Tribunal Constitucional en relación con el art. 174.1 de la Ley general de la Seguridad Social, aprobada por Real Decreto Legislativo 1/1994, de 20 de junio, en la redacción dada por el art. 32.1 de la Ley 50/1998, de 30 de diciembre, de medidas fiscales, administrativas y del orden social, por posible vulneración del segundo inciso del art. 14 CE. Han comparecido, el Letrado de la Administración de la Seguridad Social, el Ministerio Fiscal y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26 de febrero de 2013, el Pleno de este Tribunal admitió a trámite la presente cuestión interna de inconstitucionalidad planteada por el Pleno en relación con el art. 174.1 de la Ley general de la Seguridad Social, aprobada por Real Decreto Legislativo 1/1994, de 20 de junio, en la redacción dada por el art. 32.1 de la Ley 50/1998, de 30 de diciembre, de medidas fiscales, administrativas y del orden social, por posible vulneración del segundo inciso del art. 14 CE. Asimismo, de conformidad con lo dispuesto en el art. 10.1 c) de la Ley Orgánica del Tribunal Constitucional (LOTC), acordó reservarse para sí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acordó, conforme a lo establecido art. 37.3 LOTC, dar traslado de las actuaciones al Congreso de los Diputados, al Senado, al Gobierno y al Fiscal General del Estado, para que en el plazo de quince días se personaran y presentaran las oportunas alegaciones. Por último, se acordó que de conformidad con el art. 35.3 LOTC, permaneciera suspendido el recurso de amparo núm. 6704-2004 hasta que el Tribunal resolviese la presente cuestión y se ordenó la publicación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interna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demanda que tuvo entrada en el Registro General de este Tribunal el día 12 de noviembre de 2004, se interpuso por el Procurador de los Tribunales recurso de amparo en nombre y representación de don Arturo F. L., contra la Sentencia de la Sala de lo Social del Tribunal Superior de Justicia de Asturias, de 8 de octubre de 2004, considerando que vulnera el art. 14 CE en relación con el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en síntesis, los siguientes. Don Arturo F. L., y don Manuel A. G., convivieron ininterrumpidamente más de cuarenta años hasta el fallecimiento de don Manuel A. G., el día 6 de agosto de 2002. En esa fecha tenía la condición de pensionista de jubilación. El demandante de amparo solicitó del Instituto Nacional de la Seguridad Social (INSS) el reconocimiento del derecho a pensión de viudedad, entendiendo que había de ser incluido por analogía dentro del art. 174 de la Ley general de la Seguridad Social (en adelante, LGSS), aprobada por Real Decreto Legislativo 1/1994, de 20 de junio, lo que fue denegado en resolución de 14 de octubre de 2002 al no acreditar el solicitante matrimonio con el fallecido. Formalizó reclamación previa reiterando su pretensión, que resultó igualmente desestimada por resolución de 11 de diciembre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9 de enero de 2003 el recurrente en amparo presentó demanda para el reconocimiento de su derecho, que fue turnada al Juzgado de lo Social núm. 3 de Gijón, el cual dictó Sentencia el 15 de mayo de 2003 desestimando la pretensión por entender que el demandante no cumplía el requisito de la previa relación conyugal predicable de quien pretende ser beneficiario de una pensión de viudedad. Formalizado recurso de suplicación, la Sala de lo Social del Tribunal Superior de Justicia de Asturias dictó Sentencia, el día 8 de octubre de 2004, desestimando el recurso con fundamento en la falta de cobertura legal de la pretensión del actor, ya que el art. 174 LGSS, al regular el reconocimiento de la prestación de viudedad, no contempla el supuesto litigioso, sin que sea posible la aplicación analógica que el demandante invocaba.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aduce que se ha vulnerado su derecho fundamental a la igualdad y a la no discriminación (art. 14 CE) en relación con el art. 39 del texto constitucional. A su juicio, la denegación de la pensión de viudedad a la persona supérstite de una pareja homosexual que convivió ininterrumpidamente más de cuarenta años como si de un matrimonio se tratase supone una desigualdad de trato respecto de las parejas heterosexuales, y por tanto una discriminación por exclusiva razón de sexo, toda vez que al no existir posibilidad legal de contraer matrimonio entre personas del mismo sexo nunca pueden éstas encontrarse en la situación legal del art. 174 LGSS, en la medida en que dicho precepto sólo reconoce la pensión de viudedad al cónyuge supérstite. Por lo demás, afirma, el art. 174 LGSS viene a establecer una diferencia de trato entre miembros supervivientes de uniones estables según haya existido o no vínculo matrimonial, independientemente de la duración de la convivencia, la situación de necesidad o del desequilibrio económico causado por el fallecimiento, lo que contradice la consideración de un régimen público de la Seguridad Social para todos los ciudadanos que garantice la asistencia y prestaciones sociales suficientes ante situaciones de necesidad pues la norma protectora relativa a las pensiones de viudedad tiene como fin compensar frente a un daño y afrontar las repercusiones económicas negativas, y tal daño en las uniones estables se produce con independencia de que exista o no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8 de noviembre de 2006, la Sección Primera de este Tribunal admitió a trámite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del Pleno de este Tribunal de 11 de marzo de 2008, y de conformidad con lo dispuesto en el art. 10.1 n) LOTC, se acordó, a propuesta de la Sala Primera de este Tribunal, recabar para el mismo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Pleno, mediante Auto de 15 de enero de 2013, acordó plantear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12 de marzo de 2013 tuvo entrada en el registro de este Tribunal escrito del Letrado de la Administración de la Seguridad Social, en nombre y representación del Instituto Nacional de la Seguridad Social, por el que se persona en el presente proceso constitucional en ejercicio de la facultad habilitada por el art. 37.2 LOTC en la redacción dada por la Ley Orgánica 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marzo de 2013 se registró comunicación del Presidente del Senado dando cuenta de que la Mesa de la Cámara acordó dar por personada a la Cámara en el procedimiento y por ofrecida su colaboración a los efectos del art. 88.1 LOTC. El 14 de marzo de 2013 el Presidente del Congreso de los Diputados comunicó el acuerdo de la Mesa de la Cámara, de 5 de marzo de 2013, personándose en el procedimiento y ofreciendo su colaboración a los efectos del art. 88.1 LOTC,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escrito en el Registro General de este Tribunal el 27 de marzo de 2013, personándose en esta cuestión interna de inconstitucionalidad y formulando alegaciones a favor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analizaba las siguientes cuestiones, a saber: a) la aplicabilidad de la normativa vigente en la fecha del hecho causante; b) la doctrina del Tribunal Constitucional sobre el derecho fundamental de igualdad en la relación con el régimen de prestaciones de la Seguridad Social; y c) la ausencia de discriminación por razón de sexo que conlleve vulneración del derecho fundamental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primera cuestión, recuerda el Abogado del Estado que el criterio normalmente adoptado para fijar la eficacia temporal de las normas de Seguridad Social relativas a los requisitos de acceso a las prestaciones viene determinado “por la normativa vigente en el momento del hecho causante” (así, ATC 306/2008, de 7 de octubre, FJ 8). Las diferencias de trato nacidas de la sucesión normativa son constitucionalmente irrelevantes. La Constitución en general —y el principio de igualdad en particular— no presta fundamento a pretensiones para imponer la eficacia retroactiva de las mejoras de protección social. Ello permite justificar desde la perspectiva del artículo 14 CE, la conservación pro tempore de regímenes jurídicos derogados o sustituidos por otros. La diferenciación jurídica que nace de ese mantenimiento de la situación normativa ex ante no puede tacharse, en sí misma, de discriminatoria, orientada como está a preservar la seguridad jurídica. Señala el Abogado del Estado que “el principio de igualdad, no exige que, en los casos de introducción de mejoras por una norma nueva, la nueva norma, sobre todo si la misma es de carácter prestacional, haya de tener retroactividad alguna en el tiempo, lo cual resulta, además, coherente con el amplio margen del que goza el legislador a la hora de configurar el sistema de la Seguridad Social” (ATC 306/2008,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del Abogado del Estado examinando la modificación normativa introducida por Ley 40/2007, de 4 de diciembre, por ser ésta, afirma, sumamente ilustrativa de que la eficacia retroactiva de las prestaciones como opción de política legislativa reside exclusivamente en la voluntad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en la fecha del hecho causante de la prestación pretendida, 6 de agosto de 2002 (momento en que se produjo el fallecimiento del pensionista conviviente de hecho), según lo dispuesto en el artículo 3 de la Orden de 18 de enero de 1967, las normas reguladoras de la pensión de viudedad, artículos 174.1 LGSS y 44 del Código civil en la redacción vigente en el año 2002, exigían como requisito para su percepción el vínculo matrimonial, exigencia que no podían cumplir las parejas homosexuales antes de la entrada en vigor de la Ley 13/2005, de 1 de julio. Para el Abogado del Estado tal exigencia no vulneraba en modo alguno el principio de igualdad recogido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el Abogado del Estado el examen de la segunda cuestión, la doctrina del Tribunal Constitucional sobre el derecho fundamental de igualdad en la relación con el régimen de prestaciones de la Seguridad Social, recordando lo afirmado en la STC 75/2011, de 19 de mayo. En aquella decisión el Tribunal subrayó que “la cobertura de las situaciones de necesidad de los colectivos sociales ‘es un ideal claramente deseable a la luz de los principios rectores de la política social y económica que nuestra Constitución asume en sus artículos 41 y 50 y que han de informar la legislación positiva —artículo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 [STC 75/2011, de 19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relación con el principio de igualdad, el Tribunal recuerda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artículo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(STC 75/2011,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como recuerda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 4), razón por la cual toda alegación del derecho fundamental a la igualdad precisa para su verificación un término de comparación adecuado, elemento de contraste que ha de consistir en ‘una situación jurídica concreta en la que se encuentren otros ciudadanos u otros grupos de ciudadanos’ (ATC 209/1985, de 20 de marzo, F 2)” (STC 75/2011,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 así el escrito del Abogado del Estado a examinar la tercera cuestión, la relativa a la ausencia, en el caso concreto, de discriminación por razón de sexo que conlleve vulneración del derecho fundamental a la igualdad (art. 14 CE) y por tanto la constitucionalidad del artículo 174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artículo 174.1 LGSS, cuya constitucionalidad se cuestiona, carece de finalidad discriminatoria directa ya que está redactado de manera neutral en relación con la orientación sexual de los cónyuges, sin que pueda entenderse, sin embargo, que puede existir discriminación indirecta, que obliga a comparar la incidencia de una disposición no sobre los individuos sino sobre los “grupos sociales”, pues, según el Abogado del Estado, la interdicción de discriminaciones indirectas es una técnica al servicio de la promoción del grupo desfavorecido y, por ello, tiene sentido aplicarla en normas que han de regir pro futuro, careciendo de sentido en casos como el que nos ocupa, a saber, una norma cuyos casos de aplicación se han realizado ya en el pasado de manera irrevocable e irremediable, para toda suerte de parejas de heterosexuales u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para determinar si hemos de afrontar un problema de cláusula general o un problema de prohibición de discriminaciones es preciso decidir si el legislador ha tomado un rasgo prohibido (la orientación sexual en este caso) como “factor exclusivo o determinante de los tratamientos diferenciados”. Según el Abogado del Estado la respuesta a esta cuestión en el presente supuesto ha de ser negativa. El requisito de la existencia del vínculo matrimonial no toma la orientación sexual como factor ni exclusivo ni determinante del acceso a la pensión de viudedad. Ahora bien, el efecto perjudicial del requisito del vínculo matrimonial no está significativamente concentrado en las parejas de hecho homosexuales. Afecta también a las parejas heterosexuales. También el supérstite de una de estas parejas queda excluido por el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enfocado como problema de cláusula general de igualdad la diferencia de trato que el art. 174.1 LGSS cuestionado establece entre matrimonios (homosexuales o heterosexuales) y parejas de hecho (homosexuales y heterosexuales) se basa en “criterios objetivos suficientemente razonables de acuerdo con criterios o juicios de valor generalmente aceptados” sin que, además, “las consecuencias jurídicas que resultan de tal distinción” puedan calificarse de desproporcionadas. En efecto, recuerda el escrito del Abogado del Estado cómo desde la STC 184/1990, de 15 de noviembre, el Tribunal Constitucional ha venido declarando que la exigencia del vínculo matrimonial como presupuesto para acceder a la pensión de viudedad establecida dentro del sistema público de Seguridad Social no pugna con el artículo 14 CE, toda vez que “el matrimonio y la convivencia extramatrimonial no son realidades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toda una doctrina posterior que lo ratifica y entre la que se encuentra el ATC 203/2005 que recuerda que “la exigencia del vínculo matrimonial para acceder a la pensión de viudedad, con exclusión de quienes conviven de hecho sin que nada les impida contraer matrimonio, no es ninguna disposición arbitraria ni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subraya el Abogado del Estado, cómo el Tribunal Constitucional en su cuestión interna de constitucionalidad plantea la vulneración del derecho a la igualdad, no solo como un mero supuesto de tratamiento diferenciado de una idéntica situación, sino además, como hipótesis específica de discriminación por razón de sexo, en tanto que causa contemplada expresamente en el segundo inciso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rechazar tal vulneración acude el escrito del Abogado del Estado al ATC 222/1994, de 11 de julio, donde el Tribunal, al hilo de la reclamación de una pensión de viudedad por parte del superviviente de una pareja homosexual, afirma que “se debe admitir la plena constitucionalidad del principio heterosexual como calificador del vínculo matrimonial, tal como prevé nuestro Código Civil; de tal manera que los poderes públicos pueden otorgar un trato de privilegio a la unión familiar constituida por hombre y mujer frente a una unión homosexual. Lo cual no excluye, que por el legislador se pueda establecer un sistema de equiparación por el que los convivientes homosexuales puedan llegar a beneficiarse de los plenos derechos y beneficios del matrimonio, tal como propugna el Parlamento Europeo” (ATC 222/1994, de 11 de julio, F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Abogado del Estado planteándose si la discriminación existiría comparando, no ya las uniones de hecho en general, sino las uniones de hecho homosexuales con aquellas uniones heterosexuales cuyos componentes no pudieron contraer matrimonio como consecuencia de lo establecido en la legislación anterior a la Ley 30/1981, y a las que la disposición adicional décima de la Ley 30/1981 reconoció, siempre que el fallecimiento hubiera acaecido antes de la entrada en vigor de dicha Ley, el derecho a la obtención de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puede estimarse, que las uniones heterosexuales que no pudieron acceder al matrimonio con anterioridad a la Ley 30/1981, constituyan término adecuado de comparación, puesto que el motivo de tan excepcional reconocimiento de la pensión de viudedad en tales casos en la Ley 30/1981 y como recuerda la STC 184/1990, se ha venido fundamentando en la especificidad de la situación jurídico-política predemocrática.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finalmente el escrito del Abogado del Estado que pueda realizarse una interpretación analógica de la disposición adicional décima de la Ley 30/1981, referido a las uniones heterosexuales, para reconocer el derecho a la pensión de viudedad en aquellos supuestos de uniones homosexuales, cuando el fallecimiento del causante de la pensión se ha producido en fecha anterior a la de 2 de julio de 2005, fecha de la entrada en vigor de la Ley 13/2005, que reconoció el matrimonio entre personas del mismo sexo. Para el Abogado del Estado la razón de ser que inspira la disposición adicional décima de la Ley 30/1981 era la imposibilidad legal de disolver el primer vínculo y contraer nuevo matrimonio, pero esta razón no es la que motiva la Ley 13/2005, pues la apariencia de matrimonio no cabe apreciarla en la convivencia de parejas del mismo sexo antes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las alegaciones formuladas, concluye el Abogado del Estado solicitando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Administración de la Seguridad Social, en nombre y representación del Instituto Nacional de la Seguridad Social, mediante escrito que tuvo entrada en el Tribunal el 19 de abril de 2013, solicitó al Tribunal que declarase la plena constitucionalidad del art. 174.1 LGSS en la redacción dada por el art. 32.1 de la Ley 50/1998, de 30 de diciembre, de medidas fiscales, administrativas y del orden social, por no resultar discriminatorio en los términos establecidos en el artículo 14 in fine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hechos relevantes del recurso de amparo del que procede esta cuestión interna de inconstitucionalidad examina si en la fecha del hecho causante de la prestación pretendida, fecha del fallecimiento según lo dispuesto en el artículo 3 de la Orden de 18 de enero de 1967, las normas reguladoras de la pensión de viudedad, artículos 174.1 LGSS y el artículo 44 del Código civil en la redacción vigente en el año 2002, vulneraban el principio de igualdad recogido en el artículo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 la Administración de la Seguridad Social que el Tribunal Constitucional ha dictado una extensa doctrina sobre la constitucionalidad de la exigencia del vínculo del matrimonio, para obtener la pensión de viudedad en el momento del hecho causante de la prestación. Así recuerda que desde la STC 184/1990, este Tribunal ha declarado reiteradamente que la exigencia del vínculo matrimonial como presupuesto para acceder a la pensión de viudedad establecida dentro del sistema de la Seguridad Social no pugna con el artículo 14 CE (SSTC 184/1990, 29/1991, 30/1991, 31/1991, 35/1991, 38/1991, 77/1991 y 29/1992), añadiendo a continuación que tal y como ha afirmado el Tribunal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anterior premisa, es decir, de la constitucionalidad de la exigencia del requisito de matrimonio como presupuesto de la pensión de viudedad, prosigue el Letrado de la Administración de la Seguridad Social recordando el ATC 222/94, de 11 de julio, donde el Tribunal se habría ya pronunciado sobre la cuestión que nos ocupa, esto es determinar si el no reconocimiento del derecho a la pensión de viudedad que trae su origen mediato en la imposibilidad legal de los homosexuales de contraer matrimonio —ya que el artículo 44 del Código civil sólo se refería entonces al matrimonio de dos personas de distinto sexo— vulnera el principio constitucional de igualdad. Recuerda el escrito del Letrado de la Seguridad Social que el Tribunal en aquella ocasión admitió “la plena constitucionalidad del principio heterosexual como calificador del vínculo matrimonial, tal como en la fecha del hecho causante el Código Civil preveía, de tal manera que los poderes públicos pueden otorgar un trato de privilegio a la unión familiar constituida por hombre y mujer frente a la unión homosexual. Esto no excluye, que por el legislador se pueda establecer un sistema de equiparación por el que los convivientes homosexuales puedan llegar a beneficiarse de los plenos derechos y beneficios del matrimonio, tal como propugna el Parlamento Europeo”. Para el Tribunal “aunque la desaparición de uno de los dos miembros de la pareja de homosexuales que hubiese convivido habitualmente produce el mismo efecto, en cuanto a la pérdida de ingresos que la muerte de alguno de los cónyuges, sin embargo, la exigencia del vínculo determina consecuencias distintas en orden a la pensión, pues cuando el causante es el cónyuge se tiene derecho y cuando es un homosexual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hallar en este trato más favorable a la unión familiar vestigio alguno de discriminación, pues al margen de que tal situación ha de ser apreciada en el contexto señalado de que es legítimo que el legislador haga derivar del vínculo familiar determinados efectos, ha de tenerse en cuenta que el legislador tiene un amplio margen para configurar el sistema de previsión social y regular los requisitos de concesión de determinadas prestaciones, en atención a las circunstancias, prioridades, disponibilidades materiales y, las necesidades de los diversos grupos sociales. No puede excluirse, por ello, que el legislador realice ciertas opciones selectivas bien sea para cada conjunto de situaciones, determinando el nivel y condiciones de las prestaciones; de tal manera que no pueden considerarse sin más, discriminatorias o atentatorias contra el artículo 14 de la Constitución Española estas disposiciones selectivas, a menos que las mismas no se amparen en causas y fundamentos razonables (SSTC 189/1987, 30/1988, 166/1990)” [ATC 222/1994, de 11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el Letrado de la Administración de la Seguridad Social que la constitucionalidad de la opción del tratamiento diferenciado en el régimen jurídico de matrimonio heterosexual y de la convivencia more uxorio de parejas de personas del mismo sexo se avala también en la STC 198/2012, de 6 de noviembre, cuando señala que “la jurisprudencia constitucional ha realizado hasta ahora una interpretación del contenido esencial del artículo 32 CE que deja un amplio margen al legislador no sólo para configurar las formas de matrimonio, la edad, la capacidad para contraerlo, los derechos y deberes de los cónyuges, las causas de separación y disolución y sus efectos —configuración de la que se ha ocupado el legislador estatal en virtud de la competencia exclusiva que le confiere el artículo 149.1.8 CE— para regular las relaciones jurídico-civiles relativas a las formas de matrimonio (STC 51/2011, de 14 de abril), sino también para establecer los regímenes de convivencia more uxorio paralelos al régimen matrimonial, pero con un reconocimiento jurídico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la Seguridad Social hace suya la afirmación efectuada por el Magistrado Aragón Reyes en su Voto particular a la STC 198/2012 cuando indica: “el cumplimiento de los mandatos de igualdad y no discriminación que nuestra Constitución contiene no obligaban al legislador a garantizar la unión de personas del mismo sexo a través de la institución del matrimonio y la jurisprudencia antidiscriminatoria del Tribunal Constitucional y del Tribunal Europeo de los Derechos Humanos tampoco”.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Letrado de la Administración de la Seguridad Social señalando que según la doctrina de ese Tribunal la vinculación del percibo de la pensión a la existencia de un matrimonio entre hombre y mujer, en la fecha del hecho causante heterosexual, no vulnera el artículo 14 de la Constitución Española, puesto que el derecho a la pensión se contempla como un derecho de configuración legal que protege los derechos constitucionalmente reconocidos, de modo que la extensión del derecho a las uniones de convivencia entre homosexuales requiere la previsión legal. Previsión que se ha establecido en la Ley 13/2005 si bien dicha norma no cabe ser aplicada al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las alegaciones formuladas, concluye el Letrado de la Administración de la Seguridad Social solicitando al Tribunal que declare la plena constitucionalidad del art. 174.1 LGSS en la redacción dada por el art. 32.1 de la Ley 50/1998, de 30 de diciembre, de medidas fiscales, administrativas y del orden social, por no resultar discriminatorio en los términos establecidos en el artículo 14 in fine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de 25 de abril de 2013, interesó que se declarase que el artículo 174.1 LGSS (en su redacción dada por el artículo 32.1 de la Ley 50/1998, de 30 de diciembre)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Fiscal fundamenta su petición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plantea como inicial premisa, la exacta identificación del precepto que el Tribunal Constitucional invoca como núcleo del procedimiento de constitucionalidad, pues el Fiscal entiende que lo que el Tribunal parece cuestionar, no es exactamente el cumplimiento del requisito de la conyugalidad que con carácter general impone la literalidad del precepto, pues de ser así, difícilmente tendría encaje sistemático el actual planteamiento en el marco de la más que consolidada doctrina constitucional establecida a lo largo de más de veinte años, según la cual, la exigencia de dicho requisito no es contraria a la Constitución, ya que la protección que dispensa ésta al matrimonio no puede parangonarse sin más con la que merecen las uniones more uxorio.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Fiscal al cuestionarse la falta de capacidad matrimonial, lo que en realidad se pone en tela de juicio por su señalado carácter discriminatorio, no es la exigencia sin más de un requisito —que nunca se ha estimado contraria al art. 14 CE—, sino, la imposibilidad previa de cumplimentarlo al negar capacidad matrimonial el artículo 44 del Código civil en su redacción anterior a la dada por Ley 13/2005,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desde esta perspectiva, no parece que sea la tesis de la supuesta discriminación la que ha sostenido hasta ahora ese Tribunal, señaladamente en la Sentencia del Pleno 198/2012, de 6 de noviembre, cuando viene a afirmar que el matrimonio es una institución de configuración legal, pues “lo que hace el legislador en uso de la libertad de configuración que le concede la Constitución es modificar el régimen de ejercicio del derecho constitucional al matrimonio sin afectar a su contenido”. El Ministerio Fiscal estima que el Tribunal Constitucional ha establecido que la Constitución no impone (o no imponía) un determinado tipo de matrimonio en el que cupieran tanto las uniones heterosexuales como las homosexuales, sino que “la interpretación evolutiva” del art. 32.1 CE, ha permitido que el legislador optara en un momento por un matrimonio basado en la dualidad sexual, y en otro posterior, por otro tipo de matrimonio que comprenda tanto la dualidad como la unidad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Fiscal se refiere a la hipotética carencia de objeto de este particular procedimiento de control de constitucionalidad, habida cuenta de que el art. 174.1 LGSS —en su redacción dada por el artículo 32.1 de la Ley 50/1998, de 30 de diciembre, que es el precepto que ahora se cuestiona—, ha recibido posteriores redacciones, presentando en la actualidad la conferida por el artículo 5.3 de la Ley 40/2007, de 4 de diciembre. Si la finalidad del procedimiento previsto en el artículo 35 y ss. LOTC es la depuración del ordenamiento jurídico mediante la expulsión de su seno de aquellas normas contrarias a la Constitución, resultará entonces carente de objeto la “expulsión” de una norma que el propio legislador ya ha derogado. No obstante lo anterior, el Fiscal, con cita en la doctrina constitucional, señala que no cabe sino sostener la pervivencia del objeto que justifica el autoplanteamiento de la cuestión de inconstitucionalidad, ya que el juicio de constitucionalidad del artículo 174.1 (redacción de la Ley 50/1998, de 30 de diciembre), se debe conectar con su aplicación a un concreto proceso de amparo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plantea a continuación el Fiscal la necesidad de extender por conexión o consecuencia la eventual declaración de inconstitucionalidad del artículo 174.1 —en su redacción conforme a la Ley 50/1998—, a otros preceptos actualmente en vigor como es el apartado 3 del artículo 174 que establece mayores exigencias para las uniones extramatrimoniales que para las uniones matrimoniales ya que condiciona el reconocimiento del derecho, a la concurrencia de determinados requisitos. El Fiscal, no obstante, parece descartar tal extensión al señalar que la justificación de la diferencia de trato radicaría en la capacidad o no para contraer matrimonio después de la Ley 13/2005, de 1 de julio que modifica el Código civil en materia de matrimonio permitiendo la celebración de éste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daría lugar a una paradoja, pues en caso de declararse la inconstitucionalidad del artículo 174.1 —en su redacción conforme a la Ley 50/1998— deberían estimarse por el INSS peticiones de reconocimiento del derecho de uniones homosexuales, sin vínculo conyugal por no poderse producir éste, en razón de hechos causantes acaecidos en cualquier momento anterior a la fecha de entrada en vigor de la Ley 13/2005 de 1 de julio, mientras no se reconocería el derecho de las uniones homosexuales sin vínculo conyugal por hechos causantes acaecidos en cualquier momento posterior a la fecha de entrada en vigor de la Ley 13/2005 de 1 de julio, salvo que se acreditase el cumplimiento de los requisitos establecidos en el art. 174.3 LGSS, en la redacción dada por la Ley 40/2007, de 4 de diciembre, pues en este caso no existiría la imposibilidad de contraer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paradoja referida el Fiscal postula considerar que la evolución normativa observada en el actuar del legislador, muestra la progresiva asunción de nuevos fenómenos sociales que acaso no recibieron en tiempos pretéritos el apoyo social mayoritario del que ahora sí gozan.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afirma el Fiscal que la cuestión planteada supone formular una inconstitucionalidad por insuficiencia normativa, pues es la falta de previsión por el legislador de un determinado supuesto lo que se apunta por el Tribunal Constitucional como contrario al artículo 14 CE en su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Fiscal refiriéndose a que la diferencia entre las uniones de hecho heterosexuales y homosexuales en el momento en que se produce el hecho causante radicaría para el Tribunal Constitucional en que no existía entonces posibilidad legal de contraer matrimonio entre personas del mismo sexo. Para el Fiscal tal planteamiento no es exactamente real porque se basa en la presunción de que todas las parejas homosexuales quisieron casarse pero no pudieron hacerlo. Es por ello por lo que afirma el Fiscal que si no resulta acreditada en el amparo del que trae causa la autocuestión tal hipotética intención de contraer matrimonio, el supuesto en nada difiere de aquellos que han dado lugar a la consolidada doctrina constitucional sobre las uniones more uxorio, en las que ese Tribunal siempre ha sostenido la falta de lesión del derecho a la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del Fiscal afirmando que en el caso de declararse la inconstitucionalidad del art. 174.1 LGSS (en su redacción dada en virtud de la Ley 50/1998, de 30 de diciembre), podría estarse lesionando al tiempo el mismo art. 14 CE en su relación con el art. 16.1 CE de las uniones heterosexuales, pues se estaría estableciendo como requisitos del derecho a la pensión: a) la voluntad dirigida a contraer matrimonio y b) la imposibilidad legal de contraerlo; exigencia la primera que supondría, según el Fiscal, la imposición a las parejas heterosexuales de una opción ideológica concreta. Por todo lo anterior solicita que se declare que el art. 174.1 LGSS (en su redacción dada por el art. 32.1 de la Ley 50/1998, de 30 de diciembre)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de 2014 se fijó para deliberación y fallo de esta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interna de inconstitucionalidad objeto del presente proceso se plantea por el Pleno del Tribunal Constitucional en relación con el art. 174.1 de la Ley general de la Seguridad Social, aprobada por Real Decreto Legislativo 1/1994, de 20 de junio, en la redacción dada por el art. 32.1 de la Ley 50/1998, de 30 de diciembre, de medidas fiscales, administrativas y del orden social, por posible vulneración del segundo inciso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174 de la Ley General de la Seguridad Social, en la redacción dada por el art. 32.1 de la Ley 50/1998, de 30 de diciembre,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 derecho a la pensión de viudedad, con carácter vitalicio, salvo que se produzca alguno de los casos de extinción que legal o reglamentariamente se establezcan, el cónyuge superviviente cuando, al fallecimiento de su cónyuge, éste, si al fallecer se encontrase en alta o situación asimilada a la de alta, hubiera completado el período de cotización que reglamentariamente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causa de su muerte fuese un accidente, sea o no de trabajo, o una enfermedad profesional, no se exigirá ningún período previo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tendrá derecho a la pensión de viudedad el cónyuge superviviente aunque el causante, a la fecha de fallecimiento, no se encontrase en alta o en situación asimilada a la de alta, siempre que el mismo hubiera completado un período mínimo de cotización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interna de inconstitucionalidad se suscita en relación con un precepto, el referido art. 174.1 de la Ley general de la Seguridad Social, de cuya aplicación depende el fallo del recurso de amparo núm. 6704-2004. Tal como se desprende del Auto de planteamiento de la cuestión (ATC 8/2013, de 15 de enero), la duda de constitucionalidad se refiere concretamente a si el precepto cuestionado, en la medida en que sólo reconoce la pensión de viudedad al cónyuge supérstite, pudiera suponer una vulneración del art. 14 CE, al llevar consigo una desigualdad de trato de las parejas homosexuales respecto de las parejas heterosexuales, y por tanto una discriminación por razón de la orientación sexual, proscrita en el segundo inciso del artículo 14 CE, toda vez que al no existir, en el momento en que se le denegó la pensión al recurrente en el amparo del que trae causa la presente cuestión, posibilidad legal de contraer matrimonio entre personas del mismo sexo, las parejas estables homosexuales nunca podían encontrarse en la situación legal exigida por el art. 174.1 de la Ley general de la Seguridad Social, con la consiguiente imposibilidad de acceder a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ATC 8/2013 que promueve la cuestión no fundamenta su duda sobre la constitucionalidad del precepto legal en relación con la cláusula general de igualdad del primer inciso del art. 14 CE, sino en relación con las concretas prohibiciones de discriminación que este mismo precepto constitucional enuncia a continuación en su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sus alegaciones, referidas con detalle en los antecedentes de esta resolución, el Abogado del Estado, el Letrado de la Administración de la Seguridad Social, y el Ministerio Fiscal solicitan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establecidos los términos de la cuestión interna que nos ocupa, debemos, antes de entrar en el fondo del asunto, recordar que aunque el marco legal sobre el que se plantea la cuestión de inconstitucionalidad ha sido modificado con posterioridad a que se plantease el recurso de amparo del que trae causa la cuestión —a través, sustancialmente, de la reforma del art. 44 del Código civil por la Ley 13/2005, de 1 de julio, por la que se modifica el Código civil en materia de derecho a contraer matrimonio o del propio art. 174 de la Ley general de la Seguridad Social por la Ley 40/2007, de 4 de diciembre, de medidas en materia de Seguridad Social—, tal modificación no hace inaplicable el marco legal anterior a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87/2012, de 18 de abril, FJ 3, para las cuestiones de inconstitucionalidad, hemos declarado que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modificación del marco legal referido a la pensión de viudedad no permite apreciar la desaparición sobrevenida del objeto de la cuestión interna de inconstitucionalidad, pues el marco legal vigente en el año 2002 es el aplicable en el proceso a quo y de su validez depende la decisión a adoptar en el mismo. En efecto, en el presente supuesto, las normas aplicables, en lo que se refiere al derecho a la pensión de viudedad, se encuentran determinadas por la fecha del hecho causante de la prestación pretendida por el recurrente en amparo, 6 de agosto de 2002 (momento en que se produjo del fallecimiento del pensionista conviviente de hecho). Fecha en la que las normas reguladoras de la pensión de viudedad, arts. 174.1 de la Ley general de la Seguridad Social y 44 del Código civil, en la redacción vigente en el año 2002, exigían como requisito para su percepción el vínculo matrimonial, vínculo que no podían contraer las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de este Tribunal, entre las prohibiciones de discriminación proscritas por el art. 14 CE “ha de entenderse comprendida la discriminación por causa de la orientación sexual, pues si bien es cierto que esta causa no aparece expresamente mencionada en el art. 14 CE como uno de los concretos supuestos en que queda prohibido un trato discriminatorio, es indubitadamente una circunstancia incluida en la cláusula ‘cualquier otra condición o circunstancia personal o social’ a la que debe ser referida la interdicción de la discriminación (por todas, STC 41/2006, de 13 de febrero, FJ 3)” [STC 41/2013,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ha llegado este Tribunal, a partir de la constatación de que la orientación homosexual comparte con el resto de los supuestos mencionados en el art. 14 CE el hecho de ser una diferencia históricamente muy arraigada y que ha situado a los homosexuales, tanto por la acción de los poderes públicos como por la práctica social, en posiciones desventajosas y contrarias a la dignidad de la persona que reconoce el art. 10.1 CE, por los profundos prejuicios arraigados normativa y socialmente contra esta minoría; y, por otro, del examen de la normativa que, ex art. 10.2 CE, debe servir de fuente interpretativa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Establecido lo anterior, cumple añadir que la eventual contradicción, por parte del precepto sometido a nuestro enjuiciamiento, con el derecho a la no discriminación por razón de orientación sexual que proscribe el segundo inciso del artículo 14 CE, se circunscribe a un aspecto concreto, cual es que solamente los cónyuges podían ser beneficiarios de la pensión de viudedad y, en consecuencia, a los miembros de parejas de hecho homosexuales les estaba vedado acceder a esa prestación, puesto que, con anterioridad a la entrada en vigor de la Ley 13/2005, aquéllos no podían contraer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la posibilidad de contraer o no matrimonio ha sido un aspecto de especial significación para la doctrina constitucional, a la hora de enjuiciar supuestos en que el ordenamiento jurídico brindaba a los cónyuges un tratamiento más favorable que el dispensado a las parejas de hecho, incluidos los casos relacionados con prestaciones de la Seguridad Social. El Tribunal ha afirmado que “es claro que en la Constitución española de 1978 el matrimonio y la convivencia extramatrimonial no son realidades equivalentes” y que las diferencias entre una y otra situación podían “ser legítimamente tomadas en consideración por el legislador a la hora de regular las pensiones de supervivencia” (STC 184/1990, de 15 de noviembre, FJ 3), pero también que la existencia de libertad para contraer matrimonio es un factor que permite justificar, adicionalmente, ese distinto tratamiento (por todas, STC 184/1990, de 15 de noviembre, y más recientemente AATC 188/2003, de 3 de junio, 47/2004, de 10 de febrero, 77/2004, de 9 de marzo, 177/2004, de 12 de mayo, o 203/2005,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tales aserciones no implican, indefectiblemente, que en cualquier situación en que los convivientes more uxorio se vean impedidos de contraer matrimonio, tal eventualidad deba engendrar una obligación, a cargo de los poderes públicos, de brindar a los miembros de parejas de hecho un tratamiento jurídico equiparado al previsto para los cónyuges pues, en caso de no existir tal libertad, es necesario valorar si la causa impeditiva del matrimonio pugna con los principios y reglas constitucionales, de manera que este Tribunal deberá comprobar si las causas que hipotéticamente lo impiden resultan constitucionalmente admisibles. Tal es el modo de razonar de la STC 180/2001, de 17 de septiembre, FJ 3, en el que, con cita de doctrina anterior, se estableció la siguiente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toda imposibilidad de cumplir los requisitos legales para contraer matrimonio permite concluir que quienes se ven así impedidos tienen, sólo por ello, los mismos derechos y deberes que quienes conviven matrimonialmente.”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esto sea así la causa que limita la libertad de casarse debe ser una causa que pugne con los principios y reglas constitucionales. En estas circunstancias, al no darse las condiciones de libertad para contraer matrimonio o no hacerlo debido a causas constitucionalmente proscritas, debe presumirse que quienes convivieron more uxorio lo hicieron así porque no gozaron de la libertad efectiva para contraer matrimonio y, en consecuencia, debe reconocérseles los mismos derechos que hubieran tenido de haber formado una convivencia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Afirmado lo anterior, debemos por tanto examinar si la causa que en el presente supuesto limita la libertad de contraer el vínculo matrimonial es una causa que pugne con los principios y reglas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tener en cuenta que, de acuerdo con la doctrina sentada recientemente por el Tribunal en su STC 198/2012, de 6 de noviembre, la configuración del matrimonio como unión que sólo cabe entre personas de diferente sexo es una opción del legislador acorde con nuestra Constitución, sin que ello implique, no obstante, que esa sea la única configuración constitucionalmente legítima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ha afirmado este Tribunal en su ATC 222/1994, de 11 de julio, pronunciándose sobre un supuesto como el que ahora nos ocupa (relativo también a la posible vulneración del art. 14 CE por la denegación de pensión de viudedad a superviviente de una pareja homosexual), “la exigencia del vínculo matrimonial como presupuesto para acceder a la pensión de viudedad establecida dentro del sistema de Seguridad Social no pugna con el art. 14 C.E., ni tampoco las medidas de los poderes públicos que otorguen un trato distinto y más favorable a la unidad familiar basada en el matrimonio que a otras unidades convencionales (SSTC 184/1990 y 66/1994)”.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pugna con el art. 14 CE por la razón esencial de que “al igual que la convivencia fáctica entre una pareja heterosexual, la unión entre personas del mismo sexo biológico no es una institución jurídicamente regulada, ni existe un derecho constitucional a su establecimiento; todo lo contrario al matrimonio entre hombre y mujer que es un derecho constitucional (art. 32.1 CE) que genera ope legis una pluralidad de derechos y deberes” (STC 184/1990 y ATC 222/1994). Y ello implica que los poderes públicos pueden otorgar un trato de privilegio, como la pensión de viudedad, “a la unión familiar constituida por hombre y mujer frente a una unión homosexual” (ATC 222/1994,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tiene, como ha afirmado este Tribunal reiteradamente, un amplio margen de apreciación y configuración del régimen de prestaciones económicas de la Seguridad Social y, por tanto, de decisión acerca de las situaciones que han de considerarse o no merecedoras de protección social (por todas, STC 41/2013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ese amplio margen de apreciación, el legislador en la Ley general de la Seguridad Social de 1994 decidió perfilar una pensión de viudedad que si bien, como este Tribunal ha tenido ocasión de señalar, no responde a la existencia de una situación de necesidad, sino “a la compensación de un daño cual es la falta o minoración de unos ingresos de los que participaba el cónyuge supérstite y, en general, afrontar las repercusiones económicas causadas por la actualización de una contingencia (la muerte de uno de los cónyuges)” (STC 41/2013, FJ 4), se restringe a los supuestos en los que existe un vínculo matrimonial entre causante y beneficiario como forma singular de protección de la unión familiar que cumple con determinados requisitos legales, que son los del matrimonio. No estaba, pues, entonces concebida la pensión de viudedad como una institución llamada, sin más, a compensar el daño de la minoración de ingresos sufrida por el superviviente de una pareja, sino a compensar ese daño cuando se producía en el ámbito de la familia sustentada en el previo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uniones de hecho heterosexuales resultaban excluidas del acceso a la pensión porque pudiendo acceder al matrimonio decidían libremente no hacerlo y, por tanto, no cumplir con los requisitos legales, debiendo, por tanto, correr con las consecuencias de ello (STC 184/1990, FJ 1). Las uniones homosexuales quedaban fuera de la esfera de protección porque la configuración del matrimonio en aquel momento —lo que habría de cambiar después— era una configuración clásica o tradicional del mismo, que respondía a la idea de que uniones homosexuales y heterosexuales tenían una funcionalidad distinta dentro de la sociedad. Conviene recordar a estos efectos que, como tuvimos ocasión de señalar, la extensión de la pensión de viudedad a quienes convivían de forma estable extramatrimonialmente estaba lejos de ser la pauta en la legislación internacional y en el Derecho comparado en aquel momento [STC 184/1990 (FJ 5)]. Es más, el Tribunal Europeo de Derechos Humanos que tuvo ocasión de pronunciarse, en el caso Mata Estévez c. España, sobre la conformidad al derecho a la igualdad y a la no discriminación del sistema español que vinculaba el acceso a la pensión de viudedad a la previa existencia de vínculo matrimonial, afirmó, en su Sentencia de 10 de mayo de 2001, que tal regulación no era discriminatoria puesto que perseguía un fin legítimo —“a saber, la protección de la familia fundada en los vínculos del matrimonio”— y existía una relación razonable de proporcionalidad entre los medios empleados y el fin en cuestión. El Tribunal estimó, pues, que el trato diferenciado dispensado a las relaciones homosexuales entraba dentro del legítimo margen de apreciación del Estado. Idea que ha reiterado más recientemente, en su Sentencia de 24 de junio de 2010 (caso Schalk and Kopf c. Austria, § 108), en la cual ante la alegación de los demandantes de que si un Estado ofrece a las parejas de un mismo sexo un medio de reconocimiento alternativo al matrimonio, está obligado a otorgarles un estatus que se corresponda a todos los efectos con el propio de la institución matrimonial, el Tribunal afirma no compartir ese argumento, al entender que “los Estados disfrutan de un cierto margen de apreciación respecto de la situación concreta derivada de los medios alternativos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sostenido también este Tribunal que, recientemente, en su STC 41/2013 (FJ 3), recordaba que “se ha venido considerando de forma reiterada por nuestra doctrina que la exclusión de las parejas de hecho de la protección dispensada en materia de pensión de viudedad por el sistema público de Seguridad Social no resulta contraria a la Constitución, sin perjuicio de que, como también hemos tenido ocasión de advertir en esa misma doctrina, tampoco existe obstáculo constitucional alguno a que el legislador pueda extender la protección de la pensión de viudedad a las uniones de hecho estables, heterosexuales u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ser, por tanto, el legislador —en modo alguno este Tribunal actuando de legislador positivo retrospectivo y comprometiendo desembolsos económicos del erario público— el que, en su caso, decida, al hilo de los cambios sociales, cuál es el momento en que procede extender la pensión de viudedad a otros supuestos y con qué alcance. Así lo ha hecho el legislador con posterioridad, tanto con la regulación del matrimonio homosexual en la Ley 13/2005, de 1 de julio, por la que se modifica el Código civil en materia de derecho a contraer matrimonio, lo que permite a los cónyuges supervivientes de matrimonios homosexuales solicitar la correspondiente pensión de viudedad, como con la Ley 40/2007, de 4 de diciembre, que extiende este beneficio, con ciertas limitaciones y requisitos, a todas las parejas de hecho estables, tanto heterosexuales como homosexuales, previendo, además, en su disposición adicional tercera, su aplicación a situaciones acaecidas con anterioridad a su entrada en vigor. Una decisión de política legislativa ciertamente legítima (STC 41/2013, FJ 3), como también lo era, no obstante, la anterior, que ninguna tacha ofrecía, por las razones ya expuestas, desde la perspectiva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adhieren la Magistrada doña Adela Asua Batarrita y los Magistrados don Fernando Valdés Dal-Ré y don Juan Antonio Xiol Ríos respecto de la Sentencia dictada en la cuestión interna de inconstitucionalidad núm. 693-2013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 haber sido Ponente de esta Sentencia debo manifestar, acogiéndome a la facultad establecida en el art. 90.2 de la Ley Orgánica del Tribunal Constitucional, mi respetuosa discrepancia con la misma en atención a las razones que defendí durante su deliberación en el Pleno. Razones que, como expondré a continuación, hubieran debido llevar a la estimación de la cuestión y la consiguiente declaración de inconstitucionalidad del art. 174.1 de la Ley general de la Seguridad Social, aprobada por Real Decreto Legislativo 1/1994, de 20 de junio, en la redacción dada por el art. 32.1 de la Ley 50/1998, de 30 de diciembre, de medidas fiscales, administrativas y del orden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Vaya por delante que comparto, como no podía ser de otro modo, el planteamiento del problema constitucional que había de resolverse. En concreto, si el cuestionado art. 174.1 en la medida en que sólo reconoce la pensión de viudedad al cónyuge supérstite, pudiera suponer una vulneración del art. 14 CE, al llevar consigo una desigualdad de trato de las parejas homosexuales respecto de las parejas heterosexuales, y por tanto una discriminación por razón de la orientación sexual, proscrita en el segundo inciso del artículo 14 CE, toda vez que al no existir, en el momento en que se le denegó la pensión al recurrente en el amparo del que trae causa la presente cuestión, posibilidad legal de contraer matrimonio entre personas del mismo sexo, las parejas estables homosexuales nunca podían encontrarse en la situación legal exigida por el precepto cuestionado, con la consiguiente imposibilidad de acceder a la pensión de viudedad.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para la Sentencia de la mayoría tal vulneración no se produce ya que, a partir del trato diferenciado entre uniones de hecho y matrimonio, de la cita del ATC 222/1994, de 11 de julio, e invocando la amplia libertad del legislador para configurar las prestaciones de la Seguridad Social, señala que la finalidad de la pensión de viudedad que establecía el precepto cuestionado era la compensación por la minoración de ingresos que sufría el supérstite, cuando ese daño se producía “en el ámbito de la familia sustentada en el previo matrimonio”, lo que determinaba la exclusión de las parejas de hecho heterosexuales, pues, pudiendo contraer matrimonio, decidían libremente no hacerlo, así como de las parejas homosexuales, si bien por una razón distinta, la “configuración clásica o tradicional del mismo [del matrimonio], que respondía a la idea de que uniones homosexuales y heterosexuales tenían una funcionalidad distinta dentro de la sociedad”, cerrando la argumentación con una oscura referencia a la resistencia del Tribunal a actuar como “legislador positivo retrospectivo”, remitiendo al legislador la decisión de extender la protección de la pensión de viudedad a las uniones de hecho estables heterosexuales u homosexuales.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Ya he adelantado que no puedo compartir la conclusión desestimatoria ni la argumentación que pretende sustentarla. En mi opinión, no se trata, como a primera vista pudiera parecer, un problema de diferencia de trato normativo entre matrimonio y parejas de hecho, sino de otro distinto y previo. La discriminación que nos planteábamos no se produce porque la norma trate de forma diferenciada a las personas casadas y a las que integran una unión de hecho libre y voluntariamente constituida, sino por el hecho de que, en el supuesto sometido a nuestra consideración, no existe libertad para optar entre contraer matrimonio o no contraerlo, en la medida en que, hasta la entrada en vigor de la Ley 13/2005, de 1 de julio, por la que se modifica el Código civil en materia de derecho a contraer matrimonio, el matrimonio no era factible entre personas del mismo sexo, con la consecuente imposibilidad de que las uniones de hecho formadas por personas del mismo sexo pudieran cumplir con el requisito determinante del nacimiento de la prestación de Seguridad Social. De hecho, la doctrina constitucional sobre la diferencia de tratamiento entre matrimonio y unión de hecho no puede entenderse sin atender a la premisa que la condiciona y sustenta: la existencia o no de libertad para contraer matrimonio (así, en la STC 184/1990, de 15 de noviembre, FJ 2). Dicho en otros términos, olvidados por la Sentencia, el hecho de que, en sí misma, la inexistencia de reconocimiento del matrimonio homosexual hasta la modificación del Código civil en el año 2005 no pugnase con las reglas y principios constitucionales no eximía a este Tribunal de analizar la legitimidad del trato diferenciado que tal exigencia suponía en relación con el acceso a una prestación de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constatada la existencia de un impedimento legal que afectaba a determinadas uniones de hecho y no a otras a la hora de producirles unas consecuencias restrictivas de derechos (en el caso el acceso a una determinada prestación de la Seguridad Social), lo que debía valorarse es si en la regulación de la pensión de viudedad aplicable al caso a quo el legislador habría incurrido en la utilización de un criterio discriminatorio en razón de la orientación sexual, por cuanto, como las parejas de hecho del mismo sexo no podían contraer matrimonio, se habría establecido una condición de imposible cumplimiento para sus integrantes.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sí la existencia de libertad de elección es condición inexcusable para legitimar el tratamiento diferenciado de aquellos dos tipos de convivencia (matrimonial o de hecho), debía descartarse que ese fundamento legitimador del diferente trato concurra en el presente supuesto, pues la norma de Seguridad Social enjuiciada determina una exclusión absoluta del derecho a la pensión en perjuicio de quienes no podían cumplir con los requisitos de acceso a la misma precisamente por su orientación sexual, en la medida en que los homosexuales no podía contraer matrimonio. Y esa exclusión no se fundamenta en la finalidad a la que la pensión sirve, que no es otra que la de compensar frente a un daño, la falta o minoración de unos ingresos de los que participaba el supérstite, y, en general, afrontar las repercusiones económicas causadas por la actualización de una contingencia (la muerte de uno de los miembros de la pareja cuya convivencia es notoria o prolongada en el tiempo), (STC 41/2013, de 14 de febrero, FFJJ 4, 7 y 8, e igualmente en la STC 40/2014, de 11 de marzo, FJ 4). Daño y repercusiones que se producían igualmente en el supuesto de fallecimiento del miembro de una pareja homosexual que mantiene una relación de afectividad análoga a la conyugal pero no tiene libertad para contraer matrimonio.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teniendo en cuenta la finalidad de la prestación, debe advertirse que de nuestra doctrina se desprende la imposibilidad de que puedan establecerse como requisitos para el acceso a las prestaciones, condiciones de imposible cumplimiento por alguno de sus posibles beneficiarios. Y conviene reparar en el concepto de condición de imposible cumplimiento se incluyen aquellas derivadas de lo que la STC 41/2013 denomina razones biológicas (como es el hecho de que las parejas homosexuales o heterosexuales estériles no pudieran tener hijos biológicos) como jurídicas (pues no de otra forma cabe interpretar las referencias a la imposibilidad de adopción por las parejas de hecho homosexuales que se contienen en la conclusión del fundamento jurídico 8 de la citada STC 41/2013).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condición que aquí se examinaba es del segundo tipo, pues, en la fecha del fallecimiento de uno de los miembros de la pareja de hecho homosexual, estas parejas no tenían reconocido el derecho a contraer matrimonio. Se trataba de un requisito aparentemente neutro, pero respecto al cual no todos podían optar y cumplir con idéntica libertad. De ello se sigue que no podían cumplir, por la propia regulación legal que impedía el matrimonio entre dos personas del mismo sexo, con el requisito establecido por el legislador de seguridad social. Se trata por tanto de una condición jurídica de imposible cumplimiento, condición que, además, tampoco guarda relación alguna con la finalidad a la que, conforme a la doctrina constitucional, sirve la pensión de viudedad en la configuración vigente en el momento de plantearse el recurso de amparo del que trae causa la cuestión interna de inconstitucionalidad 693-2013. Es decir, debía concluirse que las actuales razones que justifican la pensión de viudedad, concurrían igualmente en el supuesto de autos, relativo a las parejas homosexuales que no podían contraer matrimonio, por lo que no es posible justificar la constitucionalidad de la diferencia de 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Idéntica imposibilidad de justificar la diferencia de trato se aprecia en la doctrina del Tribunal de Justicia de la Unión Europea en virtud de su interpretación del principio de no discriminación por razón de orientación sexual como principio general del derecho de la Unión. Así se recuerda en la Sentencia del Tribunal de Justicia de la Unión Europea de 12 de diciembre de 2013, asunto C‑267/12, Frédéric Hay y Crédit agricole mutuel de Charente-Maritime et des Deux-Sèvres, donde se subraya que la circunstancia de que el denominado en Francia pacto civil de convivencia por el que se crea una pareja de hecho registrada “no esté reservado a las parejas homosexuales … es irrelevante y, en particular, no modifica la naturaleza de la discriminación contra las parejas homosexuales, las cuales, a diferencia de las parejas heterosexuales, no podían legalmente contraer matrimonio en el momento de los hechos del litigio principal” [párrafo 43]. Es cierto que dicha Sentencia tuvo por objeto dilucidar si el supuesto de hecho se ajustaba a los parámetros de la Directiva 2000/78, de 27 de noviembre, relativa al establecimiento de un marco general para la igualdad de trato en el empleo y la ocupación, lo que en principio excluye el ámbito de los regímenes públicos de Seguridad Social o protección social. Pero es que debe advertirse que se trata de un exponente de la interpretación que dicho Tribunal realiza del principio de no discriminación por razón de orientación sexual como principio general del derecho de la Unión, incorporado además al artículo 21 de la Carta de los Derechos Fundamentales de la Unión Europea. En cuanto tal, y por imperativo del art. 10.2, integrador de un valioso criterio hermenéutico del sentido y alcance de los derechos y libertades que la Constitución reconoce, en tanto que proviene de un órgano de garantía establecido por un tratado internacional (STC 116/2006, de 24 de abril, FJ 5; o STC 198/2012, de 6 de noviembre, FJ 9). Dentro, pues, de estos parámetros, es indudable la relevancia que adquiere el criterio seguido en la ya referida Sentencia del Tribunal de Justicia de la Unión Europea para determinar el alcance de la prohibición de discriminación por orientación sexual comprendida en el artículo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Frente a todo lo anterior estimo que ninguno de los argumentos que emplea la Sentencia de la mayoría sirven para desvirtuar una conclusión que, a mi juicio, era clara.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 razonamiento destaca que el legislador tiene un amplio margen de apreciación y configuración del régimen de prestaciones económicas de la Seguridad Social y, por tanto, de decisión acerca de las situaciones que han de considerarse o no merecedoras de protección social. Sin embargo, siendo ello cierto —y siendo legítima la idea que subyace a tal afirmación que no es otra que el objetivo de garantizar la sostenibilidad del sistema de prestaciones sociales— nunca se podrá promover tal objetivo a través de un medio que sea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me parece de recibo, para justificar esa ausencia de discriminación, la cita del ATC 222/1994, del que se omite que fue dictado por una sección en el trámite de inadmisión de un recurso de amparo. En todo caso, además del tiempo transcurrido y del hecho de que se trate de una situación nueva, en sentido contrario puede citarse la doctrina de la STC 93/2013, de 23 de abril, FJ 8, en la que este Tribunal recalca que “es notorio que históricamente se han producido situaciones de parejas que, pese a su voluntad explícita de contraer matrimonio, se encontraban con impedimentos legales para llevarlo a cabo, situaciones a las que la jurisprudencia de este Tribunal ha tratado de dar respuesta en algunos casos”, para a continuación aludir a la STC 184/1990, de 15 de noviembre, sobre la denegación en tales supuestos de pensiones de viudedad, y la STC 155/1998, de 13 de julio, relativa a un supuesto de resolución de un arrendamiento por no haber mantenido la recurrente una relación matrimonial, sino una unión de hecho con la persona arrendataria de la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fundamentar la exclusión en lo que se califica como distinta funcionalidad de la unión de hecho homosexual frente a la familia sustentada en el previo matrimonio me parece emplear un argumento sencillamente inaceptable en el juicio de constitucionalidad que se nos demandaba. Dicha distinción, que no aparece mínimamente explicada, desconoce la doctrina consolidada de este Tribunal que ha negado la posibilidad de considerar que la Constitución permita diferenciar, sin justificación suficiente, entre familia tradicional fundada en el matrimonio y otros tipos de familia (así, en la STC 222/1992, de 11 de diciembre, FJ 5). En aquella ocasión el Tribunal una vez consideró que la Constitución no impone una diferenciación necesaria entre familias matrimoniales y no matrimoniales se preguntó si, a pesar de ello, cabía diferenciar en atención a la idea de la familia matrimonial (que no es otra cosa que la que ahora aparece como familia sustentada en el previo matrimonio). La respuesta fue que para poder considerar admisible esa diferencia de trato es necesaria una justificación más allá de la de que se trata de una pareja vinculada por matrimonio. Por tanto, la justificación de la diferencia de trato en la distinta funcionalidad que cumplen las uniones heterosexuales matrimoniales, sin mayor argumentación, no es constitucionalmente admisible. Para poder considerar admisible una diferencia de trato entre la unión fundada en el matrimonio y otro tipo de uniones es necesaria una justificación específica, más allá de la de que se trata de una unión con una funcionalidad distinta, sea esta cuál fuere y que la mayoría no estima necesario explicitar.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comprendo las alusiones de la Sentencia a la supuesta actuación retrospectiva de este Tribunal. Si con ello se pretende decir que la conclusión estimatoria está impedida por el hecho de que en 2014 no podríamos declarar la inconstitucionalidad de una norma aprobada en 1998, me parece que con ello la mayoría se impone una autolimitación incompatible con la función constitucional que este Tribunal tiene asignada, pues, tanto el entorno social como la doctrina de este Tribunal han evolucionado desde el año 1998, de manera que el test de razonabilidad de la norma ha de ser aplicado en el momento en el que la misma se enjuicia y conforme a los criterios actuales de enjuiciamiento. Pero, sobre todo, desconoce que el enjuiciamiento de la constitucionalidad de las leyes no tiene un sentido histórico sino una función nomofiláctica o de depuración del ordenamiento jurídico de leyes inconstitucionales, finalidad a la que atienden tanto la cuestión como el recurso de inconstitucionalidad (en ese sentido, SSTC 90/1994, de 17 de marzo, FJ 2, o 102/1995, de 26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el cambio de circunstancias sobrevenido ha de ser necesariamente tenido en cuenta en la interpretación constitucionalmente admisible del precepto. En este sentido la necesidad de una interpretación evolutiva del texto constitucional ya ha sido reconocida por este Tribunal (STC 198/2012, de 6 de noviembre, FJ 12), según la cual “el Tribunal Constitucional, cuando controla el ajuste constitucional de esas actualizaciones, dota a las normas de un contenido que permita leer el texto constitucional a la luz de los problemas contemporáneos, y de las exigencias de la sociedad actual a que debe dar respuesta la norma fundamental del ordenamiento jurídico a riesgo, en caso contrario, de convertirse en letra muerta”. Necesidad tanto mayor cuanto que se trata de un problema que, hasta la fecha, no se había planteado directamente ante este Tribunal y le permite actualizar el sistema de valores que la Constitución consagra. Por lo demás, el examen de las normas atendiendo a las circunstancias presentes en el momento de su enjuiciamiento y no al momento en que la norma fue aprobada es práctica habitual de este Tribunal, como la resolución de controversias competenciales pone de manifiesto (así, en las SSTC 1/2003, de 16 de enero; 162/2009, de 29 de junio, y 159/2012, de 17 de septiembre). Si esa es la práctica del Tribunal al resolver controversias competenciales, tanto más ha de serlo cuando lo que está en juego es la aplicación de las prohibiciones de discriminación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frente a las reticencias que expresa la Sentencia acerca de supuestos “desembolsos económicos del erario público”, no considero que sea una consideración a tener en cuenta en un proceso abstracto a la ley como es la cuestión de inconstitucionalidad, y, de hecho, no lo ha sido en otras ocasiones. Pero es que, además, es dudoso que el fallo estimatorio de la presente cuestión sea fácilmente trasladable a otros supuestos que, en la hipótesis de que se planteen, deberían ser examinados caso a caso, siendo difícil que concurran las circunstancias que aquí se dan. Obsérvese que se razona sobre dos elementos: a) la ausencia de libertad para contraer, que es lo que diferencia el supuesto de hecho de otros ya analizados por este Tribunal e impide que el caso se plantee en situaciones posteriores a la aprobación de la Ley 13/2005 y b) la finalidad de la pensión de viudedad. Es, precisamente, la conjunción de ambos lo que determina la conclusión que se alcanza, lo que, de por sí, dificulta la extensión de este fallo a otras instituciones y ámbitos. En todo caso, para combatir dicho efecto, se hubiera podido proceder a la modulación de los efectos del fallo, preservando la cosa juzgada y las situaciones administrativas firmes de manera que la declaración de inconstitucionalidad sólo hubiera sido eficaz en relación con nuevos supuestos o con los procedimientos administrativos y procesos judiciales donde aún no hubiera recaído una resolución firme.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junio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