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26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1750-2011, interpuesto por el Consell de la Generalitat Valenciana, representado por la Abogada de la Generalitat Valenciana, contra la disposición transitoria segunda del Real Decreto-ley 14/2010, de 23 de diciembre, por el que se establecen medidas urgentes para la corrección del déficit tarifario del sector eléctrico. Ha comparecido el Abogado del Estado en la representación que ostenta.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Abogada de la Generalitat Valenciana, en representación del Consell de la Generalitat Valenciana, mediante escrito registrado en este Tribunal el 23 de marzo de 2011, interpuso recurso de inconstitucionalidad contra la disposición transitoria segunda del Real Decreto-ley 14/2010, de 23 de diciembre, por el que se establecen medidas urgentes para la corrección del déficit tarifario del sector eléctrico por infracción de los artículos 9.2, 9.3, 14, 86, 138 y 139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realizando diferentes precisiones sobre cuestiones procesales, de competencia y legitimación para recurrir del Consell de la Generalitat Valenciana, para a continuación recoger los antecedentes normativos de la disposición impugnada, situándose en la Ley 54/1997, de 27 de noviembre, del sector eléctrico, desarrollada por el Real Decreto 661/2007, de 25 de mayo, en cuya exposición de motivos se garantizaba a los titulares de instalaciones de régimen especial una retribución razonable para sus inversiones.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régimen retributivo fue reformado, para las instalaciones de tecnología solar fotovoltaica, por el Real Decreto 1578/2008, de 26 de septiembre, aplicable a las instalaciones del grupo b.1.1 del artículo 2 del Real Decreto 661/2007, de 25 de mayo, que obtuvieran su inscripción definitiva en el registro administrativo de instalaciones de producción en régimen especial, dependiente de la Dirección General de Política Energética y Minas con posterioridad al 29 de septiembre de 2008. Concretamente en su art. 11.5 establecía que “[l]a tarifa regulada que le sea de aplicación a una instalación, de acuerdo con el presente Real Decreto, se mantendrá durante un plazo máximo de veinticinco años a contar desde la fecha más tardía de las dos siguientes: la fecha de puesta en marcha o la de inscripción de la instalación en el Registro de preasignación de retribución. Dicha retribución no podrá nunca serle de aplicación con anterioridad a la fecha de inscripción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14/2010 llevó a cabo una reforma del régimen retributivo de las instalaciones de tecnología solar fotovoltaica acogidas al citado Real Decreto 661/2007, que se concretó en la disposición adicional primera, que vinculó la percepción del régimen económico primado que tuvieran reconocido a un número de horas equivalentes, que se establecieron en función de las zonas climáticas según la radiación media solar en España reguladas en el Real Decreto 314/2006, de 17 de marzo, por el que se aprueba el Código técnico de la edificación; y la disposición transitoria segunda que fijó un límite de horas equivalentes de referencia, independientemente de su ubicación, hasta 31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vez analizado el contenido de los preceptos impugnados desarrolla los motivos de impugnación, comenzando por la ausencia del presupuesto habilitante para realizar las modificaciones normativas expuestas mediante decreto-ley, que vulneraría el art. 86.1 CE, ya que sólo habilita al Gobierno para utilizar este procedimiento legislativo de urgencia cuando concurran causas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Abogada de la Generalitat Valenciana que en este caso se habría utilizado la figura del decreto-ley acudiendo a argumentos infundados e inconsistentes, pues no existirían las circunstancias requeridas para una acción legislativa inmediata. Además con el uso del decreto-ley se había mermado la tutela judicial efectiva impidiendo la impugnación de los preceptos de la norma que no requiere el rango de ley, pues no existió ninguna circunstancia que impidiera hacer uso de una norma reglamentaria en lugar de adoptar la decisión mediante decreto-ley. Tampoco existía urgencia, de modo que se pudo tramitar la reforma mediante real decreto, dado que el Gobierno disponía con antelación de los datos indicativos del déficit tarifario.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aduce que las medidas adoptadas carecen de la inmediatez necesaria en relación con las instalaciones acogidas el Real Decreto 661/2007, de 25 de mayo, ya que sólo les resulta aplicable el nuevo régimen regulado en la disposición adicional primera a partir de 1 de enero de 2014, debido a que desde 1 de enero de 2011 hasta 31 de diciembre de 2013 se estableció un régimen transitorio, lo que asimismo evidenciaría la ausencia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tacha de inconstitucionalidad es la vulneración del principio de seguridad jurídica previsto en el art. 9.3 CE, en su vertiente de confianza legítima, provocada porque el Real Decreto-ley 14/2010 introdujo un régimen retributivo nuevo, de forma imprevisible, del que se derivar unas pérdidas económicas para la Comunidad Valenciana en el periodo 2011-2013 que superan los 121,5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tras citar la doctrina constitucional sobre el principio de seguridad jurídica, que la modificación operada en la Ley del sector eléctrico no respeta los límites retributivos garantizados que aseguren al menos una rentabilidad proporcionada, sino que alteran las condiciones contractuales, modificando el precio previsto por el inversor cuando acometió su inversión.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motivo de impugnación se refiere a la infracción de los artículos 9.2, 14, 138 y 139 CE, por afectación del principio de igualdad, debido a los desequilibrios territoriales que generó el Real Decreto-ley 14/2010.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utilización por el Real Decreto-ley 14/2010, de 23 de diciembre, como base del planteamiento de la retribución fotovoltaica, de una zonificación en la cual se fijan expresamente dichos valores de referencia, teniendo en cuenta la zona solar climática donde se ubique la instalación de acuerdo con la clasificación de zonas climáticas según la radiación solar media en España, generaría una discriminación en el tratamiento de la retribución a la producción carente de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constatar el impacto que produciría sobre la Comunidad Valenciana el cambio de sistema retributivo operado por la norma impugnada se aporta un estudio económico, según el cual el territorio de Comunidad Valenciana quedaría dentro de las zonas climáticas III, IV y V, definidas por el Código técnico de la edificación, que se toma como referencia para el cálculo de horas equivalentes de radiación. A la luz de sus datos concluye que en la Comunidad Valenciana las pérdidas que ocasionarían las medidas adoptadas en el Real Decreto-ley 14/2010 impugnado sobre instalaciones fotovoltaicas, ascenderían a 121,5 millones de euros en tres años. Pero además el nuevo sistema retributivo no afectaría a todos por igual, sino que establece una distinción de trato injustificada.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 redacción de la disposición transitoria segunda, que limita el número de horas equivalentes situándolas en 1.250, supone un agravio comparativo entre zonas climáticas, siendo la Comunidad Valenciana una las más perjudicadas porque su producción solar media es de las mayores de España, cifrando sus pérdidas medias entre el 22 y el 29 por 100. Además la reducción de horas equivalentes penalizaría gravemente a los productores que apostaron por instalaciones de alta eficiencia y calidad de sus componentes, al no tenerse en cuenta estos criterios en los recortes.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señalando que la disposición transitoria segunda infringe los principios de seguridad jurídica y confianza legítima porque su aplicación representa importantes pérdidas económicas que son desproporcionadas y quiebra las expectativas de los inversores frente a un marco normativo incentivador que se cambia antes de estar amortizada la inversión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considera vulnerado el principio de interdicción de la arbitrariedad de los poderes públicos del art. 9.3 CE, en conexión con el art. 86 CE, debido a la incoherencia y a la inexistencia de una mínima motivación 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13/2010 vendría a alterar unas condiciones económicas previas que habían generado confianza en los productores y consumidores, sin realizar informes ni deliberar con agentes sociales, órganos institucionales preceptivos, etc. Con la aprobación de la disposición transitoria segunda impugnada se distorsionaría la garantía prevista para sus destinatarios en el art. 30 de la Ley 54/1997.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también una arbitrariedad vulneradora del art. 9.3 CE, vinculada a la falta de respeto al principio de coordinación y asociado con los principios de lealtad institucional y buena fe. En concreto el Real Decreto-ley impugnado se califica de arbitrario por desconocer de forma voluntaria y reprobable la obligación de coordinarse con las Comunidades Autónomas en el ejercicio de su potestad planificadora, negándoles su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Alega en quinto y último lugar que también resulta inconstitucional la aplicación retroactiva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disposición impugnada se aplica con una retroactividad que califica de grado medio. La norma habría sido imprevisible y contraria a la confianza legítima, dado que el Gobierno fomentó en 2007 y 2008 a las energías renovables garantizando una razonable seguridad a las subvenciones a la producción. El desvío en las previsiones castigaría a los productores de forma desproporcionada, como prueba de ello aporta un escrito de 22 de febrero de 2011 de la Comisión Europea dirigido al Ministro de Energía, Industria y Comercio, del cual considera que se podría concluir: la inconstitucionalidad del carácter retroactivo de la disposición impugnada; el necesario cumplimiento de los objetivos en materia de energías renovables comprometidos para 2020; la necesidad de un clima de inversión estable que genere confianza en los productores; y, finalmente, el imperativo de que los cambios no sean imprevisibles, que se dirijan hacia el futuro y no tengan carácter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 este Tribunal, a propuesta de la Sección Tercera, acordó admitir a trámite el recurso de inconstitucionalidad, mediante providencia de 12 de abril de 2012, dando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estimasen convenientes. Todo ello con publicación en el “Boletín Oficial del Estado” (lo que se cumplimentó en el “BOE” núm. 94, de 20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mediante escrito presentado en el registro de este Tribunal el día 14 de abril de 2011, se personó en el proceso y solicitó una prórroga de ocho días en el plazo concedido para formular alegaciones. El Pleno, por providencia de 14 de abril de 2011, acordó tenerlo por personado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General de este Tribunal el día 27 de abril de 2011 Presidente del Senado comunicó a este Tribunal el acuerdo de la Mesa de la Cámara de personarse en el procedimiento, sin formular alegaciones, dando por ofrecida su colaboración a los efectos del art. 88.1 LOTC. Por su parte mediante escrito registrado el 29 de abril de 2011, el Presidente del Congreso de los Diputados comunicó a este Tribunal que la citada Cámara se personaba en el procedimiento sin formular alegaciones, con remisión del recurso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19 de mayo de 2011, la Abogada del Estado, en la representación que ostenta compareció formulando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después de centrar el objeto del recurso en la disposición transitoria segunda del Real Decreto-ley 14/2010, pasa a contestar a las alegaciones de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Formula su primera alegación sobre el fondo referida a la existencia de presupuesto habilitante, siguiendo el mismo orden que la parte recurrente, tras aclarar que si bien el escrito del recurso señala como objeto del mismo la disposición transitoria segunda del Real Decreto-ley 14/2010 y así lo concreta también en su súplica, su razonamiento de falta de presupuesto habilitante se refiere a la totalidad del texto normativo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invocando la STC 18/2011, de 3 de marzo, que declaró conforme con el orden constitucional la actuación básica del Estado en materia de planificación energética y señaló que las finalidades perseguidas por la normativa básica estatal en esta materia son tanto la garantía del suministro eléctrico como el establecimiento del régimen económico del sector eléctrico. Las medidas recogidas en el Real Decreto-ley 14/2010 impugnado se adoptaron con carácter urgente para preservar ambas finalidades, en un contexto de crisis y deficiencia tarifaria.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el contexto en el que se produjo la reforma enjuiciada, partiendo de la Ley 54/1997, de 27 de noviembre, del sector eléctrico, que introdujo la liberalización en las actividades de generación y comercialización de energía eléctrica, tras lo cual el creciente déficit tarifario produjo graves problemas y por ello el Gobierno aprobó el Real Decreto-ley 6/2009, de 30 de abril, por el que se adoptaron determinadas medidas en el sector energético y se aprobó el bono social, si bien desde su aprobación se produjeron circunstancias que tuvieron una incidencia directa sobre la previsión del déficit tarifario, como fueron el impacto de la crisis económica, la evolución del precio de los combustibles o las favorables condiciones climatológicas.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14/2010 vino a corregir el desajuste estimado para el año 2010 de las liquidaciones de actividades reguladas, a preservar el impacto futuro de esta medida sobre los consumidores, a ampliar el bono social establecido con efecto de 1 de enero de 2014 y a elevar los límites máximos del déficit que se establecieron en el Real Decreto 6/2009, para los años 2011 y 2012. Para alcanzar la eficacia de estas medidas se estimaron imprescindibles otras complementarias que afectaron también a los productores del régimen especial, que estaban en el origen de una parte importante del déficit, si bien el sector de la energía solar fotovoltaica era el único de los grandes sectores de energías renovables —eólicos, termosolares y de cogeneración— que no había llegado a un acuerdo con el fin de asegurar la solvencia y sostenibilidad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analizado el contexto pasa a aplicar la doctrina constitucional sobre el presupuesto habilitante, destacando que la apreciación de la extraordinaria y urgente necesidad es un juicio político, que el Tribunal Constitucional controla para que no desborde lo manifiestamente razonable, que no incurra en abuso o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innegable que los órganos políticos han cumplido con la exigencia formal de exteriorizar las razones de urgencia que legitiman la utilización de esta figura normativa y, al carecer del expediente de elaboración, analiza tanto la exposición de motivos del Real Decreto-ley 14/2010 como el debate de convalidación y concluye que las medidas impugnadas no son inadecuadas para alcanzar las finalidades perseguidas por las mismas, pudiéndose apreciar una clara correspondencia entre las medidas contenidas en las disposiciones recurridas con la situación de creciente déficit tarifario que se trata de hacer frente. Añade que la doctrina del Tribunal ha considerado legítima la utilización del Real Decreto-ley en supuestos de coyunturas económicas problemáticas para subvenir a situaciones concretas difíciles de prever y que requieran una acción normativa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carencia de inmediatez que se imputa a las medidas impugnadas responde que la aplicación de la limitación de horas equivalentes en función de las zonas climáticas resulta aplicable a partir de la entrada en vigor del Real Decreto-ley 14/2010 para las instalaciones acogidas al Real Decreto 1578/2008, de 26 de septiembre, y su aplicación se generaliza a partir del 1 de enero de 2014. Para paliar el cambio en la retribución se estableció un breve período transitorio (2011-2013) que contribuye a mejorar la adaptación a la nueva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afirmando que las circunstancias expuestas resultan suficientes para apreciar la inexistencia en el Real Decreto-ley recurrido del carácter abusivo o arbitrario que habría de fundamentar su pretendida declaración de inconstitucionalidad. No puede decirse pues que las disposiciones impugnadas quebranten el art. 86.1 CE por ausencia del necesario presupuesto habilitante para dictar disposiciones legislativas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Continúa su escrito respondiendo a la tercera alegación de la parte recurrente relativa a la vulneración de los principios de irretroactividad de las disposiciones restrictivas de derechos individuales, de seguridad jurídica y de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seguridad jurídica protege la confianza de los ciudadanos que ajustan su conducta a la legislación vigente, si bien en cada caso concreto debe determinarse cuando una norma de carácter retroactivo vulnera la seguridad jurídica, en función de las circunstancias concurrentes y del grado de retroactividad. En el caso de la norma impugnada concurren claras exigencias de interés general, debido a los evidentes y esenciales intereses generales involucrados en un correcto funcionamiento del sistema eléctrico, del que depende en grado muy elevado el funcionamiento de todo el sistema económico. Pero además el art. 9.3 CE sólo prohíbe la retroactividad de las disposiciones restrictivas de derechos individuales y la expectativa de ingresos económicos creada a los titulares de instalaciones fotovoltaicas por el régimen económico aplicable anterior a la entrada en vigor del Real Decreto-ley 14/2010 no constituye ningún derecho incorporado al patrimonio de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 que es cierto que quienes en su día realizaron unas determinadas inversiones y pusieron en marcha unos proyectos empresariales de conformidad con unos determinados criterios de política económica y fomento de ciertas actividades que se consideraban protegibles y en el contexto de una regulación jurídica y económica determinada, no pueden verse sorprendidos hasta el punto de ver alterados los presupuestos que en su día tomaron en cuenta para realizar sus inversiones ni verse condenados a una situación de desequilibrio patrimonial y económico que las conduzca a su desaparición o extinción. Pero ello no significa que tengan reconocido el derecho a la intangibilidad de las expectativas que libremente puedan haberse forjado ni, como es natural, a la inmutabilidad de sus perspectivas de beneficio incondicionado.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simple hecho de que en el régimen jurídico hasta entonces vigente, el Real Decreto-ley 14/2010 introduzca las modificaciones que se traducen en una disminución de la prima a cobrar no transforma per se tales modificaciones en arbitrarias, injustificadas y vulneradoras de los derechos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admite la denunciada vulneración del principio de confianza legítima que en este caso debe vincularse a la obtención de unas tasas de rentabilidad razonables con referencia al coste de dinero en el mercado de capitales (art. 30.4 de la Ley 54/1997). Y si bien puede resultar necesario en virtud del principio de confianza legítima establecer medidas transitorias de adaptación al nuevo sistema para las instalaciones ya existentes, en modo alguno llega dicha exigencia hasta el extremo de respetar el régimen anterior. Los sistemas transitorios se suelen caracterizar por una progresiva adaptación al nuevo sistema, sin que por ello pueda considerarse que la imposición de requisitos propios del nuevo régimen vulnere el principio de confianza legítima. La reducción temporal de primas de las fotovoltaicas durante los años 2011 a 2013 no es retroactiva y no pone en riesgo la viabilidad futura de las instalaciones porque se mantiene el volumen de entrada de ingresos en los próximos tres años con un flujo de caja de 2.000 millones de euros anuales que mantiene la rentabilidad razonable, compensándose la disminución de los ingresos con los tres años adicionales del derecho a cobro de tarifa. Posteriormente, a partir del cuarto año, una vez finalizado el período transitorio, a las instalaciones acogidas al Real Decreto 661/2007 se les aplicarán las mismas horas de referencia primadas que a las instalaciones acogidas al Real Decreto 1578/2008 (disposición adicional primera Real Decreto-ley 14/2010).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esta alegación señalando que la limitación de horas prevista asegura que la rentabilidad de las instalaciones se mantiene en el entorno “razonable”, además de que la venta de la energía por encima de esas horas en el mercado mayorista eléctrico, permite a los productores obtener un margen adicional, que constituye una segunda garantía de que la rentabilidad se sitúa por encima del entorno “razonable”. En definitiva, del cambio normativo que afecta al régimen retributivo fijado para la producción de energía eléctrica en régimen especial, que se halla en función de factores de política económica de muy diverso signo, no se deduce que no responda a las exigencias de los principios de seguridad jurídica y de confianza legítima que, como hemos visto, no garantizan la perpetuación de la situación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dedica su segunda alegación a la aducida vulneración del principio de igualdad de los arts. 14, 138 y 139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primero sobre la procedencia de aplicar a las instalaciones fotovoltaicas la zonificación impuesta por el Código técnico de edificación, justificando que constituye una medida específica que el Estado ha adoptado en ejercicio de sus competencias en la materia (art. 149.1.13 y 25 CE). Se trata así de un supuesto de sucesión normativa en la que el desigual tratamiento de los sometidos a uno u otro régimen es natural consecuencia de la libertad del legislador de configurar la realidad y de la necesaria evolución del ordenamiento jurídico y el art. 14 CE no impide el distinto tratamiento temporal de situaciones iguales, porque no exige que se deba dispensar un idéntico tratamiento a todos los supuestos con independencia del tiempo en que se originaron o produjeron sus efectos (SSTC 70/1983, 103/1984, 121/1984, 119/1987, 128/1989 y 88/1991).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procedencia de aplicar la zonificación climática establecida en el Código técnico de edificación a la limitación horaria impuesta a las instalaciones fotovoltaicas en el Real Decreto-ley 14/2010, ha de partir de la consideración de que, si bien la finalidad de ambas normas es diferente, una y otra persiguen determinar la cuantificación del recurso solar a efectos de su aprovechamiento en instalaciones solares fotovoltaicas. El plan de energías renovables 2005-2010 vincula la generación eléctrica a partir de tecnología fotovoltaica a la disposición del recurso solar, estableciendo un mapa orientativo de la cantidad de energía media diaria por unidad de superficie (irradiación) en España según cinco zonas climáticas y el Código técnico de edificación establece la obligatoriedad, para determinados edificios de incorporar sistemas de captación y transformación de energía solar por procedimientos fotovoltaicos, determinando la potencia instalada a través de una serie de parámetros entre los que se encuentra el coeficiente definido en función de la zona climática en la que se sitúe el edificio.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no existe una discriminación constitucionalmente reprochable, ni mucho menos una absoluta carencia de razonabilidad, no resultando admisible el tertium comparationis que sugiere la demanda para justificar la discriminación en tanto la definición de las zonas climáticas que contiene el Código técnico de edificación tiene en cuenta, entre otros factores, la radiación solar global media diaria anual sobre superficie horizontal.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y último lugar aborda el Abogado del Estado la aducida vulneración del principio de interdicción de arbitrariedad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los datos sobre los que se apoya el Real Decreto-ley 14/2010 para adoptar las disposiciones impugnadas son indudablemente ciertos y objetivos, lo que difícilmente hace cuestionable su constitucionalidad. El sobrecoste previsto por la Comisión Nacional de Energía para el año 2010, del régimen especial asciende a 5.888 millones de euros. El peso del sector foto voltaico en los costes del sistema es especialmente elevado: este sector absorbe el 40 por 100 del sobrecoste del régimen especial, cuando sólo representa el 6 por 100 de la producción renovable y el 2 por 100 de la producción total del sistema eléctrico. En los últimos tres años, se ha producido un incremento notable en el número de horas medias de funcionamiento de las instalaciones fotovoltaicas, lo que ha llevado asociada una rentabilidad para las instalaciones por encima de lo previsto como razonable en su régimen retributivo. A pesar de ello el sector de la energía solar fotovoltaica era el único de los grandes sectores de las energías renovables que no había llevado a cabo un esfuerzo de contribución a la sostenibilidad de nuestro sistema eléctrico. Por todo ello las reformas introducidas por el Real Decreto-ley 14/2010 quedan suficientemente explicitados. No pueden tacharse de arbitrarios tales cambios normativos, la distinción de trato que suponen respecto de las instalaciones fotovoltaicas se funda en una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sobre la conexión que hace la demanda con el principio de coordinación, que asocia con los principios de lealtad institucional y buena fe, para fundamentar la arbitrariedad denunciada no la considera admisible, dado que en ningún momento se ha suscitado en este proceso cuestión competencial alguna. No se produciría una situación de concurrencia competencial y la competencia estatal para la fijación del régimen retributivo de las instalaciones de producción de energía eléctrica en régimen especial (art. 149.1.13, 14 y 25) se ha ejercitado correctamente, sin que se haya denunciado afectación de competencia autonómica alguna, de modo que la ausencia de mecanismos de coordinación no constituye argumento alguno que lleve a declarar la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junio de 2014 se señaló el día 26 de dicho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la Abogada de la Generalitat Valenciana, en representación del Consell de la Generalitat Valenciana, contra la disposición transitoria segunda del Real Decreto-ley 14/2010, de 23 de diciembre, por el que se establecen medidas urgentes para la corrección del déficit tarifario del sector eléctrico. Los motivos de inconstitucionalidad son los siguientes: la vulneración del art.86.1 CE por ausencia de presupuesto habilitante para dictar disposiciones mediante Real Decreto-ley; la vulneración de los principios de seguridad jurídica y confianza legítima, así como la vulneración del principio de irretroactividad de las disposiciones restrictivas de derechos individuales (art. 9.3 CE); la vulneración del principio de igualdad del art. 14 CE, en conexión con los arts. 138 y 139 CE: y la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propone la desestimación íntegra del recurso, al entender que los preceptos impugnados son conformes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Comenzamos recordando que recientemente en la STC 96/2014, de 12 de junio, este Tribunal Constitucional ha desestimado el recurso de inconstitucionalidad interpuesto por el Consejo de Gobierno de la Comunidad Autónoma de la Región de Murcia contra la disposición adicional primera, la disposición transitoria segunda y la disposición final primera del Real Decreto-ley 14/2010, de 23 de diciembre. El Consell de la Generalitat Valenciana interpone ahora su recurso únicamente contra la disposición transitoria segunda del mismo Real Decreto-ley 14/2010 aunque, como dijimos en la STC 96/2014, de 12 de junio, FJ 7, “las medidas adoptadas en relación con el régimen de retribución específico de la producción de energía eléctrica por las empresas fotovoltaicas, a pesar de contenerse en tres disposiciones diferentes del Real Decreto-ley 14/2010, de 23 de diciembre, a estos efectos deben contemplarse conjuntamente, pues la disposición adicional primera fue la única que reguló el límite de horas equivalentes de funcionamiento con derecho al régimen económico primado; la disposición transitoria segunda establece una excepción a la aplicación de dicho régimen, con carácter transitorio, durante tres años, para evitar el perjuicio que produciría la aplicación inmediata del mismo a las instalaciones acogidas al régimen económico establecido en el Real decreto 661/2007; y la disposición final primera compensa el límite del régimen retributivo primado fijado en la disposición adicional primera, aumentando el plazo de percepción de la prima. Entendida así la reforma regulada en el Real Decreto-ley 14/2010 no puede acogerse el argumento de la parte recurrente consistente en que las normas impugnadas no producen efectos inmediatos, pues la disposición transitoria y la final impugnadas carecen de sentido si no se conectan con la disposición adicional primera, respecto de la cual no existen dudas sobre su inmediata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aclaración nos remitimos de nuevo a la STC 96/2014, de 12 de junio, en la cual una vez valorado el alcance de las numerosas reformas legislativas sufridas por los preceptos recurridos del Real Decreto-ley 14/2010, llegábamos a la conclusión de que ninguno de ellos se encontraba vigente en el momento de resolver el recurso de inconstitucionalidad, y esto es lo mismo que sucede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señalamos en el fundamento jurídico 3 c) que “la norma que más repercusión ha tenido sobre su objeto es el Real Decreto-ley 9/2013, de 12 de julio, por el que se adoptan medidas urgentes para garantizar la estabilidad financiera del sistema eléctrico, ya que además de establecer un nuevo régimen retributivo para las instalaciones de generación de energía renovable, derogó expresamente el Real Decreto 661/2007, de 25 de mayo, por el que se regula la actividad de producción de energía eléctrica en régimen especial, así como el Real Decreto 1578/2008, de 26 de septiembre, de retribución de la actividad de producción de energía eléctrica mediante tecnología solar fotovoltaica para instalaciones posteriores a la fecha límite de mantenimiento de la retribución del Real Decreto 661/2007, de 25 de mayo, para dicha tecnología. En definitiva perdieron su vigencia las dos normas que permitían a las empresas fotovoltaicas acogerse al régimen retributivo primado en función de su fecha de inscripción. Estos Reales Decretos eran precisamente los que regulaban los regímenes retributivos que fueron limitados por las medidas reguladas en las disposiciones del Real Decreto-ley 14/2010 objeto del presente recurso. Se instaura, por consiguiente, a partir de la entrada en vigor del Real Decreto-ley 9/2013, de 12 de julio un nuevo régimen económico para las instalaciones de producción de energía eléctrica a partir de fuentes renovables, y por tanto para las fotovoltaicas que ahora nos ocupan.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vigente Ley 24/2013, de 26 de diciembre, del Sector Eléctrico, ha establecido un nuevo sistema de retribuciones, que da continuidad al que había sido regulado por el Real Decreto-ley 9/2013, de 12 de julio, derogando ya expresamente el sistema instaurado por la Ley 54/1997, de 27 de noviembre. Con la entrada en vigor de esta ley desaparece la distinción entre el régimen ordinario y el especial, y con él las disposiciones reguladoras del llamado régimen especial al que estaban sometidos los productores de las energías renovables. Por lo que aquí interesa, la disposición adicional primera del Real Decreto-ley 14/2010, de 23 de diciembre, por el que se establecen medidas urgentes para la corrección del déficit tarifario del sector eléctrico también se deroga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nuevo sistema retributivo iniciado por el Real Decreto-ley 9/2013, de 12 de julio, y asumido por la Ley 24/2013, de 26 de diciembre, requería del necesario desarrollo reglamentario que también se ha llevado a cabo mediante el Real Decreto 413/2014, de 6 de junio, por el que se regula la actividad de producción de energía eléctrica a partir de fuentes de energía renovables, cogeneración y residuos, con el que cesó además la aplicación transitoria de los Reales Decretos 661/2007 y 1578/2008.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nos llevó a concluir que ninguna de las disposiciones impugnadas se encontraba en vigor en el momento de resolver el recurso interpuesto por el Letrado de la Comunidad Autónoma de la Región de Murcia y lo mismo es trasladable al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pérdida de la vigencia de la norma impugnada, como dijimos entre otras en la STC 124/2003, de 19 de junio, FJ 3, hace que “care[zca] de sentido, tratándose de un recurso de inconstitucionalidad, ‘pronunciarse sobre normas que el mismo legislador ha expulsado ya de dicho ordenamiento ... de modo total, sin ultraactividad’ (SSTC 160/1987, FJ 6; 150/1990, FJ 8; 385/1993, FJ 2)”, no obstante pervive el objeto del presente recurso por lo que hace a la alegada vulneración del art. 86.1 CE por el Real Decreto-ley 14/2010, de 23 de diciembre, y ello por aplicación de una reiterada doctrina recogida en la STC 155/2005, FJ 2, en virtud de la cual “la Constitución únicamente admite la legislación de urgencia bajo condiciones cuya inobservancia constituye una infracción que sólo puede repararse con una declaración de inconstitucionalidad, sin que los efectos derogatorios de la legislación sobrevenida o los convalidantes de la asunción del decreto-ley por el Congreso de los Diputados puedan corregir un defecto que ha de concebirse como necesariamente insubsanable, pues, en otro caso, los límites del art. 86 CE sólo serían operativos en el tiempo que media entre el Decreto-ley y su convalidación o su conversión en ley, esto es, en un tiempo en el que este Tribunal nunca podrá materialmente pronunciarse.”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la STC 96/2014, de 12 de junio en sus fundamentos jurídicos 6 y 7 entró a conocer sobre la tacha de inconstitucionalidad relativa a la vulneración del art. 86.1 CE, por no concurrir el presupuesto habilitante del real decreto-ley para su utilización como instrumento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se detuvo en el análisis de dos elementos, la presentación explícita y razonada de los motivos que se tuvieron en cuenta por el Gobierno en su aprobación (SSTC 29/1982, de 31 de mayo, FJ 3; 111/1983, de 2 de diciembre, FJ 5; 182/1997, de 20 de octubre, FJ 3; 137/2003, de 3 de julio, FJ 4; y 1/2012, de 13 de enero, FJ 7), y la existencia de una necesaria conexión entre la situación de urgencia definida y la medida concreta adoptada para subvenir a ella (SSTC 29/1982, de 31 de mayo, FJ 3; 182/1997, de 20 de octubre, FJ 3; 137/2003, de 3 de julio, FJ 4; y 1/2012, de 13 de enero, FJ 7). Concretamente en el fundamento jurídico 7 de la STC 96/2014, de 12 de junio, se pronunció en los siguientes términos: “la situación de urgencia aparece expresamente justificada en el preámbulo del Real Decreto-ley así como en el debate parlamentario de convalidación del mismo. En ambos casos coinciden las razones que motivaron la adopción de la medida, que son por un lado la situación de crisis económica en 2010, que había repercutido en una caída imprevista de la demanda de energía eléctrica, junto al incremento general de costes, que provocó un aumento imprevisto del déficit tarifario. De otro lado la existencia de un régimen retributivo especial, que no se fijó mediante el precio de mercado, sino que tiene como finalidad garantizar una rentabilidad suficiente, que tuvo también una cierta incidencia en déficit tarifario.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puede excluirse que una medida que tiene por objeto establecer un límite en la retribución de un sector productor de energía, como es el fotovoltaico, pueda contribuir a minorar el mencionado déficit tarifario. A ello hay que añadir que la política de reducción del déficit mediante la disminución de la retribución de las empresas del sector no afectó sólo a las fotovoltaicas, sino que tuvo efectos sobre todos los productores, tanto de régimen general como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por consiguiente, haciendo uso de sus competencias en materia de política económica, adoptó una medida, dentro del ámbito de la política energética, que limitó la retribución de las empresas acogidas al régimen especial orientándose en criterios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reconocido, con la perspectiva del art. 86.1 CE, la relevancia de la ordenación de los procesos que se desarrollan en el sector energético (SSTC 170/2012, de 4 de octubre, FJ 6; 233/2012, de 13 de diciembre, FJ 2 y 39/2013, de 14 de febrero). Así, en la STC 39/2013, de 14 de febrero, FJ 8, señalábamos con relación a la concurrencia del presupuesto habilitante para la utilización de un real decreto-ley que “la importancia del sector energético para el desarrollo de la actividad económica en general determina que su ordenación, introduciendo reformas en el mismo a fin de mejorar el funcionamiento de los distintos subsectores que lo integran, sea susceptible de constituir una necesidad cuya valoración entra dentro del ámbito de atribuciones que corresponde al Gobierno, al que corresponde apreciar cual es el momento o la coyuntura económica más apropiada para adoptar sus decisiones en este caso dirigidas a introducir un mayor grado de liberalización de las actividades en el sector petrolero, circunstancia que puede hacer necesaria la aprobación de disposiciones legislativas provisionales y de eficacia inmediata como las contenidas en un decreto-ley excluyendo que se trate de un uso abusivo o arbitrario de dicha facultad” (STC 170/2012, FJ 6). Este último pronunciamiento se realizó con relación a unas disposiciones cuya finalidad era la liberalización de las actividades en el subsector del petróleo, pero el mismo criterio se aplicó en la STC 39/2013, de 14 de febrero, a las medidas incluidas en el Real Decreto-ley 4/2006, de 24 de febrero, por el que se modifican las funciones de la Comisión Nacional de Energía, dirigida a extender la autorización administrativa a ciertas operaciones de concentración, y por ello también se puede aplicar ahora al Real Decreto-ley 14/2010, por el que se establecen medidas urgentes para la corrección del déficit tarifario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es competencia del Tribunal Constitucional pronunciarse sobre la mayor o menor oportunidad técnica o acierto de las medidas concretas que en el mismo se establecen, sino que se trata de una cuestión que forma parte de la política económica competencia del Gobierno. Tampoco le corresponde al Tribunal Constitucional determinar en qué medida el régimen especial primado pueda repercutir sobre el déficit tarifario, sino que basta con constatar que al menos una parte del mencionado déficit se genera por la existencia de un sistema de primas, y que la fórmula adoptada de establecer límites dentro del sistema retributivo, en este caso mediante la fijación de un número máximo de horas con derecho a prima en función de las zonas climáticas, es una medida apta para repercutir sobre el objetivo de reducción de dicho déficit de tarifa”.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no cabe sino concluir, al igual que hizo el fundamento jurídico 7 de la STC 96/2014, de 12 de junio, que el Gobierno ha aportado una justificación suficiente, que permite apreciar la existencia de la situación habilitante requerida por el art. 86.1 CE, y que las medidas incluidas en dicho Decreto-ley guardan una clara conexión de sentido con respecto a la situación de urgencia económica definida por aquél, que resulta constatable a la luz de los datos que se reflejan tanto en la exposición de motivos como en el debate de convalidación del Decreto-ley impugnado, todo lo cual lleva a desestimar el presente recurso de inconstitucionalidad por este motivo.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número 1750-2011 formulado contra la disposición transitoria segunda del Real Decreto-ley 14/2010, de 23 de diciembre, por el que se establecen medidas urgentes para la corrección del déficit tarifario del sector eléctrico.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