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2014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junio de 2014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Pérez de los Cobos Orihuel, doña Encarnación Roca Trías, don Andrés Ollero Tassara, don Santiago Martínez-Vares García y don Juan Antonio Xiol Ríos.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3256-2012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3256-2012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Rectificar el error material en el sentido de que donde se expresa “en el procedimiento de derechos fundamentales núm. 1-2001, debe figurar “en el procedimiento de derechos fundamentales núm. 1-2011”.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Con fecha 13 de mayo de 2014, ha sido notificada a la recurrente doña María Teresa Díaz Ortega la STC 66/2014, de 5 de mayo, recaída en el recurso de amparo núm. 3256-2012, promovida por la misma en su propio nombre y representación contra la Sentencia núm. 246/2012, de 28 de marzo, del Tribunal Superior de Justicia de Madrid, Sala de lo Contencioso-Administrativo, Sección Octava.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Con fecha 16 de mayo de 2014, ha tenido entrada en este Tribunal un escrito de doña María Teresa Díaz Ortega, que actúa en su propio nombre y representación, solicitando la rectificación de la Sentencia en el sentido de que donde se expresa “en el procedimiento de derechos fundamentales núm. 1-2001” se indique “en el procedimiento de derechos fundamentales núm. 1-2011”.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Único. El art. 267.3 de la Ley Orgánica del Poder Judicial, aplicable supletoriamente a esta jurisdicción constitucional (ex art. 80 de la Ley Orgánica del Tribunal Constitucional), determina que los errores materiales manifiestos y los aritméticos en que incurran las resoluciones judiciales podrán ser rectificados en cualquier momento.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todo lo expuesto, la Sala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Rectificar el error material en el sentido de que donde se expresa “en el procedimiento de derechos fundamentales núm. 1-2001, debe figurar “en el procedimiento de derechos fundamentales núm. 1-2011”.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nueve de junio de dos mil catorce.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