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3552-2014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Ley Foral 2/2014, de 17 de febrero, por la que se regulan los órganos rectores de determinadas fundaciones.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junio de 2014 el Abogado del Estado, en nombre del Presidente del Gobierno, interpone recurso de inconstitucionalidad contra la Ley Foral 2/2014, de 17 de febrero, por la que se regulan los órganos rectores de determinadas fundaciones. La citada Ley Foral 2/2014 se publicó en el “Boletín Oficial de Navarra” número 38, de 25 de febrero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y el art. 30 de la Ley Orgánica del Tribunal Constitucional (LOTC) a fin de que se acordase la suspensión de la aplicación de la Ley Foral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se fundamenta, tal y como se expone en la demanda, en que la Ley Foral vulnera las competencias del Estado ex art. 149.1. 6, 11 y 13 CE, porque sus previsiones son contrarias a la Ley 26/2013, de 27 de diciembre, de cajas de ahorros y fundaciones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junio de 2014, el Pleno del Tribunal Constitucional, a propuesta de la Sección Segunda, acordó admitir a trámite el recurso de inconstitucionalidad y dar traslado de la demanda y documentos presentados, conforme establece el art. 34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la Ley impugnada desde la fecha de interposición del recurso —4 de junio de 2014—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el Tribunal Constitucional el 20 de junio de 2014, el Presidente del Senado comunicó que la Mesa de esa Cámara, en su reunión de 17 de junio de 2014, había acordado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Congreso de los Diputados, mediante escrito registrado en este Tribunal el día 23 de junio de 2014, comunicó que la Mesa de la Cámara había acordado darse por personada en este procedimiento y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el Tribunal Constitucional, con fecha de 26 de junio de 2014, el Gobierno de Navarra comunica el acuerdo adoptado en sesión celebrada el día 18 de junio de 2014, en el que se da por enterado de la interposición y admisión a trámite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 de julio, el Letrado del Parlamento de Navarra, en nombre y representación de la Cámara, presenta sus alegaciones en las que solicita se dicte Sentencia de inadmisión del recurso de inconstitucionalidad interpuesto por extemporáneo y, de forma subsidiaria, dicte sentencia desestimatoria del recurso de inconstitucionalidad y se declare la constitucionalidad de la Ley Foral impugnada. Asimismo, se solicita que transcurrido el plazo de cinco meses al que hace referencia el art. 161.2 CE y 30 LOTC, se dé trámite al Parlamento de Navarra para la evacuación de trámite de levantamiento o ratificación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por providencia de 2 de septiembre de 2014, otorgó a las partes personadas —Abogado del Estado y Parlamento de Navarra— un plazo de cinco días para que expusieran lo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por escrito registrado en este Tribunal el 9 de septiembre de 2014, formuló alegaciones y solicitó el mantenimiento de la suspensión de la totalidad de la Ley Foral impugnada en el presente recurso de inconstitucionalidad, por los motivos que se exponen a continuación. Para fundamentar sus alegaciones sobre los perjuicios que conllevaría el levantamiento de la suspensión, el Abogado del Estado aporta un informe del Ministerio de Economía y Competitividad, de 8 de julio de 2014, así como documentación relativa a la fundación Bancaria Caja Navarra entre la que se encuentran la Orden del Ministro de Economía y Competitividad por la que se acuerda aprobar los estatutos sociales de la fundación Bancaria Caja Navarra, los estatutos de la fundación, el pacto de accionistas de CaixaBank, S.A., de 1 de agosto de 2012, así como el certificado de que la referida fundación está inscrita en el Registro de fundaciones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añadiendo que, en realidad, lo que con más frecuencia ha de examinarse son las situaciones de hecho que previsiblemente puede provocar la aplicación de la norma impugnada, por lo que lo que ha de exigirse es que se razone suficientemente la previsibilidad de los perjuicios en el caso de levantarse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acreditar los perjuicios que, al interés público y al interés general, conllevaría el levantamiento de la suspensión de la Ley Foral, el Abogado del Estado parte de las razones por las que se ha impugnado la Ley Foral y que se concretan en lo siguiente: a) La Ley Foral ordena la conversión de las fundaciones especiales consecuencia de la transformación de cajas de ahorro en fundaciones ordinarias en todo caso, sin respetar la normativa estatal que prevé la conversión de dichas entidades en fundaciones ordinarias o bancarias, según sus características. b) el régimen jurídico y de control al que pretende someter la Ley Foral a estas entidades contraviene el régimen de funcionamiento y el régimen jurídico aplicable a las fundaciones bancarias previsto en la Ley 26/2013, de 27 de diciembre, de cajas de ahorros y fundaciones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dicha premisa, el Abogado del Estado, con apoyo en un informe del Ministerio de Economía y Competitividad, de 8 de julio de 2014, aduce la existencia de graves e irreparables perjuicios que habría de ocasionar el levantamiento de la suspensión de la vigencia de la Ley Foral 2/2014 tanto para el interés general como para el interés particular concretado en los efectos que el levantamiento o mantenimiento de la suspensión puede tener en la entidad Caja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del interés general, entiende el Abogado del Estado que la aplicación de la Ley Foral supondrá un perjuicio grave e irreparable ya que la misma ordena en todo caso la conversión de las fundaciones especiales procedentes de las Cajas de Ahorro en fundaciones ordinarias, no bancarias lo que comporta que las disposiciones que establece en el ámbito organizativo y de control desactiven el nuevo modelo de las fundaciones bancarias basado en la profesionalización e independencia que constituye, como se deduce de la exposición de motivos de la Ley 26/2013, la clave de la ordenación de estas entidades y una de las principales novedades que se introduce frente al régimen anterior. Se afirma que esta incidencia es particularmente intensa en el ámbito organizativo y que los órganos directivos de las fundaciones bancarias adoptan decisiones no solo en el ámbito de sus funciones benéfico-sociales sino también en la gestión de sus participaciones financieras en entidades de crédito. Finalmente, se pone de manifiesto que la coexistencia de dos regímenes jurídicos diferentes e incompatibles para el mismo tipo de entidades, en el contexto de la renovación del sistema financiero español es de cumplimiento imposible para las entidades destinatarias de la norma y que la normativa autonómica bloquea la normativa básica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Abogado del Estado aduce un perjuicio para el interés privado exponiendo que la Ley Foral afecta sólo a la fundación Caja Navarra y que, de acuerdo con la misma, tenía que haberse convertido en una fundación ordinaria. Sin embargo, dicha fundación se ha transformado en fundación bancaria el 27 de junio de 2014, a través de la aprobación de los estatutos sociales de la fundación bancaria Caja Navarra por acuerdo del Gobierno de Navarra y Orden del Ministro de Economía y Competitividad. En el informe del Ministerio de Economía y Competitividad se afirma que es la única fundación procedente de la transformación de las Cajas de Ahorro de Navarra que, por sus características, debía convertirse en fundación bancaria, ya que siempre que exista un pacto entre fundaciones que permita de forma conjunta cumplir los requisitos relativos a la transformación en fundación bancaria, las entidades que hayan concluido esos pactos habrán de convertirse en fundaciones bancarias, lo que sucede en este supuesto. Así se pone de manifiesto que existe un “Pacto de Accionistas” (que se aporta como documentación, como se ha señalado), entre Caja Navarra, Cajasol, Caja Canarias, Caja de Burgos, por un lado, y La Caixa, por otro, en tanto que accionistas de Caixa Bank. En virtud del clausulado de dicho pacto parasocial, La Caixa, como accionista mayoritario, se compromete a votar en la junta general de CaixaBank a favor de los candidatos propuestos conjuntamente por el resto de las Cajas accionistas, a las que se les reserva la facultad de proponer el nombramiento de dos miembros del consejo de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anterior, y en la medida en que la fundación especial Caja Navarra se ha convertido en fundación bancaria, en el caso de que se levantase la suspensión conllevaría a la actual fundación a una situación de imposible cumplimiento con el doble marco legal (básico estatal y de desarrollo autonómico) que habría de regular su actividad y estatus jurídico, pues debiera optar por transformarse en fundación ordinaria, de acuerdo con la Ley Foral 2/2014, de 17 de febrero, y dotarse de una estructura de gobierno corporativo incompatible con los mandatos previstos en la Ley 26/2013, de 27 de diciembre; o, mantener la actual naturaleza de fundación bancaria contraviniendo la regulación foral, con el riesgo último de que se considerasen, ex disposición transitoria primera de la propia Ley Foral 2/2014, de 17 de febrero, derogadas y sin aplicación las disposiciones de sus actuales estatutos contrarias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Cualquiera de dichas alternativas se considera que produciría un manifiesto incumplimiento del ordenamiento estatal o foral y daños irreparables a la estructura orgánica y funcionamiento operativo de la propia fundación por la inseguridad jurídica generada. Por ello se aduce que no sólo se vulnera el principio de seguridad jurídica en abstracto sino que cualquier actuación realizada por la fundación hasta la resolución del recurso podría ser reprobada por ilegal de acuerdo con el ordenamiento estatal, impidiendo la mínima certidumbre que cualquier agente requiere para actuar en el tráfico mercantil ordinario. En definitiva, se alega que esta circunstancia generaría una evidente paralización de la gestión diaria y estratégica de la entidad, e incluso afectaría a la gestión indirecta de su participación en la entidad de crédito (Caixabank).</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se considera que se produciría de facto un bloqueo en el ejercicio de las competencias propias del Estado en esta materia (art. 149.1.11 CE) en la Comunidad Foral de Navarra. Al respecto se señala que la regulación especial de las fundaciones bancarias obedece a la necesidad de que estos actores, por su incidencia en el sector financiero, tengan un funcionamiento prudencialmente adecuado dotando de estabilidad al conjunto del sector y que es un objetivo claro de la política financiera nacional y, al mismo tiempo, deriva de los compromisos de carácter internacional asumidos por España en un marco de creciente integración del sector bancario y en donde la confianza y la credibilidad de las instituciones y marcos jurídicos tienen gran relevancia. Asimismo, se afirma que la certidumbre sobre el derecho aplicable es especialmente relevante de cara a la próxima puesta en marcha (en noviembre de 2014), a nivel europeo, del mecanismo único de supervisión bancaria, de conformidad con lo previsto en el Reglamento (UE) núm. 1024-2013 del Consejo, de 15 de octubre de 2013, que encomienda al Banco Central Europeo tareas específicas respecto de políticas relacionadas con la supervisión prudencial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alega el Abogado del Estado que el mantenimiento de la suspensión garantizaría la necesaria seguridad jurídica para el desempeño de una dirección y gestión de la fundación no distorsionada por una actuación no congruente o arbitraria de los poderes públicos, e impediría el bloqueo de las competencias del Estado en la Comunidad Foral de Navarra que son, en última instancia, garantía de la estabilidad financiera y adaptaciones nacionales muy relevantes de cara al nuevo marco europeo de supervisión prudencial de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con fecha de 17 de septiembre de 2014, el Letrado del Parlamento de Navarra justifica su petición de levantamiento de la suspensión acordada en los extremos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cuestiona con carácter general la suspensión automática de las normas autonómicas, solicitando el levantamiento de la suspensión en atención a la consolidada doctrina del Tribunal Constitucional (AATC 355/1989, de 11 de octubre; 329/1992, de 27 de octubre; 5/2003, de 14 de enero; 157/2008, de 12 de junio; 75/2010, de 30 de junio, y 108/2011). Además, se alega la falta de argumentación que justifique la suspensión de la Ley Foral por parte de la representación procesal del Estado que se limita a invocar el art. 161. 2 CE, sin alegar las causas que justifiquen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 cita del ATC 103/1994, de 22 de marzo, la presunción de constitucionalidad de una norma autonómica es causa suficiente para levantar la suspensión, máxime en unos momentos en que la tramitación de los recursos de inconstitucionalidad puede demorarse más allá de un plazo razonable por la carga de trabajo que soporta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alega que no se aprecia ningún perjuicio, irreparable, de imposible o difícil reparación, que impida el levantamiento de la suspensión. Y ello porque si se alega que los perjuicios derivan de la discrepancia de fondo acerca del ejercicio de sus competencias por la Comunidad Foral de Navarra, es un motivo que el propio Tribunal Constitucional ha descartado como determinante del mantenimiento de la suspensión (AATC 417/1990, 149/1999, y ATC de 21 de julio de 1999). Además, se entiende que los perjuicios que se aleguen serían preventivos y reversibles en caso de estimarse el recurso de inconstitucionalidad. Por último se alega que, desde un perspectiva funcional y de eficacia de la Ley Foral, han decaído los motivos que motivaron su impugnación, al haber trascurrido ya el periodo de constitución y formalización de las fundaciones bancarias con arreglo a la Ley 26/2013, cuya vulneración mediata de la misma, se invocó como parámetro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se solicita el levantamiento de la suspensión de los preceptos impugnados sin fundamentación alguna, como son los artículos: 1, y los arts. 9, 10.11, 12, 15, disposición adicional primera y disposiciones transitoria primera y segunda de la Ley Foral 2/2014, de 17 de febrero.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la Ley Foral 2/2014, de 17 de febrero, por la que se regulan los órganos rectores de determinadas fundaciones, que se encuentra suspendida en su aplicación, como consecuencia de la invocación del art. 161.2 CE y 30 de la Ley Orgánica del Tribunal Constitucional, al promoverse el recurso de inconstitucionalidad contra dicha Ley por el Presidente del Gobierno. La representación del Parlamento de Navarra ha solicitado el levantamiento de la suspensión de la Ley Foral impugnada. Por su parte, el Abogado del Estado ha interesado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recurso de inconstitucionalidad se fundamenta, tal y como se expone en la demanda, en que la Ley Foral vulnera las competencias del Estado ex art. 149.1. 6, 11 y 13 CE, porque sus previsiones son contrarias a la Ley 26/2013, de 27 de diciembre, de cajas de ahorros y fundaciones bancarias. Las razones de la impugnación, tal y como se expone en los antecedentes, se concretan en que la citada norma, a juicio del Abogado del Estado, ordena en todo caso la conversión de las fundaciones especiales consecuencia de la transformación de cajas de ahorro en fundaciones ordinarias, sin respetar la normativa estatal que prevé la conversión de dichas entidades en fundaciones ordinarias o bancarias, según sus características. Además, el régimen jurídico y de control al que pretende someter la Ley Foral a estas entidades contraviene el régimen de funcionamiento y el régimen jurídico aplicable a las fundaciones bancarias previsto en la Ley 26/2013, de 27 de diciembre, de cajas de ahorros y fundaciones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expuestos los términos del recurso de inconstitucionalidad, cuyo contenido no compete resolver en este momento procesal, hemos de centrarnos ahora en la cuestión de si procede o no, levantar la suspensión de la vigencia de la disposición impugnada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157/2013, de 11 de julio, FJ 2; y 298/2013, de 17 de diciembre, FJ 2; 178/2014, de 24 de junio, FJ 2; y 205/2014, de 22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de partir de que, como recuerdan los AATC 157/2013, FJ 2, y 298/2013, FJ 2,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 lo que ahora se trata es de “dilucidar si los perjuicios que han sido alegados por el Abogado del Estado tienen la gravedad y consistencia necesarias como para prevalecer sobre la presunción de legitimidad” (AATC 87/2012, de 10 de mayo, FJ 2; 239/2012, de 12 de diciembre, FJ 2; 298/2013, FJ 3, 178/2014, FJ 2; y 205/2014, FJ 2) de la regulación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Abogado del Estado, con apoyo en un informe del Ministerio de Economía y Competitividad, de 8 de julio de 2014, aduce la existencia de graves e irreparables perjuicios que habría de ocasionar el levantamiento de la suspensión de la vigencia de la Ley Foral 2/2014, tanto para el interés general como para el interés particular concretado en los efectos que el levantamiento de la suspensión puede tener en la entidad Caja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desde la perspectiva del interés general, entiende el Abogado del Estado que la aplicación de la Ley Foral supondrá un perjuicio grave e irreparable ya que la misma ordena en todo caso la conversión de las fundaciones especiales procedentes de las cajas de ahorro en fundaciones ordinarias, no bancarias lo que supone, a su juicio, que se desactive el nuevo modelo de las fundaciones bancarias previsto en la Ley 26/2013 que incide especialmente en el ámbito organizativo, teniendo en cuenta que los órganos directivos de las fundaciones bancarias adoptan decisiones no solo en el ámbito de sus funciones benéfico-sociales sino también en la gestión de sus participaciones financieras en entidades de crédito. Por otra parte, el Abogado del Estado aduce la vulneración del principio de seguridad jurídica en general entendiendo, además, que la certidumbre sobre el derecho aplicable es especialmente relevante respecto al nuevo marco de supervisión prudencial de las entidades de crédito. Finalmente alega el bloqueo de las competencias estatales por la normativa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Abogado del Estado alega el perjuicio para el interés privado exponiendo que la fundación bancaria Caja Navarra, a la que a su juicio afecta únicamente la Ley Foral 2/2014, quedaría en una situación de imposible cumplimiento del doble marco legal estatal y autonómico, lo que produciría daños irreparables a la estructura orgánica y funcionamiento operativo de la propia fundación por la inseguridad jurídica generada.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rechazar, en primer lugar, el perjuicio relativo al bloqueo de las competencias estatales alegado por el Abogado del Estado. Como afirmamos en el ATC 153/2014, de 27 de mayo, FJ 1, “cierto es que este argumento se ha utilizado excepcionalmente por este Tribunal para justificar el mantenimiento de la suspensión, sin necesidad de acreditar los daños de imposible reparación que derivarían de la aplicación de los preceptos autonómicos impugnados. Pero de la misma forma, este Tribunal lo ha limitado a los supuestos en que la controversia suscitada en el recurso que origina el incidente cautelar, excede de las situaciones normales de controversia competencial, anormalidad que no tiene que ver, en contra de lo alegado por el Abogado del Estado, con la viabilidad de las pretensiones de la demanda o de su apariencia de buen derecho, sino con el efecto mismo de bloqueo del ejercicio de las competencias estatales que se produciría, bien porque la competencia estatal afectada está palmariamente reconocida por el bloque de la constitucionalidad y no es discutida por las partes (ATC 336/2005, de 15 de septiembre, FJ 5); bien porque la norma autonómica impugnada reconoce expresamente que se ha dictado con única finalidad de dejar en suspenso el ejercicio de una competencia estatal cuya legitimidad ésta discute (ATC 146/2013, de 5 de junio, FJ 4), bien, finalmente, porque concurren a la vez ambos requisitos: una competencia incontrovertida del Estado y una norma autonómica que se dicta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los requisitos expuestos concurre en este caso. No hay ni una competencia estatal palmariamente reconocida en el bloque de la constitucionalidad que no admite discusión, y la finalidad de la Ley impugnada es, según se infiere de su exposición de motivos, la de completar la regulación de las fundaciones ordinarias provenientes de la transformación de las cajas de ahorros, dentro de las competencias de la Comunidad Foral en materia de fundaciones. En consecuencia, y como también apreciamos en el citado ATC 153/2014, FJ 1, la presente controversia no excede de los límites normales de cualquier controversia competencial, por lo que la resolución que se adopte sobre el mantenimiento de la suspensión, sólo puede depender, como ya hemos afirmado, de la ponderación de los intereses públicos y privados afectados por la suspensión, y de los perjuicios de imposible reparación que se irroguen del mantenimiento o levantamiento de la suspensión para lo que habrá de estarse a las situaciones de hecho creadas y al margen de la viabilidad de las pretensiones formuladas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alega que el levantamiento de la suspensión afectaría al modelo de fundaciones bancarias establecido por la Ley 26/2013, de 27 de diciembre, e incidiría en el funcionamiento del sistema financiero. Concretamente, se considera que la Ley Foral establece una serie de disposiciones en el ámbito organizativo y de control que afectan a las fundaciones bancarias, en cuanto actores significativos del sistema crediticio español, y es especialmente relevante en la organización ya que los órganos de las fundaciones adoptan decisiones en la gestión de sus participaciones financieras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hemos de poner de relieve que los perjuicios alegados han de valorarse únicamente en relación con la fundación bancaria Caja Navarra en la medida en que según expone el Abogado del Estado, la Ley Foral afecta únicamente a dicha 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para poder determinar si, en efecto, el levantamiento de la suspensión produciría los perjuicios alegados por el Abogado del Estado, debemos analizar cuál es el modelo de fundaciones bancarias y, sobre todo, la finalidad a la que responde, así como la relación existente entre la fundación bancaria y la correspondiente entidad de crédito y su eventual afectación al funcionamiento del sistema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debemos de partir de que según el preámbulo de la Ley Foral 2/2014, “la Fundación Caja Navarra ha de convertirse en una fundación ordinaria”. Sin entrar en los motivos por los que la fundación especial Caja Navarra se ha transformado en fundación bancaria, que es una cuestión derivada de la aplicación de la Ley 26/2013, de 27 de diciembre, de cajas de ahorros y fundaciones bancarias por lo que no es susceptible de ser objeto de nuestro pronunciamiento, lo cierto es que la fundación especial Caja Navarra se transformó, tal y como consta en los antecedentes, en fundación bancaria el 27 de junio de 2014, a través de la aprobación de los estatutos sociales de la fundación bancaria Caja Navarra por acuerdo del Gobierno de Navarra y Orden del Ministro de Economía y Competitividad.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comporta que la fundación bancaria Caja Navarra está sometida al régimen previsto en el título II la citada Ley 26/2013, de 27 de diciembre, régimen que se ha establecido partiendo de la consideración expuesta en el preámbulo de la referida norma de que “la fundación bancaria será, a partir de la entrada en vigor de esta Ley, un actor principal presente en gran parte de las entidades de crédito de nuestro país, algunas de ellas sistémicas; por lo tanto, se incrementa la posibilidad de que un funcionamiento inadecuado de estas entidades tengan consecuencias para la estabilidad del sistema financiero”. A ello se añade que “en la medida en que cuentan con participaciones significativas, e incluso de control, en entidades financieras, el legislador no puede ignorar el régimen jurídico de este tipo de fundaciones. Al contrario, es preciso que las fundaciones bancarias sean objeto de una regulación similar a la que el Estado ha dictado en relación con el resto de las entidades de crédito. Solo de esta manera se garantiza una adecuada ordenación del crédito en nuestro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de lo dispuesto en el preámbulo de la Ley se infiere, entre otras consecuencias, que las fundaciones bancarias forman parte del sistema financiero como actor principal del mismo, ya que van a tener una presencia significativa en las entidades de crédito, alguna de ellas sistémica y un papel activo en la gestión de las mismas. Además, su regulación no puede equiparse a la de las fundaciones ordinarias sino que tiene que equiparse a la de las entidades de crédito para poder garantizar una adecuada ordenación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cabe hacer referencia a que uno de los objetivos de la Ley, como consta en el escrito de alegaciones del Abogado del Estado y en el informe del Ministerio de Economía y Competitividad, es asegurar que aquellas fundaciones que tengan, directa o indirectamente, de manera individual o concertando su actuación con otras fundaciones, una influencia significativa en el funcionamiento de las entidades de crédito, tal como la derivada de poder nombrar a miembros del Consejo de Administración, están sujetas a unas reglas especiales, diferentes de las aplicables a las fundaciones ordinarias, puesto que su funcionamiento tiene un impacto apreciable en el funcionamiento del sistema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se infiere la relevancia del modelo organizativo y de control de las fundaciones bancarias en la regulación afrontada por la Ley 26/2013, de 27 de diciembre, Ley que de momento parece ser la culminación del proceso de reestructuración de las cajas de ahorro, iniciada como consecuencia de la crisis financiera, cuya excepcional gravedad reviste caracteres de notoriedad, según afirmamos en STC 182/2013, de 23 de octubre, FJ 6 d). De ahí que haya de tenerse en cuenta que “en una situación de crisis de las cajas resulta imprescindible que la legislación estatal básica en la materia encuentre una inmediata aplicación sin obstáculos, pues la urgencia en la adopción de decisiones resulta de capital importancia para evitar la inestabilidad de los mercados financieros” (ATC 75/2010, de 30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Abogado del Estado aduce que el levantamiento de la suspensión conllevaría la alteración por la aplicación de la Ley Foral 2/2014 del modelo organizativo y de control al que está sometido la entidad Caja Navarra lo que tiene relevancia en la entidad de crédito ya que los órganos de las fundaciones adoptan decisiones en la gestión de sus participaciones financieras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ha quedado acreditada por el Abogado del Estado la participación de la fundación bancaria Caja Navarra en la entidad de crédito CaixaBank ya que, conforme a las alegaciones del Abogado del Estado y a la documentación aportada, consta que hay un “pacto de accionistas”, suscrito el 1 de agosto de 2012, entre Caja Navarra, Cajasol, Caja Canarias, Caja de Burgos, por un lado, y La Caixa, por otro, en tanto que accionistas de CaixaBank. A la vista de la documentación aportada, la participación en CaixaBank resultante de la aplicación de la ecuación de canje prevista en el acuerdo de integración es en el caso de Caja Navarra de 50.015.625 acciones de CaixaBank.</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y en cuanto a las relaciones entre la fundación bancaria Caja Navarra y CaixaBank, cabe destacar que, en virtud del clausulado de dicho pacto parasocial, según afirma el informe del Ministerio de Economía y Competitividad, La Caixa, como accionista mayoritario, se compromete a votar en la junta general de CaixaBank a favor de los candidatos propuestos conjuntamente por el resto de las cajas accionistas, a las que se les reserva la facultad de proponer el nombramiento de dos miembros del Consejo de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en este caso, puesto que la fundación Caja Navarra ha concluido un pacto de accionistas con La Caixa ello le permite, en concierto con otras fundaciones, designar dos representantes en el Consejo de CaixaBank,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la documentación aportada por el Abogado del Estado, y concretamente en el pacto de accionistas, constan las relaciones entre la fundación Caja Navarra y Caixa Bank entre las que cabe destacar, además del nombramiento, con las otras fundaciones de dos miembros del Consejo de Administración, la propuesta de creación de cuatro consejos asesores territoriales, de carácter consultivo, uno de ellos para Navarra. Dichos consejos tendrán las funciones de consulta, información y asesoramiento que determine el consejo de administración de CaixaBank y su composición vendrá fijada por el consejo de administración de CaixaBank en coordinación con Caja Navarra en el caso del consejo territorial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acreditada la participación de la fundación bancaria Caja Navarra en la entidad de crédito CaixaBank y las funciones que le corresponden a los órganos de gobierno de Caja Navarra en relación con dicha entidad, parece evidente que la modificación del modelo organizativo de la entidad tendría incidencia en la entidad de crédito —CaixaBank— entidad de crédito que es notorio que es una de las entidades sistémicas por la importancia que tiene en el sistema financiero español en su conjunto. Al respecto no debemos olvidar que en el ámbito de apreciación de la concurrencia de perjuicios actuales para la estabilidad del sistema financiero hemos resaltado reiteradamente la estrecha interconexión de las entidades que lo integran (AATC 12/1987, 238/1987, y 75/2010), tal y como expusimos en ATC 69/2014, FJ 4 d). Además, no cabe desconocer que, como pusimos de relieve en ATC 12/1987, de 13 de enero, fundamento jurídico único, aun cuando en términos cuantitativamente reducidos, los preceptos impugnados no dejan de incidir en el sistema financiero en su conjunto, por lo que afirmamos que los riesgos de la aplicación inmediata de los preceptos impugnados son mayores que las ventajas que de ella podrían obtenerse.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Respecto a la afectación al principio de seguridad jurídica, perjuicio alegado por el Abogado del Estado tanto con carácter general como referido a la fundación bancaria Caja Navarra, debemos partir de que, como reiteradamente ha declarado este Tribunal,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60/2013, de 26 de febrero, FJ 5). De acuerdo con ello, hemos afirmado que la mera existencia de dos regulaciones diferentes no puede justificar el mantenimiento de la suspensión, si no se pone de manifiesto qué perjuicios de imposible o difícil reparación pueden producirse como consecuencia de esa duplicidad normativa (ATC 205/2014,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perjuicio ocasionado a la seguridad jurídica se vería limitado, en su caso, a la fundación bancaria Caja Navarra, no sólo porque no se acreditan por el Abogado del Estado los perjuicios concretos desde la perspectiva del interés general más allá de los que se derivan de la controversia suscitada entre las partes, sino porque, a juicio del Abogado del Estado, la Ley Foral se aplicaría sólo a la fundación Caja Navarra por lo que la ponderación propia a este incidente cautelar ha de limitarse a los perjuicios que el levantamiento o mantenimiento de la suspensión produciría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alega que dicha fundación, en caso del levantamiento de la suspensión, debería optar por transformarse en fundación ordinaria, dotándose de una estructura de gobierno incompatible con los mandatos previstos en la Ley 26/2013 o, mantener la actual naturaleza de fundación bancaria contraviniendo la regulación foral, con el riesgo último de que se considerasen, ex disposición transitoria primera de la propia Ley Foral 2/2014, de 17 de febrero, derogadas y sin aplicación las disposiciones de sus actuales estatutos contrarias a la misma. Cualquiera de dichas alternativas se considera que produciría un manifiesto incumplimiento del ordenamiento estatal o foral y daños irreparables a la estructura orgánica y funcionamiento operativo de la propia fundación por la inseguridad jurídica generada. Se afirma que cualquier actuación realizada por la fundación hasta la resolución del recurso podría ser reprobada por ilegal impidiendo la mínima certidumbre que cualquier agente requiere para actuar en el tráfico mercantil ordinario, y que esta circunstancia generaría una evidente paralización de la gestión diaria y estratégica de la entidad, e incluso afectaría a la gestión indirecta de su participación en la entidad de crédito (Caixabank). Unido a ello se aduce el bloqueo de las competencias estatales y las distorsiones que se producirían en la aplicación del nuevo marco europeo de supervisión prudencial de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dicha situación, el levantamiento de la suspensión conllevaría una situación de inseguridad jurídica para el desarrollo de la actividad de la fundación por la indeterminación del régimen jurídico al que tendría que someterse, lo que podría afectar al funcionamiento del sistema financiero además por la incidencia que esta fundación bancaria tiene en una entidad de crédito, tal y como hemos expuesto en el fundamento jurídico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según aduce el Abogado del Estado, podría suceder que ex disposición transitoria primera de la propia Ley Foral 2/2014, de 17 de febrero, quedaren derogadas y sin aplicación las disposiciones de sus actuales estatutos contrarias a la misma. En este supuesto, como en el resuelto en ATC 264/2003, se afectaría al marco estatutario de la fundación. Es cierto que en el caso al que se refería el citado ATC 264/2003, la modificación estatutaria era de la entidad y no de uno de sus propietarios, como sería el supuesto de la eventual modificación estatutaria que afectase a la entidad Caja Navarra como una de las propietarias de la entidad de crédito Caixa Bank, pero no es menos cierto que la repercusión de la modificación estatutaria sería igualmente relevante por la participación que dicha fundación tiene en la entidad de crédito. En este sentido, también podríamos afirmar en este caso, como afirmamos en aquel, que al afectar al marco estatutario de la fundación se está afectando al sistema de adopción de decisiones de la fundación lo que de modo notorio perjudicaría al funcionamiento de la entidad (ATC 264/2003, FJ 4). Por lo que, como en ese caso, si se levantara la suspensión de la Ley Foral 2/2014, podrían producirse, también aquí, situaciones “que podrían perjudicar de forma muy notable e irreversible los intereses patrimoniales y, sobre todo, corporativos de esta institución” (ATC 178/2000, FJ 6; y 264/2003,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alega que cualquier actuación realizada por la fundación hasta la resolución del recurso podría ser reprobada por ilegal de acuerdo con el ordenamiento estatal o básico, impidiendo la mínima certidumbre que cualquier agente requiere para actuar en el tráfico mercantil ordinario. En definitiva, esta circunstancia generaría una evidente paralización de la gestión diaria y estratégica de la entidad, e incluso afectaría a la gestión indirecta de su participación en la entidad de crédito (Caixabank). En la medida en que ya hemos apreciado la eventual repercusión que toda actuación de la fundación bancaria tiene en la entidad de crédito y la incidencia que ello tiene en el funcionamiento del sistema financiero, hemos de apreciar este perjuicio alegado por el Abogado del Estado como determinante del mantenimiento de la suspensión de la Ley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hemos afirmado en ATC 69/2014, de 10 de marzo, FJ 4 e) que “la ponderación que nos ocupa exige sopesar los perjuicios asociados al levantamiento con los ligados al mantenimiento de la suspensión”. En este caso, además de los perjuicios alegados por el levantamiento de la suspensión, hemos de atender a que el mantenimiento de la suspensión comportaría que la fundación bancaria Caja Navarra se mantuviera como fundación bancaria de acuerdo con la Ley 26/2013, sin que se suscitase inseguridad jurídica sobre el régimen aplicable a la misma y su posible conversión a fundación ordinaria, de acuerdo con lo previsto en la Ley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posibles perjuicios apuntados son suficientes para que el Tribunal Constitucional se pronuncie, en fase de justicia cautelar y sin anticipar la resolución de fondo que en su día resulte procedente, a favor del mantenimiento de la suspensión de la Ley Foral 2/2014, de 17 de febrero, por la que se regulan los órganos rectores de determinadas fundaciones.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Ley Foral 2/2014, de 17 de febrero, por la que se regulan los órganos rectores de determinadas fundaciones.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Luis Ignacio Ortega Álvarez respecto del Auto dictado en el recurso de inconstitucionalidad 3552-2014, al que se adhieren las Magistradas doña Adela Asua Batarrita, doña Encarnación Roca Trías, y los Magistrados don Fernando Valdés Dal-Ré y don Juan Antonio Xiol Ríos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más pleno respeto a la decisión mayoritaria del Tribunal y en uso de la facultad que nos confiere el art. 90 de la Ley Orgánica del Tribunal Constitucional expresamos nuestra discrepancia tanto con el fallo como con la fundamentación jurídica del Auto, por las razones ya defendidas en su momento durante la deliberación y que expresamos a continuación.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materia de mantenimiento o levantamiento de la suspensión de leyes autonómicas es doctrina constitucional reiterada, recogida en el fundamento jurídico 2 del Auto del que discrepamos, que lo que ha de ponderarse son,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En esa ponderación es necesario que el Gobierno, a quien se debe la iniciativa, no solo invoque la existencia de aquellos perjuicios, sino que ha de demostrar o, al menos, razonar consistentemente su procedencia y la imposible o difícil reparación de los mismos, ya que el punto de partida de la ponderación propia de este incidente es la existencia de una presunción de constitucionalidad a favor de las normas o actos objeto de conflicto (entre otros muchos ATC 178/2014, de 24 de junio,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juicio resulta diáfano que la decisión mayoritaria no es consecuente con la anterior doctrina pues, pese a afirmarla como supuesto punto de partida de su razonamiento, no solo no ha quedado acreditado, sino que ni siquiera se ha argumentado que la eficacia de la norma impugnada pueda causar unos perjuicios de imposible o difícil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modo de argumentar del Auto nos plantea dos problemas: a) parte de una premisa no comprobada como es que la Ley estatal 26/2013, de 27 de diciembre, de cajas de ahorro y fundaciones bancarias “ordena en todo caso la conversión de las fundaciones especiales procedentes de las Cajas de Ahorro en fundaciones bancarias”, de manera que la Ley Foral establecería una serie de disposiciones en el ámbito organizativo y de control incompatibles con lo dispuesto en dicha Ley 26/2013 y b) a partir de esa premisa errónea aprecia que se producen dos perjuicios que no han quedado acreditados. El primero es que el cambio de modelo organizativo afectaría al sistema crediticio español en la medida en que los órganos de las fundaciones adoptan decisiones en la gestión de sus participaciones financieras de las entidades de crédito, pues la fundación Caja Navarra es propietaria en una porción minoritaria de una entidad de crédito considerada sistémica —Caixabank— y el segundo, relacionado con el anterior, es que el levantamiento de la suspensión conllevaría una duplicidad de modelos organizativos con la consiguiente indefinición en la organización de la fundación Caja Navarra que acabaría repercutiendo en la mencionada entidad de crédito.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Que la premisa de la que parte la mayoría para fundamentar la suspensión no es correcta lo pone de manifiesto una somera lectura, sin entrar en el análisis de fondo, impropio de este incidente, de la Ley 26/2013. Frente a lo que ha alegado el Abogado del Estado, la norma estatal no opta por un único modelo de organización para las fundaciones que son propietarias, en todo o en parte, de una entidad de crédito sino que permite que tanto las denominadas fundaciones bancarias como las ordinarias puedan tener participaciones en las entidades de crédito (así, en los arts. 34, 36, 43.2 o disposición adicional primera). Lo que ocurre es que en los casos previstos en el art. 32.1 tales fundaciones han de configurarse necesariamente como fundaciones bancarias (aquellas que mantengan una participación en una entidad de crédito que alcance, de forma directa o indirecta, al menos, un 10 por 100 del capital o de los derechos de voto de la entidad, o que le permita nombrar o destituir algún miembro de su órgano de administración). Es, pues, la propia norma estatal la que admite que las fundaciones ordinarias pueden tener participaciones en entidades de crédito, por lo que el levantamiento de la suspensión en ningún caso provocaría la adopción de un modelo desconocido por la norma estatal. De hecho, la explicación de la razón por la que la fundación Caja Navarra se ha transformado en fundación bancaria no está propiamente en la Ley 26/2013, sino en el informe del Ministerio de Economía y Competitividad que obra en los autos, pues, según se recoge en los antecedentes, Caja Navarra “debía convertirse en Fundación Bancaria, ya que siempre que exista un pacto entre fundaciones que permita de forma conjunta cumplir los requisitos relativos a la transformación en fundación bancaria, las entidades que hayan concluido esos pactos habrán de convertirse en fundaciones bancarias”. En realidad, es esa interpretación del marco legal estatal realizada por un órgano administrativo lo que se considera afectado por la Ley Foral impugnada. La clave de esa interpretación descansa en un documento privado, el llamado “Pacto de Accionistas”: la Caixa, como accionista mayoritario, se compromete a votar en la junta general de CaixaBank a favor de los candidatos propuestos conjuntamente por las otras cuatro cajas firmantes en el pacto, a las que se les reserva la facultad de proponer el nombramiento de dos miembros del Consejo de Administración.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la supuesta contraposición de modelos organizativos de los que el Auto va a extraer los perjuicios determinantes para el mantenimiento de la suspensión no deriva directamente de lo dispuesto en la Ley estatal sino del criterio de un órgano administrativo respecto a la aplicación de la norma, criterio que, basado en un acuerdo entre particulares, el pacto de accionistas, es el que se hace ahora prevalecer sobre la decisión del legislador autonómico. Por otra parte, es significativo que el acto administrativo en el que se plasma ese criterio, la aprobación de los estatutos sociales de la fundación bancaria Caja Navarra, sea de fecha 27 de junio, esto es, muy posterior a la publicación oficial de la Ley Foral 2/2014 que tuvo lugar el 25 de febrero de 2014.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A partir de la acrítica aceptación de la equivocada premisa de la que parte el Abogado del Estado, el Auto de la mayoría llega a conclusiones asimismo erróneas en la ponderación de los perjuicios al interés general y al de terceros que, en este caso, no son otros que los de la propia fundación Caja Navarra.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los perjuicios para el interés general se estima que la conversión de Caja Navarra en fundación bancaria es necesaria para el buen funcionamiento del sistema financiero atendiendo a su participación en Caixabank, pues el perjuicio vendría dado porque “los órganos de las fundaciones adoptan decisiones en la gestión de sus participaciones financieras de las entidades de crédito” y de ahí se concluye que “parece evidente” que “la modificación del modelo organizativo de la entidad tendría incidencia en la entidad de crédito”. Con tan endebles conclusiones se consideran acreditados los perjuicios, que, en nuestra opinión, en ningún momento se demuestran. Al Auto, desconociendo la necesidad de ponderación propia de este incidente, no le parece siquiera relevante detenerse en analizar si la fundación Caja Navarra ostenta una participación significativa en la entidad de crédito que le permita influir de forma decisiva en la gestión, ya que lo único que se dice es que puede proponer “en concierto con otras fundaciones”, en concreto otras tres, el nombramiento de dos miembros del Consejo de Administración así como participar en un consejo asesor. No se analiza en qué medida esta reducida participación (propuesta mancomunada de nombramiento de dos miembros de un órgano que, en principio, puede tener hasta quince y participación de la determinación de los miembros de un consejo asesor para Navarra) puede permitir influir de forma efectiva en la gestión de la entidad de crédito hasta el punto de condicionarla y, por su carácter sistémico, afectar al sistema financiero en su conjunto. Tampoco se explican las razones por las que, para realizar ambas tareas, es perjudicial que Caja Navarra ajuste su funcionamiento a lo dispuesto en la Ley Foral ahora suspendida y es, por el contrario, esencial que se configure como una fundación bancaria. Si ya es difícil aceptar en términos generales y abstractos que un cambio en el modelo organizativo de una fundación pueda afectar a la totalidad del sistema financiero, lo es mucho más si, como en el caso, no se aporta dato alguno que permita llegar a esa conclusión. El Auto, en suma, no demuestra que el cambio de modelo organizativo de una sola fundación tenga efectos materiales en la viabilidad, operatividad, solvencia, etc. de CaixaBank, mucho menos en todo el sistema financiero.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segundo perjuicio apreciado por el Auto de la mayoría consiste en la supuesta afectación a la seguridad jurídica de la fundación Caja Navarra. Se obvia que serían en todo caso perjuicios para los intereses privados (los de la propia Caja Navarra), con lo que lo primero que debería explicarse es la razón por la que deben prevalecer sobre los públicos asociados a la presunción de constitucionalidad de la norma. Y, en todo caso, el levantamiento de la suspensión no origina el perjuicio que la mayoría aprecia. Simplemente supone que la fundación Caja Navarra ha de ajustarse a lo dispuesto en la Ley Foral 2/2014, lo que, para la legislación estatal no supone problema alguno, como ya hemos comprobado antes. La inseguridad vendría determinada por una actuación administrativa, el acto de aprobación de los estatutos, que es de fecha posterior a la Norma Foral y, en todo caso, esa inseguridad se podría salvar con la aplicación de las propias disposiciones de la Ley Foral. Tampoco se hace aquí ponderación alguna sobre el modo en que esa pretendida inseguridad jurídica afecta a un tercero, la entidad de crédito, sino que, una vez más, se acepta acríticamente el perjuicio para el interés privado que alega el Abogado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final, en el fondo, el Auto se ve forzado a admitir que lo que es susceptible de provocar una grave perturbación que afecta a la estabilidad del sistema financiero es la naturaleza jurídica de quien tiene, junto a otras tres fundaciones, la facultad de propuesta de dos miembros del Consejo de Administración de una entidad de crédito. Sin embargo nos resistimos a creer que nuestro sistema crediticio tenga unas bases tan frágiles que una cuestión tan nimia sea capaz de ponerlo en tela de juicio. Lo que en realidad ocurre, y no es la primera vez, es que el Auto de la mayoría pondera de forma inadecuada los distintos intereses en presencia (en ese sentido los votos particulares formulados a los ATC 69/2014, de 10 de marzo, y 115/2014, de 8 de abril).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por último, inconsistente la argumentación con la que se cierra el Auto en el sentido de que el mantenimiento de la suspensión comporta que no se suscite inseguridad jurídica sobre el régimen aplicable a la fundación Caja Navarra. Lo que ha de ponderarse en este incidente es la dificultad de reparar los perjuicios que originaría el levantamiento de la suspensión, no que la suspensión de la eficacia no causa perjuicios irreparables. Tal modo de razonar desconoce la presunción de constitucionalidad de la norma, que únicamente puede ceder en aquellos casos en los que se haya demostrado o razonado consistentemente que su vigencia origina perjuicios de imposible o difícil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patente que eso no ha sucedido en este caso, pues no se ha concretado cuál es el interés general que pudiera verse afectado, ni, mucho menos, se ha apreciado perjuicio irreparable alguno. Todo ello hubiera debido llevar a levantar la suspensión de la Ley Foral 2/2014, de 17 de febrero, por la que se regulan los órganos rectores de determinadas fundaciones.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seis de noviembre de dos mil catorce.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