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15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405-2013, promovido por don Luis de Velasco Rami, Portavoz del Grupo Parlamentario de Unión Progreso y Democracia (GUPyD) en la Asamblea de Madrid, representado por la Procuradora de los Tribunales doña Maria José Bueno Ramirez, contra los siguientes acuerdos de la Mesa de la Asamblea de Madrid: de 24 de septiembre de 2012, que dispuso la inadmisión de la proposición no de ley 76-2012, y de 12 de octubre de 2012, desestimatorio de la reconsideración; de 1 de octubre de 2012, que dispuso la inadmisión de la proposición no de ley 81-2012, y de 29 de octubre de 2012, desestimatorio de la reconsideración; de 8 de octubre de 2012, que dispuso la inadmisión de la interpelación 20-2012, y de 5 de noviembre de 2012, desestimatorio de la reconsideración; de 22 de octubre de 2012, que dispuso la inadmisión de la pregunta parlamentaria 697-2012, y de 19 de noviembre de 2012, desestimatorio de la reconsideración; de 12 de noviembre de 2012, que dispuso la inadmisión de la proposición no de ley 104-2012, y de 3 de diciembre de 2012, desestimatorio de la reconsideración. Ha comparecido la Asamblea de Madrid, a través de sus representantes. Ha intervenido el Ministerio Fiscal. Ha sido Ponente la Magistrada doña Encarnación Roca Trias,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Maria José Bueno Ramirez, en nombre y representación de don Luis de Velasco Rami, portavoz del Grupo Parlamentario de Unión Progreso y Democracia en la Asamblea de Madrid, interpuso demanda de amparo contra las resoluciones parlamentarias que se mencionan en el encabezamiento de esta Sentencia, mediante escrito registrado en este Tribunal el 22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la presentación, por parte del Portavoz del Grupo Parlamentario de Unión, Progreso y Democracia en la Asamblea de Madrid, de las iniciativas parlamentarias que a continuación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21 de septiembre de 2012, al amparo de lo dispuesto en los arts. 205 y concordantes del Reglamento de la Asamblea de Madrid (RAM), se presentó una proposición no de ley sobre “responsabilidades de Caja Madrid y en defensa de los pequeños ahorradores poseedores de participaciones preferentes, para su debate ante el Pleno de la Cámara”. En la propuesta se instaba al Gobierno de la Comunidad de Madrid a ejercitar las competencias legales que le atribuye la Ley 4/2003, de 11 marzo, de cajas de ahorro de la Comunidad de Madrid, para exigir responsabilidades en relación con la gestión de Caja Madrid; también se solicitaba el ejercicio de las competencias que legalmente tiene atribuidas para la defensa y protección de las personas consumidoras y ahorradoras de la Comunidad Autónoma de Madrid que están sufriendo importantes perjuicios por haber adquirido los denominados productos “tóxicos”, dentro de los que se encuentran de forma singular las participaciones preferentes, así como la creación de una comisión parlamentaria de investigación con el objeto de “analizar y evaluar las responsabilidades políticas que pudieran derivarse en relación con la situación de Caja Madrid en el momento de creación, con otras Cajas de Ahorro, del Grupo BFA-Bankia” (proposición no de ley 76-2012).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mediante acuerdo de 24 de septiembre de 2012, dispuso la inadmisión de la iniciativa “de conformidad con lo previsto en el art 49.1 RAM y el art 9 del Estatuto de Autonomía, por entender que el Consejo de Gobierno de la Comunidad Autónoma de Madrid carece de competencias sobre la materia objeto de la iniciativa, por no ser viable el ejercicio de las funciones de impulso, orientación y control de la acción del Gobierno”. La resolución se sustenta en la remisión a distintos informes jurídicos de la Secretaria General de la Asamblea realizados con ocasión del planteamiento de iniciativas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oportuna reconsideración al amparo del art. 49.2 RAM, la Mesa confirmó su decisión mediante acuerdo desestimatorio de 16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28 de septiembre de 2012 se presentó la proposición no de ley por la que se instaba al Gobierno de la Comunidad de Madrid a ejercer las competencias legales en relación con Caja Madrid atribuidas por la Ley 4/2003, de 11 de marzo, de Cajas de Ahorro de la Comunidad de Madrid (proposición no de ley 81-2012). En la exposición de motivos que se acompaña a la propuesta se explica que la crisis del sistema financiero español ha repercutido en la Comunidad de Madrid y, más concretamente, en Caja Madrid, con la necesaria intervención del Estado con fondos públicos, indicando que el 3 de septiembre “la Comisión Rectora del FROB acordó, con carácter inmediato, inyectar un anticipo de capital en el grupo Bankia por importe de 4.500 millones de euros”, siendo necesario depurar responsabilidades, por lo que se insta al Gobierno de la Comunidad “a ejercer sus competencias administrativas en materia de supervisión, inspección y control que le atribuye el art. 6 de la Ley anteriormente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mediante acuerdo de 1 de octubre de 2012, dispuso la inadmisión de la iniciativa “por falta de concreción del objeto y por entender que el Consejo de Gobierno de la Comunidad Autónoma de Madrid carece de competencias sobre la materia objeto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oportuna reconsideración, la Mesa confirmó su decisión mediante acuerdo desestimatorio de 29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4 de octubre de 2012, de conformidad con el art. 199 RAM, se formuló una interpelación al Gobierno sobre “política general del Gobierno sobre prevención de la corrupción en la Comunidad de Madrid” (I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mediante acuerdo de 8 de octubre de 2012, dispuso la inadmisión de la iniciativa “por no corresponderse con una cuestión de política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oportuna reconsideración, la Mesa confirmó su decisión mediante acuerdo desestimatorio de 5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19 de octubre de 2012, de conformidad con el art. 191 RAM, se formuló una pregunta dirigida al Consejo de Gobierno de la Comunidad Autónoma para su respuesta oral en el Pleno de la Cámara, con el siguiente tenor: “¿Qué acciones va a ejercer el Gobierno, en el marco de sus competencias, para exigir responsabilidades a aquellos gestores de los municipios en los que la Cámara de Cuentas ha detectado graves irregularidades?” (pregunta de respuesta oral en Pleno 697-2012).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mediante acuerdo de 22 de octubre de 2012, dispuso la inadmisión de la iniciativa “por exceder su objeto de las competencias del Gobierno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oportuna reconsideración, la Mesa confirmó su decisión por acuerdo desestimatorio de 19 de noviembre de 2012, que cuenta con un anexo que contiene el testimonio de la intervención del Presidente de la Mesa, en el que expresa, entre otros extremos, que “la referida competencia de coordinación de las Haciendas territoriales (autonómica y local) corresponde al Estado a través de las Cortes Generales y del Ministerio de Hacienda y Administraciones Públicas. Así se deduce del artículo 135 CE, reformado el 27 de septiembre de 2011, de la Ley de Haciendas Locales de 2004 y lo ha ratificado reiteradamente el Tribunal Constitucional en diversas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de 8 de noviembre de 2012, al amparo de lo dispuesto en los arts. 205 y concordantes RAM, se presentó una proposición no de ley por la que se instaba al Gobierno de la Comunidad Autónoma para que en el plazo de un mes impulsara un acuerdo con los particos políticos con representación parlamentaria con el objeto de que “los acusados formalmente por un delito relacionado con la corrupción no integren candidaturas electorales en dichos partidos ni, en su caso, ostenten cargos públicos”. Asimismo se solicita “la manifestación expresa de que en el Congreso de los Diputados se aprueben reformas legales a fin de asegurar que los acusados formalmente por un delito relacionado con la corrupción no puedan integrar candidaturas electorales, ni en su caso, seguir ostentando cargos públicos, acometiendo las reformas legales necesarias para incluir tales supuestos como causas de inelegibilidad e incompatibilidad en nuestra legislación” y “la manifestación expresa de la necesidad de que en el Congreso de los Diputados se elimine la exención de que disfrutan los partidos políticos y sindicatos del régimen de responsabilidad penal de las personas jurídicas en el vigente Código Penal” (proposición no de ley 104-2012).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mediante acuerdo de 12 de noviembre de 2012, dispuso la inadmisión de la iniciativa “por no ser competencia del Gobierno de la Comunidad de Madrid impulsar pactos entre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oportuna reconsideración, la Mesa confirmó su decisión por acuerdo desestimatorio de la reconsideración de 3 de diciembre de 2012, aduciendo error formal en la identificación de la proposición no de ley, al referirse el recurrente en la petición de reconsideración a la proposición no de ley 81-2012, en vez de a la proposición no de ley 104-2012. Presentado escrito de subsanación formal, fue desestimado por acuerdo de la Mesa de 17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plantea al amparo del art. 42 de la Ley Orgánica del Tribunal Constitucional (LOTC) y tiene por objeto la impugnación de los acuerdos de la Mesa de la Asamblea de Madrid anteriormente referidos, al entender el recurrente que vulneran el derecho a acceder en condiciones de igualdad a las funciones y cargos públicos según lo dispuesto en el art. 23.2 CE, en relación con el derecho de los ciudadanos a participar en los asuntos públicos a través de sus representantes previsto en el art. 23.1 CE. Para el recurrente esas decisiones han impedido de forma arbitraria la formulación de preguntas, proposiciones no de ley e interpelaciones, que forman parte del núcleo esencial de la función representativa del diputado recurrente y del Grupo Parlamentario de Unión Progreso y Democracia en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exposición de la jurisprudencia de este Tribunal acerca del art. 23 CE, el recurrente pone de manifiesto que todas las iniciativas rechazadas se presentaron de acuerdo con los requisitos contemplados en el Reglamento de la Asamblea, afirmando que la Mesa se ha excedido en su interpretación de dicha norma, constriñendo las facultades que los grupos parlamentarios y los propios representantes tienen reconocidas e impidiendo de forma arbitraria la tramitación de iniciativas parlamentarias que forman parte del núcleo esencial de la función representativa, toda vez que son instrumentos básicos para controlar la acción del Gobierno y para plantear en sede parlamentaria los debates políticos que interesan a los ciudadanos. En consecuencia, se solicita la nulidad de cada uno de los acuerdos firmes anteriormente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demanda se formulan alegaciones en relación con cada una de las iniciativas cuya inadmisión se denuncia. Con respecto a la pregunta “¿Qué acciones va a ejercer el Gobierno, en el marco de sus competencias, para exigir responsabilidades a aquellos gestores de los municipios en los que la Cámara de Cuentas ha detectado graves irregularidades?”, se indica que la misma no incurre en ninguno de los límites materiales dispuestos por el art. 192.3 RAM y se ajusta a la fórmula de planteamiento prevista en el apartado segundo del mismo precepto, añadiendo que, de acuerdo con las normas de régimen local y las que disciplinan el funcionamiento de los órganos de control externo de las cuentas públicas, el Gobierno de la Comunidad de Madrid cuenta con atribuciones en la materia y existe un interés público por conocer la situación de los municipios de Madrid sobre los que la Cámara de Cuentas emitió un informe, por lo que la respuesta dada por el órgano rector de la Cámara supone un juicio político sobre la iniciativa que no le corresponde realizar, siendo legítimo querer saber si el Gobierno autonómico prevé ejercer algún tipo de acción para, caso contrario, impulsarle políticamente a que lo haga.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interpelación “sobre la política general en materia de prevención de la corrupción”, el recurrente sostiene que se ha ajustado a lo dispuesto en el Reglamento de la Cámara, añadiendo que, sin perjuicio de que la justificación que acompañaba a la inadmisión de la iniciativa se estima insuficiente, no se entiende por qué el contenido de la interpelación no es una cuestión de política general, cuando el objeto no es una determinada acción en relación con un supuesto concreto de corrupción, sino la actuación y posición política del Gobierno de la Comunidad Autónoma en la materia. Para el recurrente la Mesa ha impedido el ejercicio de la función de control reconocida por el Reglamento de la Cámara a través de las interpelaciones, hurtando la posibilidad de un posterior debate y votación sobre una cuestión que es de máxima actualidad pública y que constituye una de las principales preocupaciones de los ciudadanos españoles y madrileños.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las distintas proposiciones no de ley rechazadas, se postula que todas ellas fueron planteadas en el ámbito de las competencias de la Comunidad de Madrid y en el marco de las facultades de impulso político que tiene atribuida la Cámara. A juicio del recurrente, tras el juicio de oportunidad del órgano rector de la Asamblea de la Comunidad de Madrid subyace la intención de impedir el debate público, en sede parlamentaria, de las cuestiones planteadas, como lo acredita la sistemática inadmisión de las iniciativas elevadas a lo largo de la presente legislatura por el grupo recurrente en asuntos similares a los que ahora se encuentran en el origen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en relación con la proposición no de ley 104-2012 el recurrente aduce que el defecto formal derivado de que en la solicitud del escrito de reconsideración se indicó por error que la proposición no de ley a reconsiderar era la 81-2012, en lugar de la 104-2012, se subsanó en plazo, insistiendo en que, en todo caso, en el cuerpo del escrito de reconsideración estaba claramente especificado que la proposición no de ley a reconsiderar era la 104-2012. Por otro lado, el recurrente entiende que la Mesa ha realizado una motivación insuficiente y estereotipada de la inadmisión, sin que pueda afirmarse que no es competencia de la Comunidad de Madrid impulsar pactos con partidos políticos, pues nada impide que el Gobierno impulse un pacto entre partidos políticos con representación en las instituciones o con organizaciones sindicales y empresariales, siendo algo habitual, tanto en la política del Estado como de las Comunidades Autónomas. Así, concluye el recurrente, con la inadmisión de la proposición no de ley 104-2012 se cerró una vía para forzar el debate político y para obligar a los distintos grupos de la Cámara a tomar expresa posición sobre la necesidad de un gran pacto político para atajar la corrupción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argumentos se trasladan respecto de la inadmisión de la proposición no de ley 76-2012 y de la proposición no de ley 81-2012. Para el recurrente, además de una insuficiente motivación de los acuerdos de inadmisión de ambas iniciativas, estamos ante una materia que pertenece al ámbito competencial de la Comunidad de Madrid, pues dicha Comunidad tiene una Ley de cajas de ahorro del año 2003, la cual ha sido modificada en seis ocasiones desde julio de 2007 hasta la actualidad, y en la que se regulan las cajas de ahorro con domicilio social en la Comunidad de Madrid, siendo Caja Madrid una de ellas. En este sentido se exponen una serie de argumentos y datos para fundamentar que la Comunidad tenía importantes competencias sobre Caja Madrid en el momento anterior y posterior a su integración en BFA-Bankia, por lo que, a juicio del recurrente, la incompetencia de la Comunidad sobre el objeto no es argumento suficiente para inadmitir dichas proposiciones no de ley, añadiendo que, en el caso de la proposición no de ley 81-2012, dicha iniciativa no carece de concreción ya que las competencias legales están tasadas y lo que se busca es abrir un debate general de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justifica la trascendencia constitucional del recurso argumentando que, de ser admitido a trámite, permitirá al Tribunal Constitucional fijar el alcance de la potestad que tiene la Mesa para inadmitir propuestas de los diputados y grupos parlamentarios y evitar así el elevado grado de arbitrariedad que muestran sus decisiones, añadiendo que, dado que no hay cauce de tutela ante la jurisdicción ordinaria, el recurso de amparo aparece como el único remedio posible para defender no sólo los derechos de representación política de los diputados integrados en el Grupo Parlamentario de Unión Progreso y Democracia en la Asamblea de Madrid, sino también la separación de poderes y la democracia en la Comunidad de Madrid. Finalmente se solicita la declaración de nulidad de cada uno de los acuerdos firmes de la Mesa de la Asamblea de Madrid referidos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9 de junio de 2014, acordó admitir a trámite la demanda de amparo y, en aplicación de lo dispuesto en el art. 51 LOTC, requerir al Presidente de la Asamblea de Madrid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 de julio de 2014, acordó tener por personados y parte a los Letrados del Cuerpo de Letrados de la Asamblea de Madrid, don Alfonso Arévalo Gutiérrez y don Roberto González de Zárate Llorente,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en este Tribunal el 31 de julio de 2014, en el que interesa se dicte sentencia estimando parcialmente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exponer detalladamente los antecedentes de los que trae causa el recurso y constatar que en el presente caso se cumplen todos los requisitos de legitimación necesarios para actuar en nombre de un grupo parlamentario, el Fiscal entra en la cuestión de fondo comenzando por el análisis de los acuerdos de la Mesa de la Asamblea que inadmitieron la tres proposiciones no de ley 76-2012, 81-2012 y 104-2012, reproduciendo los preceptos del Reglamento de la Asamblea de Madrid relativos a la materia y recordando la jurisprudencia del Tribunal Constitucional en la que se pone de manifiesto que este tipo de iniciativas parlamentarias forman parte del núcleo esencial de la función política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proposición no de ley 76-2012, el Ministerio Fiscal alega que el acuerdo de inadmisión se remite a las consideraciones efectuadas en un informe jurídico dictado respecto de otra iniciativa que, a su vez, se remite a otro informe dictado por la Directora de gestión parlamentaria, no siendo posible valorar si las razones o consideraciones que se expresan en los referidos informes resultan o no de exacta aplicación a la proposición no de ley que se inadmite por el acuerdo de la Mesa de fecha 24 de septiembre de 2012, incumpliéndose así la debida e individualizada motivación que exige la jurisprudencia del Tribunal Constitucional para justificar la limitación de la facultad parlamentaria, sin que tampoco se expresen las razones por las que el Gobierno de la Comunidad Autónoma de Madrid carece de toda competencia en relación con las cuestiones concretas que se proponen.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proposición no de ley 81-2012, el Fiscal entiende que está formulada de un modo genérico, en cuanto plantea una propuesta de resolución a adoptar por la Asamblea, previo debate en Pleno, consistente en que la Asamblea inste el Gobierno de la Comunidad Autónoma de Madrid para que ejercite las competencias legales que le atribuye la Ley 4/2003, de 11 marzo, de cajas de ahorro, para exigir responsabilidades sobre Caja Madrid, pero no se concretan cuáles son las competencias de dicha Ley que han de ser ejercitadas por el Gobierno de la Comunidad Autónoma de Madrid, ni respecto de qué tema y, a juicio del Fiscal, tal falta de concreción en la formulación de la propuesta de resolución impide que los diputados conozcan cuál es el verdadero objeto de la proposición no de ley y, por tanto, pueda debatirse sobre la misma o, en su caso, presentar previamente enmiendas para ser objeto de debate. Por tanto, entiende que el acuerdo de inadmisión de la proposición no de ley 81-2012 es acertado en cuanto que ejerciendo un control de carácter formal inadmite la iniciativa formulada por falta de concreción de su objeto. Sin embargo, el Fiscal considera que no es aceptable la inadmisión en cuanto al motivo de no ser el objeto de la iniciativa competencia del Gobierno de la Comunidad Autónoma de Madrid, pues ello supone un exceso de control sobre la facultad que corresponde a los diputados de presentar proposiciones no de ley, en orden a ejercer las funciones de impulso, orientación y control de la acción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proposición no de ley 104-2012, el Fiscal expone que la inadmisión a trámite del escrito de reconsideración formulado por padecer un error material en su contenido no está debidamente motivada, en cuanto que era perfectamente identificable la proposición no de ley a la que se refería el escrito de reconsideración, añadiendo que la denegación de subsanación, además de carecer de apoyo legal reglamentario, es contraria a la exigencia de una interpretación de las normas que regulan las iniciativas parlamentarias favorable al ejercicio del derecho del art 23.2 CE. Y ello, sin perjuicio de que el acuerdo inicial de inadmisión de 12 noviembre de 2012, que se funda en que no es competencia del Gobierno de la Comunidad Autónoma de Madrid impulsar pactos de partidos políticos, supone una restricción ilegítima del derecho de los grupos parlamentarios a presentar proposiciones no de ley, siendo este tipo de iniciativas un instrumento adecuado no sólo para ejercer la función de control de la acción del Gobierno, sino también para impulsar el debate político que corresponde a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considera que los acuerdos de la Mesa de la Asamblea que inadmiten la interpelación sobre política general (I 20-123) y la pregunta 697-2012 vulneran el art. 23.2 CE. En el primer caso, porque el acuerdo de inadmisión no contiene una motivación específica y suficiente acerca de la razón por la que se estima que la interpelación referida no cumple con el requisito de referirse a cuestiones de política general. En el segundo, porque el acuerdo de inadmisión excede la función de control que atribuye el art 192.3 RAM a la Mesa de la Asamblea respecto de las iniciativas consistentes en preguntas de contestación oral, puesto que solo sería posible considerar que el acuerdo ha realizado un control legítimo si la pregunta de respuesta oral en Pleno versara sobre cuestiones entera y manifiestamente ajenas a las atribuciones de la Cámara, no siendo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Fiscal solicita que se desestime el recurso de amparo en relación con los acuerdos de la Mesa que inadmitieron la proposición no de ley 81-2012, y que se estime el recurso respecto del resto de alegaciones, acordando la nulidad de los acuerdos de la Mesa de la Asamblea que inadmitieron las proposiciones no de ley 76-2012 y 104-2012; la interpelación 20-2012, y la pregunta de respuesta oral en Pleno 697-2012.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Letrados del cuerpo de Letrados de la Asamblea de Madrid, don Alfonso Arévalo Gutiérrez y don Roberto González de Zárate Llorente, mediante escrito registrado el 3 de septiembre de 2014, formularon sus alegaciones solicitando la no admisión a trámite del recurso por lo que se refiere al acuerdo impugnado de 16 de octubre de 2012 (proposición no de ley 76-2012), al haberse formalizado el amparo fuera del plazo de tres meses establecido al efecto por el art. 42 LOTC y solicitando, asimismo, la no admisión a trámite del recurso respecto de los restantes acuerdos cuestionados, por no concurrir los presupuestos procesales exigidos al respecto al haberse efectuado, a su juicio, una indebida acumulación de iniciativas parlamentarias de distinto género y materia que han sido objeto de tratamiento en sesiones distintas de la Mesa de la Asamblea de Madrid y, en su defecto, solicitan que este Tribunal acuerde que el recurso de amparo no es susceptible de admisión por carecer de la trascendencia constitucional requerida, en los términos exigidos por los arts. 49.1 y 50.1 LOTC. Subsidiariamente solicitan que se dicte sentencia denegando el amparo, al no haber existido vulneración, en ninguno de los supuestos cuestionados, de los derechos fundamentales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los óbices de admisibilidad anteriormente referidos, los representantes de la Mesa de la Asamblea de Madrid ponen de manifiesto que, de ser cierto el entramado de arbitrariedades que se denuncian en la demanda de amparo y que se exponen para justificar la especial trascendencia constitucional del recurso, el recurrente debería haber acudido a la jurisdicción penal, ejerciendo las acciones oportunas contra las personas responsables, afirmando, asimismo, que dado que el recurso no goza de especial trascendencia constitucional, se pone en práctica una estrategia procesal que comprende la denuncia de arbitrariedad para intentar justificar, sin éxito, dicha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motivos sustantivos o de fondo del recurso, y comenzando con la inadmisión de la pregunta de respuesta oral en Pleno 697-2012, los Letrados de la Asamblea de Madrid exponen que en el acuerdo de Mesa de 19 de noviembre de 2012 se dan las razones por las que se resuelve que no se puede estimar la solicitud de reconsideración al tratarse de una pregunta cuyo objeto no es competencia del Gobierno de la Comunidad de Madrid, siendo una decisión motivada en los términos señalados en la jurisprudencia constitucional (SSTC 107/2001, FJ 7, y 208/2003, FJ 4). Con respecto a la inadmisión de la interpelación 20-2012, aducen que la Mesa ha actuado conforme a las determinaciones reglamentarias, al entender que se trata de una cuestión que no es de política general. Y ello, de acuerdo con las facultades que ostenta la Mesa para decidir la admisión o inadmisión a trámite de las interpelaciones descritas en el art. 200.2 RAM.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relación con las proposiciones no de ley, alegan que la no admisión a trámite del escrito de solicitud de reconsideración de la proposición no de ley 104-2012 se debió a un error material cometido por los recurrentes que no puede ser subsanado, pues dicha resolución es un acto firme de naturaleza parlamentaria y no cabe aplicar los mecanismos de subsanación propios de los actos administrativos, estando la decisión de la Mesa debidamente motivada. En cuanto a la inadmisión de la proposición no de ley 81-2012, la representación de la Mesa de la Asamblea de la Comunidad de Madrid expone que la falta de concreción de su objeto resulta clara a la luz de los términos literales en los que se formula dicha iniciativa, dado que no se concretan las competencias que se han de ejercer, a lo que se une la falta competencia de la Comunidad de Madrid derivada de la incardinación de Caja Madrid en Bankia, cuya fiscalización no corresponde a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diciembre de 2014,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de esta Sentencia, el recurso de amparo se dirige contra una serie de acuerdos de la Mesa de la Asamblea de Madrid, por los que se inadmitieron diversas iniciativas parlamentarias presentadas por el portavoz del Grupo Parlamentario de Unión, Progreso y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los acuerdos impugnados vulneran el derecho a acceder en condiciones de igualdad a las funciones y cargos públicos según lo dispuesto en el art. 23.2 CE, en relación con el derecho de los ciudadanos a participar en los asuntos públicos a través de sus representantes, previsto en el art. 23.1 CE. Para el recurrente dichos acuerdos de inadmisión han impedido de forma arbitraria la formulación de preguntas, proposiciones no de ley e interpelaciones, facultades que forman parte del núcleo esencial de la función representativa, toda vez que en el Reglamento de la Cámara no existe disposición alguna que autorice a la Mesa a actuar de filtro de dichas iniciativas parlamentarias, más allá de una estricta y rigurosa fiscalización de sus elementos formales, de modo que, como se expone con más detenimiento en los antecedentes de esta Sentencia, el recurrente entiende que los motivos esgrimidos por la Mesa de la Cámara para inadmitir la referidas iniciativas, además de ser insuficientes, exceden del ámbito de control que tiene atribuido el órgano rector, por cuanto tienen que ver con valoraciones jurídicas de oportunidad, impidiendo la tramitación de iniciativas parlamentarias correctamente planteadas, erigiéndose de esta forma en un obstáculo para el ejercicio de la función representativa e impidiendo el debate sobre asuntos de indudable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por un lado, que se desestime el recurso de amparo en relación con los acuerdos de la Mesa que no admitieron a trámite y rechazaron la reconsideración de la proposición no de ley 81-2012 y, por otro, que se estime el recurso respecto del resto de alegaciones. Así, entiende que la proposición no de ley 81-2012 está formulada de un modo genérico y, por tanto, el acuerdo de inadmisión es acertado, pues la Mesa inadmite la proposición no de ley ejerciendo un control de carácter formal. Por el contrario, interesa la estimación del resto de alegaciones solicitando a este Tribunal que anule los acuerdos de la Mesa de la Asamblea que inadmitieron las proposiciones no de ley 76-2012 y 104-2012; la interpelación 20-2012, y la pregunta parlamentaria 697-2012, por falta de motivación expresa, suficiente y adecuada, lo que impide conocer las razones por las que la Mesa considera que las iniciativas rechazadas incurren en causa de inadmisión, y porque el Reglamento de la Asamblea de Madrid (RAM) no establece limitaciones materiales en base a las cuales se justifique las inadmisiones recurridas. Razones que, expuestas de forma más detallada en los antecedentes, conducen al Ministerio Fiscal a sostener que los acuerdos parlamentarios antes referidos vulneran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de Madrid formuló alegaciones solicitando la inadmisión a trámite del recurso por lo que se refiere al acuerdo impugnado de 16 de octubre de 2012 (proposición no de ley 76-2012), al haberse formalizado el amparo fuera del plazo de tres meses establecido al efecto por el art. 42 de la Ley Orgánica del Tribunal Constitucional (LOTC) y solicitando, asimismo, la inadmisión a trámite del recurso respecto de los restantes acuerdos cuestionados, por no concurrir los presupuestos procesales exigidos al haberse efectuado una indebida acumulación de iniciativas parlamentarias de distinto género y materia que han sido objeto de tratamiento en sesiones distintas de la Mesa de la Asamblea de Madrid y, en su defecto, solicita que este Tribunal acuerde que el recurso de amparo no es susceptible de admisión por carecer de la trascendencia constitucional requerida, en los términos exigidos por los arts. 49.1 y 50.1 LOTC. Subsidiariamente la representación procesal de la Asamblea de Madrid solicita que se dicte sentencia denegando el amparo, al no haber existido vulneración de los derechos fundamentales reconocidos en el art. 23 CE, por las razones que han quedado expuestas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las objeciones de inadmisibilidad alegadas por la representación procesal de la Asamblea de Madrid. En este sentido debemos señalar, en primer lugar, que ningún problema constitucional se deriva de la acumulación en una misma demanda de varias denuncias relativas a la vulneración de los derechos recogidos en el art. 23 CE durante la tramitación de diferentes iniciativas parlamentarias (aunque no tengan la misma naturaleza, como es el caso) siempre que, con respecto a cada una de ellas, se observen los requisitos de procedibilidad correspondientes, pues la línea argumental de todo el recurso es similar, al versar sobre la restricción de las facultades integradas en el ius in officium de los representantes políticos (SSTC 74/2009, de 23 de marzo, FJ 2; y 33/2010, de 19 de julio,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relación con la especial trascendencia constitucional del recurso, de las alegaciones de los Letrados de la Asamblea de Madrid se desprende, por un lado, que consideran que la demanda adolece de una insuficiente justificación de la especial trascendencia constitucional (ex art. 49.1 LOTC) y, por otro, que estamos ante un recurso que carece de especial trascendencia constitucional [ex art. 50.1 b) LOTC]. Con respecto a cumplimiento de la carga del demandante de justificar la especial trascendencia constitucional del recurso, debemos señalar que, tal y como ha quedado reflejado en los antecedentes de esta Sentencia, el demandante hace un esfuerzo argumental tendente a disociar los argumentos dirigidos a evidenciar la existencia de la lesión del derecho fundamental y los razonamientos específicamente dirigidos a justificar que el recurso presenta especial trascendencia constitucional (STC 17/2011, de 28 de febrero, FJ 2), cumpliendo así con el requisito derivado del art. 49.1 LOTC. Por lo que se refiere a la exigencia material de la especial trascendencia constitucional del recurso de amparo, debemos recordar que se trata de un requisito que sólo corresponde valorar a este Tribunal, ex art. 50.1 b) LOTC, atendiendo para ello a los tres criterios que en el precepto se enuncian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los amparos parlamentarios, ex art.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los actos parlamentarios de calificación y admisión de iniciativas parlamentarias permanecen infiscalizables para los tribunales ordinarios, circunstancia que ha de conjugarse con el ejercicio del ius in officium por parte de los representantes políticos sin perturbaciones ilegítimas y, en última instancia, con el derecho de los propios ciudadanos a participar en los asuntos públicos mediante sus representantes (art. 23.1 CE), lo que sitúa a los amparos parlamentarios, al igual que a los amparos electorales, en una posición especial a la hora de determinar su dimensión objetiva al valorar la especial trascendencia constitucional por parte de este Tribunal (STC 155/2009, FJ 2), dada la repercusión general que tiene el ejercicio de la función representativa y que excede del ámbito particular del parlamentario y del grupo en el que se integra. Por otra parte, el presente recurso se inserta en una serie de demandas de amparo presentadas por el mismo recurrente, en las que se denuncia un proceder continuado del órgano rector de la Asamblea de Madrid lesivo del derecho fundamental cuya tutela se reclama y que justificaría la intervención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las dos causas de inadmisión anteriormente referidas y aducidas por los Letrados de la Asamblea de Madrid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también los Letrados de la Asamblea de Madrid que la impugnación relativa al acuerdo de inadmisión de 16 de octubre de 2012 se ha formalizado fuera del plazo de tres meses establecido por el art. 42 LOTC. En efecto, la resolución recaída en reconsideración relativa a la proposición no de ley 76-2012 se dictó y notificó al ahora recurrente en amparo con fecha de 16 de octubre de 2012, por lo que, atendiendo al cómputo de plazos para los amparos parlamentarios establecido en la reciente STC 168/2012, de 1 de octubre, en la que se recoge el criterio tradicional establecido en el art. 5.1 del Código civil (CC), dicha denuncia se realizó fuera de plazo. Así, toda vez que el art. 80 LOTC prevé la aplicación supletoria de los preceptos de la Ley Orgánica del Poder Judicial (LOPJ) en materia de cómputo de plazos y, a su vez, el art. 185 LOPJ remite a la regulación que hace el Código civil “el corolario necesario es que un plazo fijado por meses, como es el previsto en el art. 42 LOTC para promover un amparo parlamentario, se computa de fecha a fecha (art. 5.1 CC), regla de cómputo en la que el día del vencimiento será el correlativo mensual al de la notificación o publicación” (STC 168/2012, FJ 4). Aplicando dicha doctrina al caso que nos ocupa resulta que el acto recurrido y dies a quo tuvo lugar el 16 de octubre de 2012, por lo que el dies ad quem para la interposición del recurso era el 17 de enero de 2013, pues, de acuerdo con el art. 85.2 LOTC, todos los recursos de amparo (sin excepción en función de que el plazo de interposición se compute por días o meses) pueden presentarse “hasta las 15 horas del día hábil siguiente al del vencimiento del plazo de interposición”. Sin embargo, la fecha de interposición del recurso de amparo, tal y como se ha indicado en los antecedentes, tuvo lugar el 22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queja dirigida contra los acuerdos de inadmisión de la proposición no de ley 76-2012 resulta extemporánea por haber sido planteada fuera del plazo legalmente previsto y no puede ser objeto de examen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análisis de fondo del recurso de amparo, la cuestión suscitada se contrae a determinar si los acuerdos de la Asamblea de Madrid de no admitir a trámite las iniciativas parlamentarias que se mencionan en el encabezamiento de esta Sentencia, con excepción de la queja relativa a la inadmisión de la proposición no de ley 76-2012, han vulnerado el derecho del recurrente a acceder en condiciones de igualdad a las funciones y cargos públicos con los requisitos que señalen las leyes (art. 23.2 CE), en relación con el derecho de los ciudadanos a participar en los asuntos públicos (art. 23.1 CE). Su resolución requiere, en primer término, traer a colación la doctrina constitucional sobre los mencionados derechos fundamentales, para ponerla en conexión con la potestad de la Mesa de la Cámara de calificar y admitir o no a trámite las iniciativas parlamentarias, recogida y perfilada, entre otras muchas, en las SSTC 38/1999, de 22 de marzo, FFJJ 2 y 3; 107/2001, de 23 de abril, FJ 3; 203/2001, de 15 de octubre, FFJJ 2 y 3; 177/2002, de 14 de octubre, FJ 3; 40/2003, de 27 de febrero, FJ 2; y 78/2006, de 13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conformidad con la referida doctrina constitucional,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y 40/2003, FJ 2, entre otras). Esta garantía añadida resulta de particular relevancia cuando, como ocurre en el presente caso, la petición de amparo es aducida por los representantes parlamentarios en defensa del ejercicio de sus funciones, ya que en tal supuesto resulta también afectado el derecho de los ciudadanos a participar en los asuntos públicos a través de sus representantes, reconocido en el art. 23.1 CE (SSTC 161/1988, FJ 6; 181/1989, de 3 de noviembre, FJ 4; 205/1990, de 13 de diciembre, FJ 4; 177/2002, FJ 3 y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línea jurisprudencial que se inicia con las SSTC 5/1983 y 10/1983, este Tribunal ha establecido una conexión directa entre el derecho de los parlamentarios ex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FJ 2; 107/2001, FJ 3; 203/2001, FJ 2; 177/2002 FJ 3; y 40/2003,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ha de recordarse asimismo, como inequívocamente se desprende del inciso final del propio art. 23.2 CE, que se trata de un derecho de configuración legal y esa configuración corresponde a los Reglamentos parlamentarios, a los que compete fijar y ordenar los derechos y atribuciones propios de los parlamentarios, los cuales, una vez creados,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 42 de nuestra Ley Orgánica (SSTC 161/1988, FJ 7; 38/1999, FJ 2; 27/2000, de 31 de enero, FJ 4; 107/2001, FJ 3; 203/2001, FJ 2; 177/2002, FJ 3; y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hemos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 Gobierno,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éstos a participar en los asuntos públicos, ex art. 23.1 CE (SSTC 38/1999, FJ 2; 107/2001, FJ 3; y 40/2003,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incidencia del ius in officium del cargo parlamentario en las decisiones que adoptan las Mesas de las Cámaras en el ejercicio de su potestad de calificación y de admisión a trámite de los escritos y documentos a ellas dirigidas, este Tribunal ha declarado, en los extremos que a este recurso de amparo interesan, que ninguna tacha de inconstitucionalidad merece la atribución a las Mesas parlamentarias, estatales o autonómicas, de la función de control de la regularidad legal de los escritos y documentos parlamentarios, sean éstos los dirigidos a ejercer el control de los respectivos Ejecutivos, o sean los de carácter legislativo, siempre que tras ese examen de la iniciativa a la luz del canon normativo del Reglamento parlamentario no se esconda un juicio sobre la oportunidad política en los casos en que ese juicio esté atribuido a la Cámara parlamentaria. Pues, en efecto, el órgano que sirve de instrumento para el ejercicio por los ciudadanos de la soberanía participando en los asuntos públicos por medio de representantes es la Asamblea Legislativa, no sus Mesas, que cumplen la función jurídico-técnica de ordenar y racionalizar el funcionamiento de las Cámaras para su mayor eficiencia, precisamente, como tal foro de debate y participación en la cosa pública. De modo que a la Mesa le compete, por estar sujeta al ordenamiento jurídico, en particular a la Constitución, al bloque de la constitucionalidad y a los Reglamentos parlamentarios que regulan sus atribuciones y funcionamiento, y en aras de la mencionada eficacia del trabajo parlamentario, verificar la regularidad jurídica y la viabilidad procesal de las iniciativas, esto es, examinar si las iniciativas cumplen los requisitos formales exigidos por la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Reglamento parlamentario puede permitir o, en su caso, establecer, que la Mesa extienda su examen de las iniciativas más allá de la estricta verificación de sus requisitos formales, siempre, claro está, que los escritos y documentos girados a la Mesa vengan, justamente, limitados materialmente por la Constitución, el bloque de la constitucionalidad o el Reglamento parlamentario pertinente. De modo que si la legalidad aplicable no impone límite material alguno a la iniciativa, la verificación de su admisibilidad ha de ser siempre formal, cuidando únicamente la Mesa de que la iniciativa en cuestión cumpla con los requisitos de forma que le exige esa legalidad (SSTC 38/1999, FJ 3; 107/2001, FJ 3; 203/2001, FJ 3; 177/2002, FJ 3; y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Mesa de la Cámara al decidir sobre la admisión de las iniciativas no podrá en ningún caso desconocer que son manifestación del ejercicio del ius in officium de los representantes parlamentarios que las formulan (SSTC 203/2001, FJ 3; 177/2002, FJ 3; y 40/2003, FJ 2), así como del derecho de los ciudadanos a participar en los asuntos públicos a través de sus representantes (STC 40/2003, FJ 3), y que, por ello, cualquier rechazo arbitrario o no motivado causará lesión del art. 23 CE toda vez que, como ya hemos señalado, estamos ante un derecho fundamental de configuración legal que, en el caso que nos ocupa, corresponde configurar al Estatuto de Autonomía de la Comunidad de Madrid y al Reglamento de la Asamblea de Madrid, normas que fijan y ordenan los derechos de los parlamentarios integrándolos en el estatuto propio de su cargo y, en consecuencia, bajo la protección constitucional del art. 23 CE. Finalmente, ha de tenerse presente el principio de interpretación más favorable a la eficacia de los derechos fundamentales, que ha sido afirmado por este Tribunal también en relación con el art. 23.2 CE (SSTC 177/2002, FJ 3, y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 esta doctrina de carácter general, hemos de proceder al análisis de las lesiones alegadas, abordando separadamente cada una de las iniciativas parlamentarias rechazadas y teniendo en cuenta la normativa configuradora de la potestad de la Mesa de la Cámara de calificar y admitir o no a trámite los escritos y documentos de índole parlamentaria que, en este caso, está constituida por el Estatuto de Autonomía de la Comunidad de Madrid y por el Reglamento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en lo que a iniciativas parlamentarias se refiere, se limita a recoger en su art. 16.2 que “el Reglamento establecerá las iniciativas parlamentarias que permitan a la Asamblea ejercer el control ordinario del Gobierno y obtener del mismo y de la Administración de la Comunidad la información precisa para el ejercicio de sus funciones”, añadiendo que el Reglamento regulará el procedimiento a seguir para la aprobación por la Asamblea, en el ejercicio de sus funciones de impulso, orientación y control de la acción de gobierno, de resoluciones o mociones de carácter no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análisis de las proposiciones no de ley rechazadas, el art. 205 RAM confiere a los grupos parlamentarios la facultad de “presentar proposiciones no de ley a través de las cuales formulen propuestas de resolución a la Asamblea” y, en cuanto a su formulación, el art. 206 RAM únicamente dispone su presentación por escrito y la oportuna calificación y admisión a trámite por parte de la Mesa de la Cámara, previendo su tramitación en el Pleno o Comisión correspondiente, a solicitud del proponente y de la importancia del asunto. La previsión normativa se completa con la posible acumulación de este tipo de iniciativas, a los efectos de su tramitación, cuando su objeto sea el mismo o semejante. En definitiva, de dicha regulación se colige que el papel que corresponde desempeñar a la Mesa en el ejercicio de su función de calificación y admisión a trámite respecto de las proposiciones no de ley se ciñe a la verificación de los requisitos formales reglamentariamente establecidos, sin que se extienda también al examen del contenido material de la iniciativa, todo ello de acuerdo con el art. 49.1 c) RAM que dispone que corresponde a la Mesa de la Asamblea “calificar los escritos y documentos de índole parlamentaria, resolver sobre la admisión o inadmisión a trámite de los mismos y decidir su tramitación, con arreglo en todo caso a lo dispuesto en el presente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asimismo, que la relevancia de las proposiciones no de ley para el ius in officium de los representantes ha sido reconocida reiteradamente por la doctrina de este Tribunal, insistiendo en que se trata de una facultad que pertenece al núcleo de la función representativa parlamentaria y que se configura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(SSTC 40/2003, FJ 7; y 78/2006,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según se ha dejado constancia en los antecedentes de esta Sentencia, el Grupo Parlamentario de Unión Progreso y Democracia presentó a la Mesa de la Asamblea de Madrid, con fecha de 28 de septiembre de 2012, una proposición no de ley para que “el Gobierno de la Comunidad de Madrid ejercite las competencias legales que le atribuye la Ley 4/2003, de 11 de marzo, de Cajas de Ahorro de la Comunidad de Madrid, sobre Caja Madrid, para su debate en el Pleno de la Cámara” (proposición no de ley 81-2012). En la exposición de motivos que se acompaña a la propuesta se explica que la crisis del sistema financiero español ha repercutido en la Comunidad de Madrid y, más concretamente, en Caja Madrid, con la necesaria intervención del Estado con fondos públicos, indicando que el 3 de septiembre “la Comisión Rectora del FROB acordó, con carácter inmediato, inyectar un anticipo de capital en el grupo Bankia por importe de 4.500 millones de euros”, siendo necesario depurar responsabilidades, por lo que se insta al Gobierno de la Comunidad “a ejercer sus competencias administrativas en materia de supervisión, inspección y control que le atribuye el art. 6 de la Ley anteriormente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mediante acuerdo de 1 de octubre de 2012, dispuso la inadmisión de la iniciativa, de conformidad con el art. 49.1 c) RAM, por falta de concreción de su objeto y por entender que el Consejo de Gobierno de la Comunidad Autónoma de Madrid carece de competencias sobre la materia. Planteada la oportuna reconsideración, la Mesa confirmó su decisión mediante acuerdo desestimatorio de 29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si bien considera que la inadmisión de la iniciativa por falta de competencia supone un exceso de control sobre la facultad que corresponde a los Diputados de presentar proposiciones no de ley, entiende, por el contrario, que el acuerdo de inadmisión de la proposición no de ley 81-2012 es acertado en cuanto que, ejerciendo un control de carácter formal, se inadmite la proposición formulada por falta de concreción de su objeto. Por su parte, la representación procesal de la Asamblea de Madrid aduce que la falta de concreción del objeto de la iniciativa resulta clara a la luz de los términos literales en los que se formula, dado que no se concretan las competencias que se han de ejercer, a lo que se une, según los Letrados de la Comunidad de Madrid, la falta de competencia de la Comunidad de Madrid, derivada de la incardinación de Caja Madrid en Bankia, cuya fiscalización no corresponde a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Mesa de la Cámara sustenta el rechazo en ambas resoluciones con una escueta fórmula: “por falta de concreción en su objeto y por entender que el Consejo de Gobierno de la Comunidad carece de competencias sobre la materia objeto de la iniciativa, por no ser viable el ejercicio de las funciones de impulso, orientación y control de la acción de gobierno”. Sin embargo, no parece que, ni de los términos de la iniciativa, ni de la exposición de motivos que aparece anexa a la misma, se pueda afirmar taxativamente, como argumento para rechazar a limine la tramitación de la proposición no de ley [ex art. 49.1 c) RAM], tal falta de concreción, pues resulta claro que lo que se pretende es abrir un debate en el Pleno, con apoyo en las competencias previstas en el art. 6 de la Ley 4/2003 de cajas de ahorro de la Comunidad de Madrid, para depurar responsabilidades respecto de una materia de interés general, como es el problema generado a partir de la insolvencia de Caja Madrid. Por tanto, la iniciativa plantea un objeto de debate concreto y dicha propuesta puede posteriormente ser aceptada o no por la Cámara, pero lo que no resulta admisible es que la Mesa rechace de plano la tramitación de dicha proposición no de ley en esta primera fase de mera calificación y admisión a trámite de la iniciativa, que es en la que se sitúan los acuerdos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sin perjuicio de que el Reglamento de la Asamblea de Madrid no prevé ninguna restricción material para la presentación de proposiciones no de ley, del acuerdo de inadmisión del órgano rector de la Cámara no es posible deducir la razón por la que la iniciativa rechazada queda fuera del ámbito competencial de la Comunidad Autónoma, lo que hace necesario insistir, una vez más, en el deber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FJ 2; 107/2001, FJ 7; 203/2001, FJ 3; 277/2002, FJ 5; y 40/2003,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resumida en el fundamento jurídico cuarto de esta Sentencia, a la luz de los preceptos reglamentarios citados en el fundamento jurídico quinto, conduce a afirmar que los acuerdos impugnados han cercenado indebidamente el derecho del recurrente a ejercer, sin traba ilegítima alguna, las funciones que el Reglamento de la Cámara le confiere, hurtando, además, al Pleno de la Asamblea de Madrid la posibilidad de debatir y pronunciarse sobre la iniciativa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de la proposición no de ley 104-2012, en la que se instaba al Ejecutivo de la Comunidad para que impulsara un acuerdo con los particos políticos con representación parlamentaria con el objeto de que “los acusados formalmente por un delito de corrupción no integren candidaturas electorales en dichos partidos ni, en su caso, ostenten cargos públicos”, instando también a que se manifieste expresamente la necesidad de que el Congreso de los Diputado adopte medidas de ese orden a través de la reforma de las causa de inelegibilidad e incompatibilidad, y de que se elimine la exención de responsabilidad penal de la que disfrutan como personas jurídicas los sindicatos y partidos políticos, la Mesa se limitó a disponer la inadmisión sobre la base de que no es “competencia del Gobierno de la Comunidad de Madrid impulsar pactos de los partidos políticos” para, ulteriormente, confirmar en reconsideración su decisión manifestando que el recurrente había identificado incorrectamente su iniciativa en el escrito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hemos dicho en el fundamento jurídico anterior, el Reglamento de la Asamblea de Madrid no prevé ninguna restricción material para la presentación de proposiciones no de ley, y el art. 49.1 c) RAM, en el que se basa expresamente el acuerdo inicial de inadmisión impugnado, fija que a la Mesa le corresponde exclusivamente calificar los escritos presentados y resolver sobre su admisión y tramitación con arreglo a lo dispuesto en el Reglamento. En consecuencia, a la Mesa no le corresponde rechazar a limine la solicitud de admisión a trámite de la iniciativa mediante argumentos de índole material. Por otra parte, fundar el rechazo de la reconsideración exclusivamente en que el recurrente ha errado en la identificación de la iniciativa inadmitida es de un rigorismo inadmisible, como bien indica el Ministerio Fiscal, toda vez que el error se produce en el suplico de la reconsideración, pero no en el apartado primero del escrito, en el que aparece perfectamente identificada la proposición no de ley inadmitida a trámite, y porque la propia Mesa en su contestación identifica correctamente la iniciativa en cuestión, con lo que se está indicando que conoce perfectamente a qué supuesto concernía el escrito de reposición, siendo de aplicación el principio de interpretación más favorable cuando, como es el caso, está en juego el ejercicio de los derechos fundamentales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ausencia de límites materiales para la admisión a trámite de las proposiciones no de ley reguladas en el Reglamento de la Asamblea de Madrid, obliga a declarar que los acuerdos adoptados por la Mesa inadmitiendo la proposición no de ley 104-2012 lesionan los derechos recogidos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se refiere a los acuerdos de la Mesa de la Asamblea de Madrid que inadmitieron la pregunta dirigida al Consejo de Gobierno de la Comunidad Autónoma para su respuesta oral en el Pleno de la Cámara, formulada con el siguiente tenor: “¿Qué acciones va a ejercer el Gobierno, en el marco de sus competencias, para exigir responsabilidades a aquellos gestores de los municipios en los que la Cámara de Cuentas ha detectado graves irregularidades?” (pregunta de respuesta oral en Pleno 697-2012), hemos de señalar que la Mesa de la Cámara, mediante acuerdo de 22 de octubre de 2012, dispuso la inadmisión de la iniciativa “por exceder su objeto de las competencias del Gobierno de la Comunidad de Madrid” y que, planteada la oportuna reconsideración, la Mesa confirmó su decisión por acuerdo desestimatorio de 19 de noviembre de 2012, que cuenta con un anexo que reproduce el testimonio de la intervención del Presidente de la Mesa, en el que expresa, entre otros extremos, que “la referida competencia de coordinación de las Haciendas territoriales —autonómica y local— corresponde al Estado a través de las Cortes Generales y del Ministerio de Hacienda y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como marco el art. 16.2 del Estatuto de Autonomía de la Comunidad de Madrid, anteriormente reproducidos, el Reglamento de la Asamblea de Madrid se limita a recoger, en el art. 191, que: “1. Los Diputados podrán formular preguntas al Consejo de Gobierno. 2. Los Diputados, con el visto bueno del Portavoz del Grupo Parlamentario respectivo, podrán formular preguntas de respuesta oral en Pleno directamente al Presidente del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art. 192 RAM dispone: “1. Las preguntas deberán presentarse por escrito ante la Mesa. 2. El escrito no podrá contener más que la escueta y estricta formulación de una sola cuestión, interrogando sobre un hecho, una situación o una información, sobre si el Consejo de Gobierno ha tomado o va a tomar alguna providencia en relación con un asunto o si va a remitir a la Asamblea algún documento o a informarle acerca de algún extremo. 3. La Mesa procederá a la calificación, resolución sobre la admisión o inadmisión a trámite y decisión de la tramitación de las preguntas presentadas de acuerdo con lo establecido en este artículo, comprobando en particular el cumplimiento de los requisitos siguientes: a) Las preguntas de respuesta por escrito a través de las que se soliciten datos, informes o documentos que, por su naturaleza, sean incluibles en el ámbito de las previsiones del artículo 18 del presente Reglamento, serán calificadas como solicitudes de información al amparo de lo dispuesto en dicho artículo. b) No será admitida a trámite la pregunta que sea de exclusivo interés personal de quien la formula o de cualquier otra persona singularizada, ni las que se refieran expresamente a personas que no tengan una trascendencia pública en el ámbito de la Comunidad de Madrid. c) No será admitida a trámite la pregunta en cuyos antecedentes o formulación se profirieren palabras o vertieren conceptos contrarios a las reglas de la cortesía parlamentaria. d) No será admitida a trámite aquella pregunta que suponga consulta de índole estrictamente jurídica. e) No serán admitidas a trámite las preguntas de respuesta oral que pudieran ser reiterativas de otra pregunta de respuesta oral sustanciada en el mismo período de sesiones ordinarias. f) En defecto de indicación expresa, se entenderá que quien formula la pregunta solicita respuesta por escrito y, si solicitara respuesta oral y no lo especificara, se entenderá que ésta ha de tener lugar en Comisión. g) Podrán acumularse a efectos de tramitación las preguntas de igual naturaleza relativas al mismo objeto o a objetos conexos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la decisión de la Mesa no parece apoyarse en ninguno de los límites materiales contemplados por el Reglamento de la Cámara, pues la pregunta inadmitida no resulta ser una consulta jurídica, ni de interés estrictamente personal del Diputado recurrente u “otra persona singularizada”, ni contiene expresiones contrarias “a las reglas de la cortesía parlamentaria”, ni consta que pudiera ser reiterativa de otra pregunta de respuesta oral sustanciada en el mismo período de sesiones ordinarias, siendo pertinente recordar que este Tribunal ha venido sosteniendo que “si la legalidad aplicable no impone límite material alguno a la iniciativa, la verificación de su admisibilidad ha de ser siempre formal, cuidando únicamente de que la iniciativa cumpla con los requisitos de forma que le exige esa legalidad” (STC 107/2001, FJ 3 y doctrina allí citada). Por otro lado, los razonamientos del Presidente de la Mesa desestimando la reconsideración no justifican el rechazo a limine de la iniciativa, pues incluyendo la pregunta la salvaguarda “en el marco de sus competencias” y aludiéndose en la cuestión a una previa intervención de la Cámara de Cuentas (órgano de la Comunidad Autónoma), no puede descartarse de raíz, como también señala el Ministerio Fiscal, que el Ejecutivo de la Comunidad carezca de competencia, máxime cuando los Municipios integrados en dicho ámbito territorial se nutren, en parte, de fondos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acuerdos que inadmiten a trámite la pregunta formulada han cercenado indebidamente el derecho del recurrente a ejercer, sin traba ilegítima alguna, las funciones que el Reglamento de la Cámara le confiere, hurtando, además, al Pleno de la Cámara la posibilidad de debatir y pronunciarse sobre la iniciativa propuesta. No puede dejar de resaltarse que la facultad de formular preguntas al Consejo de Gobierno pertenece al núcleo de la función representativa parlamentaria, pues la participación en el ejercicio de la función de control e información de la acción del Consejo de Gobierno y de su Presidente y el desempeño de los derechos y facultades que la acompañan constituyen manifestaciones constitucionalmente relevantes del ius in officium del representante (SSTC 225/1992, de 14 de diciembre, FJ 2; 107/2001, FJ 4; 74/2009, FJ 3; y 44/2010,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Resta por analizar la inadmisión de la interpelación al Gobierno relativa a “política general del Gobierno sobre prevención de la corrupción en la Comunidad de Madrid” (interpelación 20-2012), que fue rechazada por acuerdo de 8 de octubre de 2012 “por no corresponderse con una cuestión de política general”, decisión que fue confirmada mediante acuerdo desestimatorio de la reconsideración, de 5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interpelaciones, junto con las preguntas, se conforman como tradicionales instrumentos de control e información parlamentaria y, en la Asamblea de Madrid, forman parte del ius in officium de los representantes y de los propios grupos, pues el art. 199 RAM atribuye la facultad de plantearlas a ambas instancias. A diferencia de las preguntas, cuyo contenido es más concreto, las interpelaciones tienen una naturaleza más general sin perjuicio de que en el presente caso haya de atenderse a la concreta configuración que haya realizado el Reglamento de la Cámara. En este sentido, el control formal de admisión puede modularse materialmente sólo si así lo ha establecido el Reglamento parlamentario pues, como ya hemos señalado en el fundamento jurídico cuarto de esta Sentencia, a la Mesa sólo le compete verificar la regularidad jurídica y la viabilidad procesal de la iniciativa, esto es, examinar si la iniciativa cumple los requisitos formales exigidos por la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de su contenido, el Reglamento de la Asamblea de Madrid se limita a disponer que las interpelaciones “versarán sobre los motivos o propósitos de la actuación del Consejo de Gobierno o de alguna Consejería en cuestiones de política general” (art. 200.2 RAM), limitando la admisión solamente respecto de aquellas iniciativas que contengan expresiones contrarias a la cortesía parlamentaria o que resulten reiterativas de otras sustanciadas a lo largo del mismo periodo de sesiones [art. 200.2, letras b) y c)], el resto de las disposiciones reglamentarias vienen referidas a la tramitación parlamentaria una vez admitida la interpelación. A la vista del tenor literal de la iniciativa inadmitida, el rechazo a limine de la misma con la mera afirmación de que “no se trata de una cuestión de política general” impide conocer las razones que condujeron a la Mesa de la Cámara a estimar que las políticas sobre prevención de la corrupción en la Comunidad de Madrid no forman parte de la actuación del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constituyendo la motivación de las resoluciones parlamentarias impugnadas un elemento esencial para enjuiciar el correcto ejercicio de la función de calificación y admisión a trámite de las iniciativas parlamentarias, su ausencia, como también señala el Ministerio Fiscal, impide conocer las razones que condujeron a la Mesa de la Cámara a afirmar que la interpelación inadmitida no se corresponde con una cuestión de política general, como exige el art. 200.2 RAM. La ausencia de motivación adecuada y suficiente ha sido destacada por este Tribunal en otros casos semejantes, unido a la obligación de interpretar las normas parlamentarias del modo más favorable al ejercicio de los derechos y facultades de los representantes (STC 141/2007, FJ 5), lo que habría obligado, en principio, a su admisión a trámite, si bien la falta de fundamentación de las resoluciones parlamentarias, que no puede ser subsanada mediante las alegaciones realizadas por los Letrados de la Asamblea de Madrid en el presente recurso de amparo, impide ahondar en este momento en el control material de las mismas (SSTC 74/2009, FJ 3; 44/2010, de 26 de julio, FJ 4; y 27/2011, de 14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hemos de declarar que los acuerdos impugnados, al no haber admitido a trámite la interpelación parlamentaria (interpelación 20-2012) han vulnerado el derecho fundamental del recurrente y del grupo parlamentario al que representa a la participación política garantizado por el art. 23.2 CE, impidiendo además al Pleno de la Asamblea de Madrid debatir y pronunciarse sobre la iniciativa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anteriores conclusiones conducen necesariamente, como ha quedado expuesto, al otorgamiento del amparo solicitado contra todos los acuerdos impugnados de la Asamblea de Madrid, salvo los relativos a la inadmisión de la proposición no de ley 76-2012, por haber sido planteado el recurso fuera de plazo, si bien es necesario precisar el alcance de nuestro fallo, pues, a diferencia de lo sucedido en otras ocasiones, en que la adopción de las resoluciones impugnadas tuvo lugar en una legislatura ya finalizada, por lo que no cabía adoptar en el fallo de nuestra Sentencia una medida destinada al pleno restablecimiento del derecho vulnerado (por todas, SSTC 107/2001, FJ 10; 177/2002, FJ 11; 40/2003, FJ 9; 74/2009, FJ 5; y 44/2010, FJ 6), en el presente caso las resoluciones impugnadas han sido adoptadas en una legislatura aún no finalizada, lo que permite un pronunciamiento destinado a conseguir el pleno restablecimiento del derecho fundamental a la participación política (art. 23.2 CE) del Diputado recurrente en amparo, tal como éste interesa.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amparo respecto de los acuerdos relativos a la proposición no de ley 76-2012, por haber sido planteado el recurso fuera de plazo.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Otorgar el amparo solicitado por don Luis de Velasco Rami, Portavoz del Grupo Parlamentario de Unión Progreso y Democracia en la Asamblea de Madrid en todo lo demás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se ha vulnerado su derecho a ejercer las funciones representativas con los requisitos que señalan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Restablecer al recurrente en su derecho y, a tal fin, declarar la nulidad de los acuerdos de la Mesa de la Asamblea de Madrid de 1 de octubre de 2012, que dispuso la inadmisión de la proposición no de ley 81-2012, y de 29 de octubre de 2012, desestimatorio de la reconsideración; de 8 de octubre de 2012, que dispuso la inadmisión de la interpelación 20-2012, y de 5 de noviembre de 2012, desestimatorio de la reconsideración; de 22 de octubre de 2012, que dispuso la inadmisión de la pregunta de respuesta oral en Pleno 697-2012, y de 19 de noviembre de 2012, desestimatorio de la reconsideración; de 12 de noviembre de 2012, que dispuso la inadmisión de la proposición no de ley 104-2012, y de 3 de diciembre de 2012, desestimatorio de la reconsideración.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Retrotraer las actuaciones al momento anterior al de dictarse los acuerdos de inadmisión de 1 de octubre de 2012, 8 de octubre de 2012, 22 de octubre de 2012, y 12 de noviembre de 2012, para que la Mesa de la Asamblea de Madrid adopte nuevas resoluciones respetuosas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