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24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6363-2011, interpuesto por el Consell de la Generalitat Valenciana contra la disposición final primera del Real Decreto-ley 12/2011, de 26 de agosto, por el que se modifica la Ley 1/2000, de 7 de enero, de enjuiciamiento civil, para la aplicación del convenio internacional sobre el embargo preventivo de buques y se regulan competencias autonómicas en materia de policía de dominio público hidráulico. Han comparecido el Congreso de los Diputados y el Senado. Ha comparecido y formulado alegaciones el Gobierno de la Nación.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22 de noviembre de 2011, la Abogada de la Generalitat Valenciana, actuando en la representación que legalmente ostenta, interpuso recurso de inconstitucionalidad contra la disposición final primera del Real Decreto-ley 12/2011, de 26 de agosto, citado en el encabezamiento, que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primera. Modificación del texto refundido de la Ley de Aguas aprobado por Real Decreto Legislativo 1/2001,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una nueva disposición adicional en el texto refundido de la Ley de Aguas aprobado por Real Decreto Legislativo 1/2001, de 20 de julio,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decimocuarta. Competencias autonómicas en materia de policía de dominio público hidráulico.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cuencas hidrográficas intercomunitarias, corresponderá a las Comunidades Autónomas que tengan prevista la competencia ejecutiva sobre las facultades de policía de dominio público hidráulico en sus Estatutos de Autonomía, el ejercicio, dentro de su ámbito territorial, de las funciones señaladas en el apartado 2 del artículo 94 de esta Ley, así como la tramitación de los procedimientos a que den lugar dichas actuaciones hasta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estas funciones, será aplicable a los órganos competentes de las Comunidades Autónomas lo dispuesto en los apartados 3 y 4 del artículo 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 este recurso de inconstitucionalidad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denuncia la infracción del art. 86.1 CE al no responder la norma impugnada a ninguna situación de “extraordinaria y urgente necesidad”, como exige el citado precepto constitucional para que el Gobierno pueda dictar un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recuerda la doctrina de este Tribunal acerca de la posibilidad de controlar el correcto ejercicio por parte del Gobierno de la potestad legislativa provisional y de urgencia que este artículo le reconoce, con cita de las SSTC 29/1982, 8/1983, 29/1986 y, sobre todo, 182/1997, FJ 3, y de la posibilidad que este Tribunal tiene de declarar la nulidad de un real decreto-ley cuando se hace un “uso abusivo o arbitrario” del mismo “por inexistencia del presupuesto habilitante por invasión de las facultades reservadas a las Cortes Generales” (STC 182/1997).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parte recurrente denuncia que no existen circunstancias que hayan requerido de esta acción normativa del Gobierno. Y así, constata que el apartado II de la exposición de motivos del Real Decreto-ley recurrido se limita a señalar: “[c]on esta medida se pretende dotar de mayor seguridad jurídica a las relaciones interadministrativas en materia de aguas, todo ello conforme a la reciente doctrina del Tribunal Constitucional contenida en la Sentencia 30/2011, de 16 de marzo”. Nada más. Y tampoco en el debate parlamentario de convalidación, dice, se aporta argumento alguno adicional para justificar el ejercicio de esta potestad legislativa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que conforme a la doctrina de este Tribunal las razones esgrimidas por el Gobierno para dictar un real decreto-ley deben ser concretas. Por ello, la justificación expuesta le parece claramente insuficiente, al no especificar con claridad cuáles han sido las razones que han llevado al ejecutivo a hacer uso de la potestad que le confiere el art. 86.1 CE. Y en base a ello, considera que la disposición cuestionada debe ser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motivos segundo y tercero la parte asume el contenido de la disposición recurrida, pero no cuestiona tanto ese contenido, materia que queda reservada y deferida al motivo cuarto del recurso, como sus aspectos circundantes, en concreto el carácter repentino e imprevisible de la reforma y el incumplimiento de trámites procedimentales.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segundo motivo de inconstitucionalidad se defiende la infracción por la disposición cuestionada del principio de seguridad jurídica consagrado en el art. 9.3 CE, produciéndose esta vulneración, en opinión del Consejo de Gobierno recurrente, por haber introducido el Real Decreto-ley un nuevo régimen en el reparto competencial existente sobre las cuencas intercomunitarias.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recuerda que el principio de seguridad jurídica supone asegurar a los ciudadanos “certeza sobre el ordenamiento jurídico aplicable” para que éstos puedan “saber a qué atenerse”, según ha reiterado este Tribunal (cita la STC 182/1997). Y rechaza las modificaciones “imprevisibles”, en expresión de la STC 173/1996. Pues bien, teniendo esto en cuenta, constata que la modificación operada es de tal calado que vulnera la propia jurisprudencia de este Tribunal Constitucional en relación con el principio de unidad de cuenca (STC 227/1988). Y para ello, sin embargo, no se especifica la existencia de un vacío normativo que haya que colmar y que haga peligrar la seguridad jurídica, ni se han explicitado perjuicios, obstáculos o problemas que justifiquen esa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destaca que a pesar de referirse genéricamente la nueva disposición adicional decimocuarta del texto refundido de la Ley de aguas a “las Comunidades Autónomas que tengan prevista la competencia ejecutiva sobre las facultades de policía de dominio público hidráulico en sus Estatutos de Autonomía”, en forma indeterminada, lo cierto es que son solamente tres, dice, los Estatutos que contienen esa previsión, los de Andalucía, Aragón y Cataluña, tal y como reconoció la Ministra de medio ambiente en el debate de convalidación. Sin embargo, este tipo de cláusulas estatutarias deben considerarse vacías de contenido por cuanto no pueden generar diferencias con otras Comunidades Autónomas como la Comunidad Valenciana, tal y como resulta, en su opinión, de las SSTC 24/2007 y 194/2004.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tercer motivo de inconstitucionalidad se defiende que la disposición aprobada incurre en arbitrariedad proscrita por el art. 9.3 CE, porque supone una modificación legislativa que afecta al principio de unidad de cuenca por “capricho” (SSTC 99/1987 y 239/1992), con “flagrante contradicción entre algunos de los mandatos de la ley y el sistema que ésta diseña” (STC 49/1988) y sin ninguna “justificación o finalidad razonable” (STC 49/1988 y 104/2000). En concreto, la parte recurrente denuncia que la modificación del reparto competencial producida por la meritada disposición se ha efectuado sin ningún tipo de informes, deliberaciones con agentes sociales, órganos institucionales, etc. En particular, le parece relevante que esa modificación no haya sido informada por el Consejo Nacional del Agua, cuando el art. 20.1 c) del texto refundido de la Ley de aguas obliga a que los proyectos de disposición de carácter general sean informados por el órgano citado como órgano consultivo superior en la materia y en el que se canaliza la intervención de todos los agentes implicados en la gestión del agua: Estado, Comunidades Autónomas, entes locales, organismos de cuenca y organizaciones profesionales y económicas (art. 19 del texto refundido de la Ley de aguas). Por ello entiende vulnerado el “derecho de participación” de la Comunidad valenciana en las cuestiones que inciden en su ámbito competencial. Y si bien podría entenderse que una exigencia legal como la del citado art. 20.1 c) del texto refundido de la Ley de aguas podría ser obviada por el propio legislador, ello no debe admitirse, opina, en relación con la potestad legislativa del Gobierno. Cita en apoyo de esta tesis el principio de colaboración entre el Estado y las Comunidades Autónomas establecido por este Tribunal (STC 40/1998) y la anulación de un real decreto-ley por la falta de un informe preceptivo del Parlamento de Canarias acordada en la STC 53/1984. Ni siquiera podría prescindirse de este informe, entiende, en el caso de que este Tribunal aceptarse la existencia de una situación de “extraordinaria y urgente necesidad” que justificase el uso del real decreto-ley. Así lo imponen, según su parecer, los principios de lealtad institucional, buena fe y cooperación establecidos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el cuarto motivo del recurso se exponen las quejas del órgano recurrente en relación con el concreto contenido de la reforma. Lo establecido en la disposición aprobada le parece contrario a la Directiva 2000/60/CE y al texto refundido de la Ley de aguas, por no respetar el principio de unidad de cuenca derivado de la citada Directiva y consagrado en el texto refundido de la Ley de aguas (arts. 16 y 16 bis). Se trata, en su opinión, de una reforma que afecta al régimen competencial derivado del art. 149.1.22 CE, pues la unidad de gestión no puede ser fragmentada, según las SSTC 30/2011, de 16 de marzo, y 32/2011, de 17 de marzo. Además, en la disposición recurrida no habla de “delegación de competencias”, lo que podría tener encaje en el art. 150.2 CE, sino de las propias competencias, que pasan a ser titularidad de las Comunidades Autónomas beneficiarias en contra de lo establecido por el citado art. 149.1.22 CE. Y así, en su concreto caso, pone de manifiesto que el efecto de la reforma es que serán las comunidades de Aragón, Castilla-la Mancha o Murcia las que ejerzan esas competencias atribuidas y reguladas por la nueva disposición añadida a la Ley de aguas respecto de las aguas del Turia, Mijares y Palancia la primera, y de los ríos Júcar y Segura la segunda y la tercera, respectivamente. Frente a ello, la tutela del dominio público hidráulico en las cuencas intercomunitarias está atribuida al Estado y a los organismos de cuenca en los arts. 17 d) y 94.2 del texto refundido de la Ley de aguas, no afectados por la reforma, y las competencias ejecutivas en materia de aguas intercomunitarias han sido incluidas en la competencia exclusiva del Estado por la STC 161/1996.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le parece que el Estado ha procedido mediante un real decreto-ley a modificar una ley ordinaria como el texto refundido de la Ley de aguas con la finalidad de atribuir a determinadas Comunidades Autónomas unas competencias que la Constitución reserva al Estado. Y ni la legislación ordinaria ni, con mayor razón, un real decreto-ley son instrumentos aptos para ello. Una modificación extraestatutaria de competencias podría instrumentarse, dice, a través de una ley orgánica de transferencia o delegación del art. 150.2 CE, pero ni en este caso se ha aprobado una ley orgánica, como exige el citado precepto, ni por real decreto-ley podría efectuarse una delegación, pues esa clase de instrumento normativo tiene vedado “afectar … al régimen de las Comunidades Autónomas” (art. 86.1 CE), una expresión en la que el propio Tribunal Constitucional ha incluido las Leyes Orgánicas del artículo 150.2 CE (STC 23/1993, de 21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todos estos motivos solicita la declaración de inconstitucionalidad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mediante providencia de 13 de enero de 2012, admitió a trámite el presente recurso de inconstitucionalidad y acordó dar traslado de las actuaciones,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estimaran pertinentes, acordándose en el mismo trámite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17 de enero de 2012, el Abogado del Estado presentó en el Registro General de este Tribunal un escrito en el que solicitaba que se le tuviera por comparecido en este proceso en nombre del Gobierno de la Nación e interesando, además, la prórroga del plazo concedido para formular alegaciones por el máximo legal, solicitudes que fueron atendidas mediante providencia del Pleno de 18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Mesa del Senado, por escrito de su Presidente registrado el 25 de enero de 2012,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mismo hizo la Mesa del Congreso de los Diputados a través de escrito de su Presidente presentado en el Registro General de este Tribunal el día 3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febrero de 2012 tuvo entrada en este Tribunal el escrito de alegaciones del Abogado del Estado. En él, se defiende la plena conformidad con la Constitución de la disposición recurrida de acuerdo con los argumentos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falta de presupuesto habilitante, le parece oportuno comenzar recordando una serie de hechos significativos que traen causa de la STC 30/2011, de 16 de marzo, por la que se declaró inconstitucional y nulo el art. 51 de la Ley Orgánica 2/2007, de 19 de mayo, de reforma del Estatuto de Autonomía de Andalucía (EAAnd, en adelante), en una interpretación reiterada en la STC 32/2011, de 17 de marzo, esta vez en relación con el art. 75.1 del estatuto de Autonomía de Castilla y León aprobado por Ley Orgánica 14/2007,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primera de esas Sentencias, dice el Abogado del Estado, se tuvieron que arbitrar con carácter inmediato medidas de carácter temporal y provisional en orden a garantizar la continuidad y normalidad en la prestación del servicio público de gestión de los recursos y aprovechamientos hidráulicos en las aguas de la cuenca de Guadalquivir. Medidas que se plasmaron a través de un convenio de colaboración entre el Estado y la Comunidad Autónoma de Andalucía suscrito el 7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Sala Tercera del Tribunal Supremo, en tres Sentencias de 13 y 14 de junio de 2011, dictadas en los recursos núms. 66-2008, 1-2009 y 2-2009, declaró la nulidad del Real Decreto 1666/2008, de 17 de octubre, sobre traspaso de funciones y servicios de la Administración del Estado a la Comunidad Autónoma de Andalucía en materia de recursos y aprovechamientos hidráulicos correspondientes a las aguas de la cuenta del Guadalquivir que discurren íntegramente por el territorio de la comunidad autónoma. En esas Sentencias se razonaba que “la declaración de inconstitucionalidad y consiguiente anulación del artículo 51 EAAnd”, producida por la STC 30/2011 ya citada, “priva de soporte constitucional y anula el fundamento del traspaso de funciones y servicios de la Administración del Estado a la Comunidad Autónoma de Andalucía”, razón por la cual procedía declarar “no … la mera ineficacia pro futuro, con alcance únicamente prospectivo, de la regulación contenida en aquel precepto, sino su nulidad al resultar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ejecución de las referidas Sentencias el Gobierno procedió a aprobar el Real Decreto 1498/2011, de 21 de octubre, por el que se reintegraron a la Administración del Estado los medios materiales y personales traspasados a la Comunidad Autónoma de Andalucía por el Real Decreto 1666/2008 declarado nulo. Un real decreto que motivó además que el Tribunal Supremo rechazara el incidente de ejecución intentado por la Asociación Feragua de Comunidades de Regantes de Andalucía en el recurso núm. 1-2009 antes mencionado, precisamente por haberse ejecutado ya esas Sentencias a través del citado Real Decreto 1498/2011, de 21 de octubre (Auto de la Sección Tercera de la Sala Tercera del Tribunal Supremo de 15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deduce el Abogado del Estado que existe una justificación “explícita y razonada” para el dictado del Real Decreto-ley recurrido, en los términos exigidos por nuestra jurisprudencia. Admite que puede discutirse si en el párrafo antes transcrito de la exposición de motivos existe una mención terminante y categórica a los hechos determinantes de la situación de extraordinaria y urgente necesidad, pero ello no determina para él que deba calificarse automáticamente de abusiva o arbitraria la actuación del Gobierno, sino que debe conducir al examen de si esos hechos o circunstancias relatados pueden servir de cobertura al Real Decreto-ley cuestionado. Y así, le parece que la declaración de inconstitucionalidad del art. 51 del Estatuto de Autonomía de Andalucía y las consecuencias a las que esa declaración de nulidad dio lugar (la nulidad, asimismo, del Real Decreto de traspaso núm. 1666/2008, antes citado) escenificaron una “situación de extraordinaria y urgente necesidad” que justifica la reacción legislativa inmediata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esto mismo se deduce del debate de convalidación, del que extracta el siguiente pasaje de la intervención de la Ministra de medio ambiente y medio rural y marino: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en su sentencia de 16 de marzo, declaró la inconstitucionalidad y nulidad del artículo 51 del Estatuto de Autonomía de Andalucía... Este pronunciamiento del Tribunal Constitucional lo reafirmó el propio Tribunal Constitucional el 17 de marzo en su sentencia 32/2011, en relación con la Ley Orgánica Estatuto de Autonomía de Castilla y León. Habidos los pronunciamientos del Tribunal Constitucional, hemos planteado, porque esos pronunciamientos lo han motivado, la modificación del sistema de gestión del agua en nuestro ordenamiento para dotarlo de mayor seguridad jurídica en lo que se refiere a las relaciones interadministrativas en materia de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 a través de esta nueva disposición adicional se viene a dar cumplimiento a las previsiones estatutarias en el marco de la reciente doctrina sentada por el Tribunal Constitucional, contribuyendo con ello a la seguridad jurídica en las relaciones intracomunitarias en materia de agua y también preservando la unidad de cuenca a la hora de gestionarlas.”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circunstancias le parecen suficientes para rechazar el carácter abusivo o arbitrario del Real Decreto-ley 12/2011, pretendido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alegada vulneración del art. 9.3 CE defendida en los motivos segundo y tercero del recurso, argumenta que la única mención de ese principio y precepto constitucional no pueden llevar, como pretende el Consejo recurrente, a la defensa de la petrificación del ordenamiento jurídico. Lo que debe ser objeto de debate es si la reforma introducida se ha hecho por el procedimiento adecuado y con sumisión a lo que el ordenamiento constitucional prevé, pero no es admisible defender la inalterabilidad de lo previamente legislado.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por lo que respecta a la alegada omisión del informe del Consejo Nacional del Agua, considera que las circunstancias de extraordinaria y urgente necesidad que motivaron la aprobación del Real Decreto-ley 12/2011 justifican asimismo la preterición de ese dictamen. No debe olvidarse, abunda, que el Consejo Nacional del Agua es un órgano del Estado, por mucho que su composición responda a un diseño de configuración plural, y por consiguiente puede verse afectado en sus competencias por las circunstancias extraordinarias que justifiquen la utilización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al fondo del recurso, la representación del Gobierno destaca que la razón de decidir de las SSTC 30/2011, de 16 de marzo, y 32/2011, de 17 de marzo, que anularon dos preceptos estatutarios y que están en el origen del Real Decreto-ley impugnado, fue la inconstitucionalidad del contenido de esos preceptos pero también la inconstitucionalidad del vehículo formal empleado para su aprobación, del tipo normativo, que fue un Estatuto de Autonomía. Así resulta de los dos siguientes pasajes de las referidas Sentencias, que extracta: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del fundamento jurídico 8 de la STC 31/2011, donde se dice: “con la definición estatutaria del criterio territorial determinante de la delimitación de las competencias atribuidas al Estado por el art. 149.1.22 CE no sólo se están asumiendo competencias fuera del ámbito que acabamos de señalar —arts. 148 y 149 CE a sensu contrario— sino que además se menoscaban gravemente ‘las funciones propias’ de las competencias estatales … Tal función integradora padecería de manera irremisible si los Estatutos de Autonomía fueran constitucionalmente capaces de imponer un criterio de delimitación competencial respecto de potestades y funciones que, como es el caso con las aguas que discurren por varias Comunidades Autónomas, han de proyectarse sobre una realidad física supracomunitaria, cuya disciplina sería sencillamente imposible si los criterios adoptados en los Estatutos de las Comunidades Autónomas interesadas resultaran incompatibles o excluyentes”.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del fundamento jurídico 12 de la misma STC 30/2011, donde se razona: “[p]or último, y en relación con el art. 50.2 EAAnd, afirma el Consejo de Gobierno extremeño que sus dudas de constitucionalidad se centran en el último inciso del precepto, en cuanto atribuye a la Comunidad Autónoma de Andalucía facultades de policía del dominio público hidráulico sin dejar claro el tipo de cuencas al que se está haciendo referencia. De acuerdo con el propio recurrente, si se tratara de las intercomunitarias, sería constitucionalmente improcedente que el Estatuto asumiera así una competencia que corresponde al Estado (STC 161/1996, de 15 de junio). Así es, en efecto, y tal es la razón por la que, declarada la inconstitucionalidad del art. 51 EAAnd, esa interpretación no puede caber en el art. 50.2 EAAnd. Todo ello sin perjuicio de que, como alega el Abogado del Estado, nada impide que la legislación estatal de aguas confiera a las Comunidades Autónomas funciones o facultades de ‘policía del dominio público hidráulico’ en cuencas intercomunitarias (STC 161/1996, de 17 de octubre), o que, según el art. 17 d) de la Ley de aguas, entre las funciones del Estado en relación con el dominio público hidráulico se encuentre el otorgamiento de autorizaciones cuya tramitación puede encomendarse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 los pasajes transcritos de la STC 30/2011 deduce que el principio de unidad de gestión de las cuencas intercomunitarias no impide a la legislación del Estado atribuir a las Comunidades Autónomas competencias ejecutivas en materia de policía de aguas, que es lo que aquí se ha hecho. Así lo confirma la normativa anterior a la reforma, donde se contienen previsiones semejantes. Es el caso del art. 17 d) del texto refundido de la Ley de aguas, que prevé la encomienda a las Comunidades Autónomas de la tramitación de las autorizaciones referentes al dominio público hidráulico en esta clase de cuencas, y también de la modificación de las zonas de servidumbre y de policía de los márgenes de los cauces públicos, previsto en el art. 9.3 del Reglamento de dominio público hidráulico, aprobado por Real Decreto 849/1986, de 11 de abril. Pudiendo citarse, además, en el mismo sentido los supuestos de colaboración del art. 25 del texto refundido de la Ley de aguas, y a sensu contrario, el art. 36 bis.4 del texto refundido de la Ley de aguas en relación con las cuencas intracomunitarias.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Atiende por fin el Abogado del Estado a la denuncia de haber sido vulnerado el art. 150.2 CE en relación con el ámbito material de los decretos-leyes, efectuada por el Consell de la Generalitat Valenciana de modo incidental pero a la que la representación del Gobierno de la Nación dedica un apartado específico. En él, y frente a lo sostenido en el escrito de interposición, afirma que según la jurisprudencia de este Tribunal no existe en realidad inconveniente alguno en el hecho de que una ley estatal delimite el ejercicio de las facultades de las Comunidades Autónomas que éstas tengan ya atribuidas en sus propios Estatutos de Autonomía. Cita al respecto la STC 29/1986, cuando dice: “[e]sta limitación del art. 86.2 debe interpretarse en el sentido de que el Decreto-ley no puede afectar al régimen jurídico constitucional de las Comunidades Autónomas, incluida la posición institucional que les otorga la Constitución, es decir, en el sentido de que el Decreto-ley no puede regular el objeto propio de aquellas leyes que, de acuerdo con el art. 28.1 de la Ley Orgánica del Tribunal Constitucional, sirven de parámetro para enjuiciar la constitucionalidad de las demás … Estas leyes determinadoras de competencias no son, con carácter general, las que se dicten en el ejercicio de las competencias que el art. 149.1 de la Constitución reserva al Estado … Por lo que se refiere a la delimitación de competencias entre el Estado y las Comunidades Autónomas, de acuerdo con lo que determina el art. 147.2 d) de la Constitución, son los Estatutos de Autonomía las normas llamadas a fijar las competencias asumidas dentro del marco establecido en la Constitución y los Estatutos, en los que éstos ocupan una posición jerárquicamente subordinada a aquélla. Sin embargo, de ello no cabe deducir que toda ley estatal que pretenda delimitar competencias entre el Estado y las Comunidades Autónomas sea inconstitucional por pretender ejercer una función reservada al Estatuto. La reserva que la Constitución hace al Estatuto en esta materia no es total o absoluta; las leyes estatales pueden cumplir en unas ocasiones una función atributiva de competencias —Leyes Orgánicas de transferencia o delegación— y en otras, una función delimitadora de su contenido, como ha reconocido este Tribunal en reiteradas ocasiones. Tal sucede cuando la Constitución remite a una Ley del Estado para precisar el alcance de la competencia que las Comunidades Autónomas pueden asumir”.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termina su escrito solicitando de este Tribunal el dictado de una sentencia íntegramente desestimatoria del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22 de septiembre de 2015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Consell de la Generalitat Valenciana interpone recurso de inconstitucionalidad contra la disposición final primera del Real Decreto-ley 12/2011, de 26 de agosto, por el que se modifica la Ley 1/2000, de 7 de enero, de enjuiciamiento civil, para la aplicación del Convenio internacional sobre el embargo preventivo de buques y se regulan competencias autonómicas en materia de policía de dominio público hidráulico. En concreto, la disposición impugnada es la que justifica la mención en el título del Real Decreto-ley a las “competencias autonómicas en materia de policía del dominio público hidráulico”, pues añade una disposición adicional decimocuarta al texto refundido de la Ley de aguas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“Competencias autonómicas en materia de policía de dominio público hidráulico.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cuencas hidrográficas intercomunitarias, corresponderá a las Comunidades Autónomas que tengan prevista la competencia ejecutiva sobre las facultades de policía de dominio público hidráulico en sus Estatutos de Autonomía, el ejercicio, dentro de su ámbito territorial, de las funciones señaladas en el apartado 2 del artículo 94 de esta Ley, así como la tramitación de los procedimientos a que den lugar dichas actuaciones hasta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estas funciones, será aplicable a los órganos competentes de las Comunidades Autónomas lo dispuesto en los apartados 3 y 4 del artículo 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Consejo recurrente la citada disposición es inconstitucional y nula tanto por motivos adjetivos, formales o de procedimiento (falta de presupuesto habilitante, imprevisibilidad de la reforma y omisión de trámites preceptivos), como sustantivos o de fondo (infringir y desconocer el principio de unidad de gestión de las cuencas intercomunitarias que a su juicio impone el art. 149.1.22 CE, interpretado de conformidad con la STC 227/1988, de 29 de noviembre). Para el Gobierno de la Nación, sin embargo, el precepto es conforme con las exigencias derivadas de los arts. 9.3, 86.1, 149.1.22 y 150.2 CE, preceptos todos ellos citados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adentrarnos en el examen de los motivos de impugnación aducidos por la parte recurrente, es menester hacer unas consideraciones previas sobre 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recurrida, añadida al texto refundido de la Ley de aguas por el Real Decreto-ley 12/2011, ha sido derogada por el art. 1.9 del Real Decreto-ley 17/2012, de 4 de mayo, de medidas urgentes en materia de medio ambiente, que introdujo en su lugar una “nueva disposición adicional decimocuarta” en su art.1.10.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“nueva disposición adicional decimocuarta”, como expresamente la llama el citado art. 1.10 del Real Decreto-ley 17/2012, regula una cuestión que nada tiene que ver con la regulada en la disposición adicional decimocuarta originaria, introducida por el Real Decreto-ley 12/2011, y aquí impugnada, y así, mientras ésta regulaba las competencias autonómicas en materia de policía de dominio público hidráulico, como ya se ha expuesto, la “nueva” disposición adicional decimocuarta regula la cesión de derechos en el ámbito del plan especial del alto Guadiana.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Esto implica que, conforme con nuestra conocida doctrina, el presente recurso de inconstitucionalidad haya perdido objeto como consecuencia de la pérdida de vigencia de la norma recurrida. En efecto, según hemos reiterado, siendo el recurso de inconstitucionalidad un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 LOTC)” (STC 96/2014, de 12 de junio, FJ 2, con cita de la STC 199/1987,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es doctrina de este Tribunal que cuando la norma recurrida es un real decreto-ley, la denunciada vulneración del art. 86.1 CE no se ve afectada por el anterior criterio, ya que, en ese caso, la derogación de la norma no impide controlar si el ejercicio de la potestad reconocida al Gobierno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[así, entre otras, SSTC 106/2015, de 28 de mayo, FJ 2, y STC 183/2014, de 6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único objeto de nuestro pronunciamiento ha de ser, de entre todos los motivos de inconstitucionalidad aducidos por la parte recurrente, examinar si el Gobierno ha respetado la necesidad de que concurra una situación de extraordinaria y urgente necesidad para poder dictar la norma controvertida, como exige el citado art. 86.1 CE (motivo primero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de este Tribunal acerca del ámbito y medida de nuestras posibilidades de control sobre ese presupuesto está resumida, entre otras muchas, en la STC 47/2015, de 5 de marzo, FJ 3, por referencia a las anteriores SSTC 183/2014, de 6 de noviembre, FJ 4; y 83/2014, de 29 de mayo, FJ 4. De ellas podemos resaltar los siguientes pronunciamientos por ser los únicos de interés al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FJ 3), de manera que estas últimas guarden una relación directa o de congruencia con la situación que se trata de afrontar’ (STC 182/1997, de 28 de octubre, FJ 3). A tal fin, esto es, para valorar la concurrencia del citado presupuesto habilitante, debe realizarse una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tenerse presentes ‘las situaciones concretas y los objetivos gubernamentales que han dado lugar a la aprobación de cada uno de los decretos-leyes enjuiciados’ (SSTC 1/2012, de 13 de enero, FJ 6;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cabe recordar que, en cuanto a la configuración de nuestro cometido en relación con los decretos-leyes, hemos afirmado ‘que el control que corresponde al Tribunal Constitucional en este punto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Asumiendo estas premisas, el Consell de la Generalitat Valenciana denuncia la insuficiencia de la justificación dada por el Gobierno sobre la supuesta situación de “extraordinaria y urgente necesidad” que habría motivado su reacción legislativa de urgencia para modificar la Ley de aguas, al constatar que la exposición de motivos de la norma solo hace la siguiente mención 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introduce una nueva disposición adicional en el texto refundido de la Ley de Aguas con la finalidad de conferir a las Comunidades Autónomas que lo tengan previsto en sus Estatutos de Autonomía, el ejercicio de la competencia ejecutiva sobre las facultades de policía de dominio público hidráulico dentro de su ámbito territorial. Con esta medida se pretende dotar de mayor seguridad jurídica a las relaciones interadministrativas en materia de aguas, todo ello conforme a la reciente doctrina del Tribunal Constitucional contenida en la Sentencia 30/2011, de 16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 parece igualmente insuficiente la justificación del presupuesto habilitante efectuada en el debate de convalidación, donde la Ministra del ramo explicó la medida en los siguientes términos (“Diario de Sesiones del Congreso de los Diputados”, año 2011, IX Legislatura, núm. 275, sesión plenaria núm. 259 celebrada el 15 de septiembre de 2011, pág.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real decreto al que le hago referencia, en su disposición final primera, modificamos el texto refundido de la Ley de Aguas, añadiendo una nueva disposición adicional décimo cuarta sobre competencias autonómicas en materia de policía de dominio público hidráulico, dando así respuesta a las comunidades autónomas que tengan previsión estatutaria al respecto para que puedan asumir competencias en materia de policía de dominio público hidráulico. Respondemos también con ello a los pronunciamientos realizados por el Tribunal Constitucional y cumplimos con estricto respeto con la legislación europea y en concreto con la Directiva marco del agua, directiva que fue precisamente la que introdujo el concepto de demarcación hidrográfica, principal unidad a efectos de la gestión de las cuencas hidrográficas y por cuyo cumplimiento velan los comités de autoridades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trasposición de esta directiva al derecho español se introdujo este concepto junto con una definición de cuenca hidrográfica. La Constitución deja claras las competencias que atribuye al Estado a través del artículo 149.1.22 y también el texto constitucional deja claras las competencias que atribuye a las comunidades autónomas mediante el artículo 148.10, competencias relativas —estas de las comunidades autónomas— a proyectos, construcción y explotación de los aprovechamientos hidráulicos, canales y regadíos de interés de la comunidad autónoma, las aguas minerales y termales. Por su parte, los estatutos de autonomía de las comunidades autónomas de Andalucía, Aragón y Cataluña incluyen como competencias ejecutivas a asumir por las mismas las relativas a las de policía de dominio público hidráulico atribuidas por la legislación estatal. El Tribunal Constitucional, en su sentencia de 16 de marzo, declaró la inconstitucionalidad y nulidad del artículo 51 del Estatuto de Autonomía de Andalucía, pero consideró también que nada impide que la legislación estatal de aguas confiera a las comunidades autónomas facultades de policía del dominio público hidráulico en cuencas intercomunitarias o que, según el artículo 17 d) de la Ley de Aguas, entre las funciones del Estado en relación con el dominio público hidráulico se encuentre el otorgamiento de autorizaciones cuya tramitación puede encomendarse a las comunidades autónomas. Este pronunciamiento del Tribunal Constitucional lo reafirmó el propio Tribunal Constitucional el 17 de marzo en su sentencia 32/2011, en relación con la Ley Orgánica Estatuto de Autonomía de Castilla y León. Habidos los pronunciamientos del Tribunal Constitucional, hemos planteado, porque esos pronunciamientos lo han motivado, la modificación del sistema de gestión del agua en nuestro ordenamiento para dotarlo de mayor seguridad jurídica en lo que se refiere a las relaciones interadministrativas en materia de agua. De acuerdo con lo previsto en esta nueva disposición, en las cuencas hidrográficas intercomunitarias el ejercicio de las funciones descritas en el apartado 2 del artículo 94 del texto refundido de la Ley de Aguas, corresponderá, dentro de sus ámbitos territoriales, a las comunidades autónomas que lo tengan previsto en sus estatutos de autonomía, es decir, que tengan prevista la competencia ejecutiva sobre las facultades de policía de dominio público hidráulico, y también va a corresponder a las comunidades autónomas la tramitación de los procedimientos a que den lugar dichas actuaciones hasta la propuesta de resolución. Además, señorías, en el ejercicio de estas funciones la modificación prevé que será aplicable a los órganos competentes de las comunidades autónomas lo dispuesto en los artículos 94.3 y 94.4 del texto refundido de la Ley de Aguas precisamente para garantizar la eficacia y continuidad de sus actuaciones; es decir, se les reconoce el carácter de autoridad pública y se les otorga la presunción de certeza a las actas que levanten en el desempeño de las tareas que ejerzan en materia de policías de agua, como no podía ser de otra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con esto concluyo, señor presidente—, a través de esta nueva disposición adicional se viene a dar cumplimiento a las previsiones estatutarias en el marco de la reciente doctrina sentada por el Tribunal Constitucional, contribuyendo con ello a la seguridad jurídica en las relaciones intracomunitarias en materia de agua y también preservando la unidad de cuenca a la hora de gestionarlas. Por ello, señorías, quiero que con sus votos ratifiquen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proseguir y entrar a examinar estas razones, hay que tener presente que el Abogado del Estado ha desarrollado en su escrito de alegaciones las consecuencias a que ha dado lugar la STC 30/2011, de 16 de marzo, citada tanto en la exposición de motivos del Real Decreto-ley 12/2011 como en la defensa del mismo asumida por la Ministra de medio ambiente en el debate de convalidación ante el Congreso de los Diputados. Todo ello con el fin de justificar la concurrencia de una situación de “extraordinaria y urgente necesidad” que conforme al art. 86.1 CE daría cobertura constitucional a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fin, el Abogado del Estado alude en sus alegaciones a las Sentencias de la Sala Tercera del Tribunal Supremo de 13 y 14 de junio de 2011, dictadas en los recursos núms. 66-2008, 1-2009 y 2-2009, en las que se declaró la nulidad del Real Decreto 1666/2008, de 17 de octubre, sobre traspaso de funciones y servicios de la Administración del Estado a la Comunidad Autónoma de Andalucía en materia de recursos y aprovechamientos hidráulicos correspondientes a las aguas de la cuenca del Guadalquivir que discurren íntegramente por el territorio de la comunidad autónoma. Una declaración de nulidad motivada precisamente, según las referidas Sentencias, por la pérdida de cobertura que supuso para el citado Real Decreto la nulidad del art. 51 del Estatuto de Autonomía para Andalucía (EAAnd) declarada en la citada Sentencia constitucional. Con esta misma finalidad, alude también el Abogado del Estado en sus alegaciones a la consiguiente aprobación por parte del Gobierno, en ejecución de esas Sentencias del Tribunal Supremo, del Real Decreto 1498/2011, de 21 de octubre, por el que se integran en la Administración del Estado los medios personales y materiales traspasados a la Comunidad Autónoma de Andalucía por el Real Decreto 1666/2008, de 17 de octubre (“Boletín Oficial del Estado” núm. 255, de 22 de octubre de 2011). Según el Abogado del Estado, ese “reintegro” de medios personales y materiales se ha producido “por primera vez en la historia constitucional”, y le parece que todo ello “escenifica una situación de extraordinaria excepción que parece justificar que por vía de urgencia se busque dotar de seguridad jurídica a las relaciones interadministrativas habilitando a las Comunidades Autónomas a asumir ciertas competencias ejecutivas en el marco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pues que, recapitulando lo hasta aquí expuesto, la justificación de la situación de extraordinaria y urgente necesidad ofrecida por el Gobierno descansa en los dos siguientes pilares: por un lado, la reacción o respuesta ante la situación provocada por la STC 30/2011, de 16 de marzo, con el propósito de dar cumplimiento a ciertas disposiciones estatutarias, y por otro, la consecución con ello de la deseada seguridad jurídica en las relaciones interadministrativas.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Surge entonces la ineludible obligación de analizar el objeto y los pronunciamientos efectuados en la citada STC 30/2011, para comprobar si de uno o de otras se deduce, efectivamente, la necesidad extraordinaria y urgente de acometer una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indicada STC 30/2011 este Tribunal declaró la nulidad del art. 51 EAAnd en el que se atribuían a la Comunidad Autónoma de Andalucía competencias exclusivas sobre las aguas de la cuenca del Guadalquivir —cuenca inter o supracomunitaria— que transcurren por su territorio. Consideró este Tribunal que el indicado precepto incurría en un doble motivo de inconstitucionalidad, “material y formal” (STC 30/2011, FJ 11). Materialmente, “en atención al contenido de la regulación que [el precepto] incorpora” (STC 30/2011, FJ 5), porque el citado art. 51 EAAnd vulneraba el art. 149.1.22 CE, pues “aunque el criterio de la cuenca hidrográfica no sea el único constitucionalmente viable en el marco del art. 149.1.22 CE, sí ha de declararse que no le es dado al legislador estatal concretar las competencias del Estado en esta materia mediante una fragmentación de la gestión de las aguas intercomunitarias de cada curso fluvial y sus afluentes” (STC 30/2011, FJ 6). Y formalmente, “por el tipo de ley” o “tipo normativo” empleado en la aprobación de la norma (STC 30/2011, FJ 4), por la “inadecuación formal del Estatuto de Autonomía para realizar una concreción del criterio territorial de delimitación de las competencias que el citado precepto constitucional [el art. 149.1.22 CE] reserva al Estado” (STC 30/2011,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fue reiterada en la STC 32/2011, de 17 de marzo, en relación con la reserva de competencias efectuada en el Estatuto de Autonomía para Castilla y León sobre “las aguas de la cuenca del Duero que tengan su nacimiento en Castilla y León y deriven a Portugal sin atravesar ninguna otra Comunidad Autónoma” (art. 75.1, también declarado inconstitucional por los mismos dos motivos material 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lo verdaderamente relevante para este caso está en la declaración efectuada por este Tribunal en la primera de las Sentencias citadas al examinar otro precepto del Estatuto de Autonomía para Andalucía, también recurrido en aquel caso. Es en ese momento cuando, con ocasión del análisis de la atribución a la Comunidad Autónoma de Andalucía de “facultades de policía sobre el dominio público hidráulico” efectuada en el art. 50.2 EAAnd, la STC 30/2011 hace las siguientes reflexiones sobre las que llama nuestra atención el Abogado del Estado (fundamento jurídico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relación con el art. 50.2 EAAnd, afirma el Consejo de Gobierno extremeño que sus dudas de constitucionalidad se centran en el último inciso del precepto, en cuanto atribuye a la Comunidad Autónoma de Andalucía facultades de policía del dominio público hidráulico sin dejar claro el tipo de cuencas al que se está haciendo referencia. De acuerdo con el propio recurrente, si se tratara de las intercomunitarias, sería constitucionalmente improcedente que el Estatuto asumiera así una competencia que corresponde al Estado (STC 161/1996, de 15 de junio). Así es, en efecto, y tal es la razón por la que, declarada la inconstitucionalidad del art. 51 EAAnd, esa interpretación no puede caber en el art. 50.2 EAAnd. Todo ello sin perjuicio de que, como alega el Abogado del Estado, nada impide que la legislación estatal de aguas confiera a las Comunidades Autónomas funciones o facultades de “policía del dominio público hidráulico” en cuencas intercomunitarias (STC 161/1996, de 17 de octubre), o que, según el art. 17 d) de la Ley de aguas, entre las funciones del Estado en relación con el dominio público hidráulico se encuentre el otorgamiento de autorizaciones cuya tramitación puede encomendarse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“nada impide que la legislación estatal de aguas confiera a las Comunidades Autónomas funciones o facultades de policía del dominio público hidráulico en cuencas intercomunitarias” según se dice en el párrafo transcrito de la STC 30/2011, FJ 12, el Abogado del Estado concluye, a partir de la citada declaración, que el precepto recurrido es conforme con la Constitución, y solo pretende “dar cumplimiento” al art. 50.2 EAAnd “en el marco” de lo declarado por este Tribunal, en expresión de la Ministra en el debate de convalidación ante el Congreso de los Diputados. Y justifica su aprobación urgente a través de un real decreto-ley en las consecuencias originadas por la declaración de nulidad del art. 51 EAAnd producida en la STC 30/2011, que dio lugar también, como ya se ha expuesto, a la declaración de nulidad por parte del Tribunal Supremo del Real Decreto 1666/2008, de 17 de octubre, sobre traspaso de funciones y servicios de la Administración del Estado a la Comunidad Autónoma de Andalucía en materia de recursos y aprovechamientos hidráulicos correspondientes a las aguas de la cuenta del Guadalquivir que discurren íntegramente por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premisas anteriores nos permiten ya abordar, con pleno conocimiento de causa, la primera de las razones aportadas como justificativa de la extraordinaria y urgente necesidad: la reacción o respuesta a la situación generada por la STC 30/2011.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esta tarea, aun manteniéndonos dentro de la perspectiva externa y formal que es propia de este Tribunal, sin penetrar por tanto en el juicio político de oportunidad o conveniencia que es propio del Gobierno, que este Tribunal debe verificar, pero no sustituir (por todas, STC 182/1997, de 28 de octubre, FJ 3), lo cierto es que aquél no ha aportado ninguna razón atendible por la que la reforma no pudiese ser tramitada y aprobada por las Cortes Generales, titulares de la potestad legislativa de conformidad con el art. 66.2 CE, y hubiese de ser aprobada directamente por el Gobierno a través de un real decreto-ley por la vía del art. 86.1 CE. Cuando, lógicamente, “es competencia de los órganos políticos”, esto es, del Gobierno y del Congreso de los Diputados (art. 86, apartados 1 y 2, CE), “determinar cuándo la situación, por consideraciones de extraordinaria y urgente necesidad, requiere el establecimiento de una norma por vía de Decreto-Ley”, debiendo hacerlo además de forma “explícita y razonada” (STC 29/1982, de 31 de mayo, FJ 3). Lo cual implica, desde la perspectiva del proceso, que sea a ellos a los que corresponda aportar la justificación suficiente que permita apreciar la existencia de la situación habilitante requerida por el art. 86.1 CE (así, por todas, SSTC 31/2011, de 17 de marzo, FJ 8, y 137/2011, de 14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este caso, del examen de la justificación aportada por el Gobierno resulta que, para empezar, la STC 30/2011 y los pronunciamientos posteriores del Tribunal Supremo se refieren solamente a la Comunidad Autónoma de Andalucía. Y sin embargo, la reforma introducida por real decreto-ley se proyecta indistintamente sobre todas “las Comunidades Autónomas que tengan prevista la competencia ejecutiva sobre las facultades de policía de dominio público hidráulico en sus Estatutos de Autonomía”, según el propio tenor de la norma cuestionada, y que según la propia Ministra en el debate de convalidación son “Andalucía, Aragón y Cataluña”. Ello rompe, por sí solo, cualquier vínculo que pudiera establecerse entre los pronunciamientos judiciales antedichos y la norma recurrida, aprobada, según se afirma, en respuesta o para subvenir a la situación creada por aquellos. Como puede comprobarse releyendo la defensa del Real Decreto-ley efectuada por la Ministra del ramo en el debate de convalidación ante el Congreso de los Diputados, que hemos dejado transcrita más arriba, la representante del Gobierno defendió en aquel momento la reforma diciendo que el Ejecutivo “responde … con ello a los pronunciamientos realizados por el Tribunal Constitucional”, y también que “esos pronunciamientos … han motivado” la reforma. Sin embargo, no explica por qué afecta entonces a otras dos comunidades, además de a la andaluza. Ello impide apreciar, en suma, “la necesaria adecuación” que ha de existir “entre la medida impugnada y la situación de urgencia a la que se desea hacer frente con la misma” según la justificación aportada por el Gobierno (STC 31/2011, de 17 de marzo, FJ 8; y, en el mismo sentido, STC 237/2012, de 13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Adicionalmente a lo anterior, de los términos de la STC 30/2011, que también han quedado resumidamente expuestos en el fundamento jurídico anterior, no se deriva tampoco la “necesidad” de una reforma. Una necesidad que, si bien no tiene por qué ser “absoluta” pues basta la “relativa”, es en todo caso inexcusable para que el Gobierno pueda hacer uso de la potestad legislativa excepcional y de urgencia prevista en el art. 86.1 CE (STC 6/1983, de 4 de febrero, FFJJ 5 y 6). En efecto, “nada imp[edía]” efectuar esa reforma, como literalmente dice la STC 30/2011 y recoge la Ministra en el debate de convalidación, pero nada obligaba tampoco a realizarla. Y mucho menos de manera urgente y directamente por el Gobierno, con preterición de las Cortes Generales. No se han aportado, en este sentido, ni razones jurídicas ni tampoco reales o fácticas para justificar la irrupción legislativa del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1498/2011, de 21 de octubre, por el que en ejecución de las Sentencias del Tribunal Supremo citadas más arriba se reintegran medios personales y materiales a la Administración del Estado, que tan insólito parece a la representación del Gobierno, muestra, precisamente, todo lo contrario, esto es, la absoluta normalidad de la situación. Ocurrió simplemente que, declarada la nulidad de una norma por la que se transfería o asumía una competencia por una Comunidad Autónoma y como lógica consecuencia de ello, esas funciones pasaron a ser nuevamente asumidas y desempeñadas por su antiguo titular, el Estado, sin que de ello se derive sin más la necesidad de una reforma encomendándoselas nuevamente a las Comunidades Autónomas con competencias estatutarias en la materia. No se produjo, en definitiva, vacío normativo alguno que pudiera legitimar la reacción del Gobierno (SSTC 31/2011, de 17 de marzo, FJ 7; y 11/2002, de 17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primera de las razones alegadas no justifica el empleo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respecta a la segunda de esas razones, que es la consecución o restablecimiento de una seguridad jurídica supuestamente alterada, este Tribunal ha descartado que ese objetivo pueda servir, aisladamente, para hacer uso de la potestad legislativa excepcional que representa el real decreto-ley. De admitirse esta posibilidad, decíamos en la reciente STC 29/2015, de 19 de febrero, FJ 5, “prácticamente todas las normas del ordenamiento, salvo las notoriamente incontrovertibles, justificarían su aclaración o modificación por vía de decreto-ley. En rigor, para que resulte legítimo usar la habilitación constitucional de la acción normativa de urgencia no basta con comprobar la existencia de una situación de inseguridad jurídica. Hace falta, además, que esa incertidumbre venga cualificada por unas determinadas circunstancias singulares, cuya presencia es la que reclama y fundamenta su corrección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que, tal y como expresamente se proclama en esta STC 29/2015 que acabamos de reproducir, y también en la STC 11/2002, de 17 de enero, a la que inmediatamente aludiremos por su evidente relación con el caso que ahora nos ocupa, lo que puede legitimar y justificar el uso del real decreto-ley no es tanto la búsqueda de la seguridad jurídica, sino la eliminación de una situación de “incertidumbre”, que no es lo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en esa STC 11/2002 se admitió la reacción por el Gobierno mediante real decreto-ley a la declaración de inconstitucionalidad de una norma efectuada por este Tribunal, pero solo porque esa reacción se justificaba como necesaria para remediar una situación de incertidumbre, una falta de certeza que aquí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las SSTC 30/2011 y 32/2011, e incluso las Sentencias del Tribunal Supremo y Reales Decretos citados por el Abogado del Estado, no dieron lugar a ninguna situación de incertidumbre. Simplemente provocaron que determinadas competencias en materia de aguas de cuencas inter o supracomunitarias volviesen a manos del Estado, en lugar de a las Comunidades Autónomas beneficiarias de los respectivos traslados competenciales anulados. De ello no surge sin más una situación de “extraordinaria y urgente necesidad” que pueda habilitar al Gobierno a dictar una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rechazo de los argumentos explicitados por el Gobierno para justificar la situación de extraordinaria y urgente necesidad determina la inconstitucionalidad de la citada disposición, sin que la derogación formal de la misma sea óbice para su declaración de nulidad (STC 68/2007, de 28 de marzo).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núm. 6363-2011, y, en su virtud, declarar la inconstitucionalidad y consiguiente nulidad de la disposición final primera del Real Decreto-ley 12/2011, de 26 de agosto, por el que se modifica la Ley 1/2000, de 7 de enero, de enjuiciamiento civil, para la aplicación del convenio internacional sobre el embargo preventivo de buques y se regulan competencias autonómicas en materia de policía de dominio público hidráulico.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 6363-2011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Pleno en la que se sustenta la Sentencia, manifiesto mi discrepancia con la fundamentación jurídica y el fallo de esta, ya que considero que debería haber sido desestimatoria.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opinión mayoritaria sostiene que no cabe apreciar una relación de adecuación entre la medida impugnada y la situación de urgencia alegada por el Gobierno relativa a la situación creada por la STC 30/2011, de 16 de marzo, y los posteriores pronunciamientos del Tribunal Supremo, por la doble circunstancia de que (i) esos pronunciamientos se refieren solo a la Comunidad Autónoma de Andalucía y, sin embargo, la norma recurrida es de aplicación general e indistinta para cualquier comunidad autónoma que tenga prevista la competencia ejecutiva sobre las facultades de policía de dominio público hidráulico en sus estatutos de autonomía; y (ii) la citada declaración de inconstitucionalidad no produjo ningún vacío normativo que urgiera remediar a través del procedimiento ahora controvertido, ya que las funciones pasaron a ser asumidas y desempeñadas por el Estado como antiguo titular. En relación con esto último, se concluye que la aprobación de la norma impugnada no tenía como fin remediar una situación de incertidumbre o una falta de certeza que aquí no se había 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que ninguno de esos argumentos resulte adecuado para negar la situación de urgencia alegada por el Gobierno como presupuesto habilitante de la normativa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circunstancia de que la STC 30/2011 y los posteriores pronunciamientos del Tribunal Supremo afectaran únicamente a la Comunidad Autónoma de Andalucía y la norma impugnada tenga un alcance general no solo, a mi juicio, no resta un ápice a la situación de urgencia generada por el pronunciamiento de este tribunal, sino que la naturaleza general de esa regulación era una consecuencia derivada de la propia jurisprudencia establecida en la citada STC 30/2011.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establecida en la STC 30/2011 no era aislada y con una repercusión limitada a la Comunidad Autónoma de Andalucía, sino que tenía un alcance general y fue aplicada igualmente en la STC 32/2011, de 17 de marzo, en un precepto equivalente del Estatuto de Autonomía de Castilla y León. La declaración de inconstitucionalidad y nulidad de los artículos 51 del Estatuto de Autonomía de Andalucía (EAAnd) y 75.1 del Estatuto de Autonomía de Castilla y León, en que se establecían competencias exclusivas sobre las aguas de las cuencas del Guadalquivir y del Duero, respectivamente, por las ya citadas SSTC 30/2011 y 32/2011, no solo se fundó en que materialmente se vulneraba la competencia exclusiva del Estado prevista en el art. 149.1.22 CE relativa a la legislación, ordenación y concesión de recursos y aprovechamientos hidráulicos cuando las aguas discurran por más de una comunidad autónoma; sino que, además, se hacía expreso en ambas Sentencias que un estatuto de autonomía es un instrumento inadecuado para realizar una concreción del criterio territorial de delimitación de esta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se razonaba en aquellos pronunciamientos es que “con la definición estatutaria del criterio territorial determinante de la delimitación de las competencias atribuidas al Estado por el art. 149.1.22 CE no sólo se están asumiendo competencias fuera del ámbito que acabamos de señalar —arts. 148 y 149 CE a sensu contrario— sino que además se menoscaban gravemente ‘las funciones propias’ de las competencias estatales, cuya razón de ser no es otra, en la lógica del sistema de descentralización característico del Estado autonómico, que la garantía de la unidad última del ordenamiento a partir de un mínimo denominador común normativo, imprescindible en tanto que presupuesto para que la diversificación inherente al principio autonómico no se resuelva en contradicciones de principio con el fundamento unitario del Estado. Tal función integradora padecería de manera irremisible si los Estatutos de Autonomía fueran constitucionalmente capaces de imponer un criterio de delimitación competencial respecto de potestades y funciones que, como es el caso con las aguas que discurren por varias Comunidades Autónomas, han de proyectarse sobre una realidad física supracomunitaria, cuya disciplina sería sencillamente imposible si los criterios adoptados en los Estatutos de las Comunidades Autónomas interesadas resultaran incompatibles o excluyentes” (SSTC 30/2011, de 16 de marzo, FJ 8, y SSTC 32/2011, de 17 de marzo,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uno de los reproches constitucionales que se hacía en aquellos pronunciamientos era que los estatutos de autonomía formalmente no son instrumentos aptos para esa delimitación competencial por ser necesaria una norma de ámbito estatal que garantice la función integradora en el ejercicio de una competencia estatal, me parece una contradicción palmaria que ahora la opinión mayoritaria utilice como argumento contrario a la urgencia alegada por el Gobierno que la regulación impugnada cumple, precisamente, esa función integradora regulando con carácter general para todas las cuencas intercomunitarias la delimitación competencial en materia de policía del dominio público hidráulico y no la limite a la cuenca del Guadalquivir.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Tampoco puedo compartir el argumento de que la declaración de inconstitucionalidad de las SSTC 30/2011 y 32/2011 y las consecuencias de nulidades de normas inferiores derivadas de ella no generaran una situación de incertidumbre o falta de certeza que habilitaran la decisión del Gobierno de acudir a dictar la disposición legislativa provisional ahora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como se ha expuesto en los antecedentes de esta Sentencia, la consecuencia inmediata de la declaración de nulidad del art. 51 del Estatuto de Autonomía de Andalucía por la STC 30/2011 fue que la Sala Tercera del Tribunal Supremo, en tres Sentencias de 13 y 14 de junio de 2011, dictadas en los recursos núms. 66-2008, 1-2009 y 2-2009, declaró la nulidad del Real Decreto 1666/2008, de 17 de octubre, sobre traspaso de funciones y servicios de la Administración del Estado a la Comunidad Autónoma de Andalucía en materia de recursos y aprovechamientos hidráulicos correspondientes a las aguas de la cuenta del Guadalquivir que discurren íntegramente por el territorio de la comunidad autónoma. En esas Sentencias se razonaba que la declaración de inconstitucionalidad y la anulación del art. 51 EAAnd “priva de soporte constitucional y anula el fundamento del traspaso de funciones y servicios de la Administración del Estado a la Comunidad Autónoma de Andalucía”, razón por la cual procedía declarar “no … la mera ineficacia pro futuro, con alcance únicamente prospectivo, de la regulación contenida en aquel precepto, sino su nulidad al resultar contrario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atendidas esas circunstancias no puede sustentarse, como hace la opinión mayoritaria, que la nulidad de la normativa sobre traspaso de funciones en la materia no generó ningún tipo de incertidumbre por el hecho de que formalmente la competencia revirtiera otra vez a la Administración general del Estado. Esa afirmación parece desconocer los problemas jurídicos y materiales derivados de esa operación de reversión del traspaso de funciones y el tiempo necesario para hacerla efectiva. Hay que tomar en consideración (i) que la Comunidad Autónoma de Andalucía venía ejerciendo esta competencia con normalidad desde, al menos, el año 2008, en que se produjo el traspaso de funciones y servicios, hasta la declaración de nulidad en junio de 2011; y (ii) que entre esas competencias estaban las funciones de policía de dominio público hidráulico que llevan aparejadas, entre otras, labores de inspección, control y vigilancia. En ese contexto, en que estaba en peligro la efectividad, entre otras, de las funciones de policía de aguas, no parece que pueda objetarse, desde la posición de control que corresponde desarrollar a este Tribunal Constitucional sobre el cumplimiento de los presupuestos habilitantes del art. 86.1 CE, que en evitación, por ejemplo, de situaciones de impunidad y caducidad de procedimientos sancionadores, se decidiera acudir a una disposición legislativa provisional como la impugnada para añadir una nueva disposición adicional decimocuarta en el texto refundido de la Ley de aguas, estableciendo que en las cuencas hidrográficas intercomunitarias, corresponderá a las comunidades autónomas que tengan prevista la competencia ejecutiva sobre las facultades de policía de dominio público hidráulico en sus estatutos de autonomía, el ejercicio, dentro de su ámbito territorial, de las funciones de inspección, control y vigilancia del dominio público hidráulico, así como la tramitación de los procedimientos a que den lugar dichas actuaciones hasta la propuesta de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resolución: los últimos tiempos han deparado una proliferación de reales decretos-leyes dictados al amparo y bajo la justificación de una situación de crisis económica, los cuales han sido analizados con la flexibilidad necesaria y adecuada a un instrumento jurídico que, siendo excepcional, cuenta con el debido control parlamentario mediante la necesidad de convalidación o la posibilidad de tramitación como proyecto de ley y frente a cuya utilización el Gobierno también ha de responder políticamente. A mi parecer en este caso esa necesaria flexibilidad —o mero control externo— se ha tornado de manera poco justificada excesivamente rigorista; y esto ha ocurrido en un supuesto en que la obligación de ejecutar un pronunciamiento de este tribunal —materia en la que los demás órganos constitucionales, y entre ellos el Gobierno, tienen una responsabilidad directa— había generado de facto un vacío en el ejercicio de facultades de policía de aguas que la legislación controvertida tenía como objetivo evitar.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septiembre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