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Asúa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6866-2013 interpuesto por el Gobierno de la Comunidad Autónoma del País Vasco contra el art. 38 y anexo y, por conexión, también contra el art. 37 del Real Decreto-ley 4/2013, de 22 de febrero, de medidas de apoyo al emprendedor y de estímulo del crecimiento y de la creación de empleo.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22 de noviembre de 2013, la representación procesal del Gobierno Vasco interpuso recurso de inconstitucionalidad contra el art. 38 y anexo y, por conexión, contra el art. 37 del Real Decreto-ley 4/2013, de 22 de febrero, de medidas de apoyo al emprendedor y de estímulo del crecimiento y de la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Gobierno Vasco comienza haciendo referencia a la aplicación infructuosa del procedimiento previsto en el art. 33.2 de la Ley Orgánica del Tribunal Constitucional (LOTC), señalando, además, que, durante ese período de nueve meses se ha aprobado la Ley 11/2013, de 26 de julio, con el mismo título que el del Real Decreto-ley 4/2013, que incorpora, con semejante texto, los preceptos objeto de este recurso. Señala al respecto que “la Ley 11/2013 no ha derogado los arts. 37, 38 y anexo del Real Decreto-ley 4/2013, por lo que, en principio, no afecta a la recurribilidad de los mismos, cuyos trámites preparatorios ya se han iniciado ante ese Alto Tribunal”. Apunta, además, que “con la interposición de este recurso se sigue un proceso constitucional (ya iniciado en trámite de negociaciones y puesto en conocimiento de ese TC) de naturaleza competencial, controversia que se mantiene en los mismos términos en la Ley 11/2013”, que no se impugnó para no interferir en las negociaciones en curso. Por ello, estima que la entrada en vigor de la Ley 11/2013 no afecta a este recurso de inconstitucionalidad, pues los preceptos impugnados han sido reproducidos pero no derogados, siendo aplicable la doctrina constitucional sobre la pervivencia del objeto en procesos competenciales, en la medida en que es evidente que se mantiene el problema competencial, sobre el que se negoció para evitar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reproduce los preceptos impugnados así como el art. 4 de la Ley 39/2003, de 17 de noviembre, del sector ferroviario, relativo a la red ferroviaria de interés general. Señala, también, que la modificación de la disposición adicional novena de la Ley 39/2003, que se lleva a cabo en el art. 37 del Real Decreto-ley 4/2013, viene motivada por la declaración de inconstitucionalidad de la misma en la STC 245/2012, de 18 de diciembre. En cuanto a los títulos competenciales en juego indica que la modificación que ahora se impugna se dicta al amparo de las reglas 21 y 24 del art. 149.1 CE, que atribuyen al Estado la competencia exclusiva sobre los ferrocarriles y transportes terrestres que transcurran por el territorio de más de una Comunidad Autónoma y sobre las obras públicas de interés general cuya realización afecte a más de una Comunidad Autónoma. Competencias que han de ponerse en relación con las autonómicas, también exclusivas, sobre ferrocarriles y transportes terrestres y “obras públicas que no tengan la calificación legal de interés general o cuya realización no afecte a otros territorios” (arts. 10.32 y 10.33 del Estatuto de Autonomía del País Vasco). Destaca el recurrente que, de la doctrina constitucional, se deriva la necesidad de diferenciar entre las infraestructuras ferroviarias y el transporte que se desarrolla sobre ellas, de manera que se plantea un problema de concurrencia de títulos competenciales estatales y autonómicos sobre el mismo espacio físico, lo que, conforme a la doctrina constitucional, exige el establecimiento de técnicas o fórmulas de cooperación. A su juicio, en el establecimiento de la red ferroviaria de interés general han de poder intervenir las Comunidades Autónomas en la medida en que ostentan competencias que se ven afectadas. En ese sentido, la demanda afirma que “la red ferroviaria de interés general del anexo al Real Decreto-ley 4/2013 se ha establecido sin intervención de las Comunidades Autónomas afectadas, al menos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Vasco argumenta que la consideración de los ferrocarriles como obra pública implica que el criterio territorial que les es aplicable haya de complementarse con el del interés general. La aplicación de esos criterios a la delimitación de las líneas y tramos de la red ferroviaria de interés general determina que, conforme a la doctrina de la STC 245/2012, la facultad del Ministro de Fomento de inclusión de nuevas infraestructuras ferroviarias en la red de interés general, se extienda también a las infraestructuras que discurran íntegramente por el territorio de una sola Comunidad Autónoma, diferenciándose dos supuestos en función de que exista o no conexión con el resto de la red, dado que si esa conexión no existe es preciso el consentimiento de la Comunidad Autónoma, consentimiento que se sustituye por un informe, caso de que exista conexión física. Para el recurrente la nueva redacción del apartado 1 de la disposición adicional novena de la Ley 39/2003 prevé simplemente la audiencia de las Comunidades Autónomas, obviando que si una línea o tramo discurre íntegramente por el territorio de la Comunidad Autónoma, su inclusión en el catálogo —sin consentimiento de ésta— exigirá que exista conexión física con la red ferroviaria de interés general y, además, razones de interés general que así lo justifiquen (debidamente acreditadas en el expediente de elaboración del catálogo). En caso de que no concurran razones de interés general, será preciso el consentimiento de la Comunidad Autónoma para incluir la infraestructura ferroviaria que transcurre íntegramente por el territorio de la Comunidad Autónoma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la demanda argumenta que la delimitación de líneas y tramos integrantes de la red ferroviaria de interés general, operada por el art. 38 en relación con el anexo del Real Decreto-ley 4/2013 no está motivada. Esta relación tiene carácter transitorio, lo que hace aún más necesaria la exigencia de motivación, por la excepcionalidad implícita en la separación de los criterios legales que determinan la regla general. En todo caso, el Letrado del Gobierno Vasco sostiene que algunas de las líneas y tramos incluidos en el anexo no reúnen los requisitos exigidos para su integración con la red ferroviaria de interés general. Señala que éste incluye once líneas y tramos de ferrocarril que transcurren por el ámbito territorial de la Comunidad Autónoma del País Vasco; en cinco, la infraestructura ferroviaria trasciende el ámbito territorial de la Comunidad Autónoma, sin que quepa excluir por ello que la infraestructura ferroviaria carezca de interés general. Eso es lo que ocurriría con las líneas 780 (de Bilbao La Concordia a Santander) y 790 (de Aranguren a La Asunción-Universidad León), que, por sus características y escaso tráfico, no resultan esenciales para garantizar un sistema común de transporte ferroviario estatal. Además, el recurrente indica que el Real Decreto-ley 4/2013 incluye en el anexo, como integrantes de la red ferroviaria de interés general, una serie de infraestructuras ferroviarias que transcurren íntegramente en el ámbito territorial de la Comunidad Autónoma del País Vasco. La demanda reconoce que “algunas de estas líneas enlazan con otras líneas que trascienden el ámbito territorial de la Comunidad Autónoma del País Vasco, pero, por sus características, entendemos que no cabe calificarlas de conexiones o accesos a los principales núcleos de población, de transporte o a instalaciones esenciales para la economía o la defensa nacional, de infraestructuras ferroviarias esenciales para garantizar un sistema común de transporte ferroviario en todo el territorio del Estado (parece desproporcionado atribuir esta consideración a las líneas de ámbito supraautonómico referidas con las que enlazan); ni se nos ocurre ningún otro criterio razonable que nos lleve a apreciar circunstancias de un interés general supraautonómico que justifique su integración en la Red Ferroviaria de Interés General”. Indica, además, que “se incorpora a esta Red de competencia estatal un tramo transferido, hace muchos años, a esta Comunidad Autónoma; concretamente, unos 500 metros de la línea 782, que constituían la antigua línea ‘Matico–Azbarren’”, vulnerándose con ello el Real Decreto 2488/1978, de 25 de agosto, por el que se transfirieron a la Comunidad Autónoma del País Vasco, bienes y servicios en materia de transportes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concluye su argumentación en torno a la vulneración competencial padecida indicando que las infraestructuras ferroviarias que el anexo del Real Decreto-ley 4/2013 incluye en la red de interés general han sido incorporadas en aquella red sin motivación alguna ni contraste de la concurrencia de los criterios legales de calificación de interés general. Por ello, alega que “teniendo en cuenta las características, especialmente las comprendidas íntegramente en territorio autonómico, esta parte entiende que el Estado, además de con omisión de la motivación mínimamente exigible y prescindiendo totalmente de las garantías procedimentales ordenadas a la cooperación entre las distintas instancias territoriales de poder afectadas y a la protección de las competencias autonómicas, ha utilizado abusivamente un concepto de interés general para ubicar infraestructuras ferroviarias bajo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la delimitación de la red ferroviaria de interés general, contenida en el anexo del Real Decreto-ley 4/2013, es contraria a los principios que proclama el art. 9.3 CE en la medida en que no es posible saber cuáles han sido los criterios utilizados por el Ministerio de Fomento para la incorporación de infraestructuras ferroviarias a esa Red, especialmente las que transcurren por la Comunidad Autónoma del País Vasco. En todo caso, la demanda considera que el art. 38 y el anexo del Real Decreto-ley 4/2013 encubren un reparto competencial ya declarado inconstitucional por el Tribunal Constitucional, ya que, —al menos, respecto de las líneas y tramos que transcurren por el ámbito territorial de la Comunidad Autónoma del País Vasco— utiliza el mismo criterio que ya declaró inconstitucional la STC 245/2012, cambiando simplemente la forma de enumerar las infraestructuras ferroviarias que ubica bajo la competencia del Estado, como integrantes de la Red Ferroviaria de Interés General, pues el listado de las líneas y tramos ferroviarios coincide con aquéllos cuya gestión tiene encomendada actualmente el Gestor de Infraestructuras Ferroviarias (ADIF). Por conexión con el art. 38 y anexo que cita del Real Decreto-ley 4/2013, entiende el recurrente que debe declararse también inconstitucional el último párrafo de la disposición adicional novena de la Ley 39/2003, en la redacción dada por el art. 37 del Real Decreto-ley 4/2013, por ser contrario al criterio de la STC 245/2012, en el sentido de que, para la inclusión de infraestructuras ferroviarias que transcurren íntegramente por el ámbito territorial de la Comunidad Autónoma en la red ferroviaria de interés general y no tengan conexión física con esta red, es preciso el previo consentimiento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alega en la demanda la vulneración del art. 86.1 CE en un doble sentido. En primer lugar, el Letrado del Gobierno Vasco defiende que no concurre el presupuesto constitucional de la extraordinaria y urgente necesidad para aprobar, por Real Decreto-ley, la red ferroviaria de interés general. Sostiene que “la STC 245/2012 declaró contraria a la CE la delimitación de la red ferroviaria de interés general que realizaba la disposición adicional novena de la Ley 39/2003; pero no es cabalmente defendible que esta declaración de inconstitucionalidad generara la extraordinaria y urgente necesidad que habilitara al Gobierno para suplir por Real Decreto-ley el precepto anulado”. Así, para la demanda la indeterminación transitoria de la red ferroviaria de interés general en modo alguno impide que las infraestructuras ferroviarias se sigan utilizando de acuerdo con su finalidad y sigan siendo gestionadas por los organismos gestores que actualmente se encargaban de ello, hasta que, siguiendo el procedimiento ordinario previsto en el art. 4 Ley 39/2003, el Ministerio de Fomento apruebe el catálogo de líneas y tramos de la red ferroviaria de interés general. En consecuencia no concurriría el presupuesto habilitante de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 la demanda que “la integración de infraestructuras ferroviarias en la Red de Interés General determina que la titularidad de las mismas corresponde al Estado e impide toda posibilidad de transferencia de las referidas infraestructuras a las Comunidades Autónomas, por lo que el art. 38 y anexo que cita del Real Decreto-ley 4/2013 afectan al régimen jurídico de las Comunidades Autónomas con competencias en materia de infraestructuras ferroviarias, vulnerando una de las limitaciones objetivas impuestas a la figura del Decreto-ley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 acuerdo con todo lo anterior, la demanda solicita que se anule y deje sin efecto el art. 38 y anexo, por ser inconstitucionales o, subsidiariamente, que se declare que no forman parte de la red ferroviaria de interés general determinadas líneas en las que no concurriría el citado requisito. Asimismo, se solicita la declaración de inconstitucionalidad por conexión del art. 37, en cuanto que da nueva redacción al último párrafo del apartado 1 de la disposición adicional novena de la Ley 39/2003, de 17 de noviembre, del sector ferroviario, o, subsidiariamente, declarar que dicho párrafo debe interpretarse conforme a la Constitución, en el sentido de que la audiencia a las Comunidades Autónomas prevista en el mismo, deba realizarse conforme a lo previsto en el art. 4 de la Ley 39/2003, ya declarado ajustado a la Constitución por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enero de 2014, el Pleno del Tribunal Constitucional, a propuesta de la Sección Cuarta, acordó admitir a trámite el recurso de inconstitucionalidad y dar traslado de la demanda y documentos presentados, conforme establece el art. 34 LOTC,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20 de enero de 2014 el Abogado del Estado se personó en nombre del Gobierno solicitando una prórroga en el plazo para la formulación de alegaciones, prórroga que le fue concedida por providencia del Pleno de 21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enero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6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inadmisión del recurso y, subsidiariamente, su desestimación fueron registradas en este Tribunal el día 18 de febrero de 2014. En síntesis, los argumentos que expone en su escrito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al objeto del recurso y a los antecedentes de la norma recurrida señalando que la disposición adicional novena de la Ley 39/2003 se declaró inconstitucional y nula en la STC 245/2012, razón por la que el Gobierno procedió a incluir en el Real Decreto-ley 4/2013 el art. 37, que modificaba la redacción de la mencionada disposición adicional novena. Igualmente, con el fin de atender a la situación interina y transitoria de definición de la red ferroviaria de interés general, en tanto fuera elaborado por el Ministerio de Fomento el catálogo de líneas y tramos de la red ferroviaria de interés general, el art. 38 del Real Decreto-ley relacionó, mediante la remisión a su anexo, las líneas y tramos que la componían.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 en segundo término, una causa de inadmisión relativa a la pérdida de objeto del recurso como consecuencia de la aprobación de la Ley 11/2013, de 26 de julio, de medidas de apoyo al emprendedor y de estímulo del crecimiento y de la creación de empleo, fruto de la aplicación al Real Decreto-ley 4/2013 de lo previsto en el art. 86.3 CE. Considera que la mera coincidencia material de ambas normas “no puede inducir al error de considerar que se trata de la misma norma jurídica y que por tanto, los efectos impugnatorios de la primera se extienden automáticamente a la segunda”, pues “la aprobación de la Ley producirá la pérdida automática de vigencia del Decreto Ley por sustitución de sus preceptos por los de la ley. Esta sustitución hace por tanto innecesaria la derogación expresa de los preceptos del Decreto Ley por la Ley”. La pérdida de vigencia del Real Decreto-ley obedece, así, a su vigencia temporal limitada y su consiguiente decadencia por efecto de la convalidación (art. 86.2 CE) o su conversión en ley (art. 86.3 CE), sin que sea necesaria su derogación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el objeto de este recurso está constituido por preceptos de un real decreto-ley sustituidos y por tanto derogados por una ley que no ha sido impugnada. A su juicio, la “articulación procesal correcta de esta situación hubiera sido la ampliación, en su caso, de la negociación prevista en el artículo 33.2 de la LOTC a la nueva norma y, de no llegarse a un acuerdo, la impugnación de la norma sustitutiva. O bien la impugnación de los preceptos de la Ley de acuerdo con lo dispuesto en los arts. 29.1 a) y 32 de la LOTC y el desistimiento si se hubiera llegado a algún acuerdo en el seno de la negociación”. Alude a la doctrina constitucional elaborada en torno a la derogación o modificación de los preceptos de una norma que ha sido objeto de un recurso de inconstitucionalidad, citando las SSTC 111/1983 y 182/1997, en las que el Tribunal estableció la posibilidad de control de la correcta utilización del Real Decreto-ley. No obstante, considera que no cabe aplicar aquí la doctrina del Tribunal en torno a la pervivencia del objeto en las controversias competenciales, pues la misma no se refiere al supuesto de hecho objeto del presente recurso, en concreto, al efecto que en el recurso pueda tener la no extensión de la impugnación a los preceptos idénticos de la ley no impugnada que sustituye al Real Decreto-ley recurrido, problema que se abordó en la STC 111/1983. Por ello, el Abogado del Estado entiende que la “reducción del ámbito de cognición del proceso limita por tanto el objeto del proceso a la recta y debida utilización del instrumento normativo del Decreto Ley, esto es, al enjuiciamiento del presupuesto habilitante y a su correcta limitación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aún de examinar el fondo del asunto el Abogado del Estado estima, de modo subsidiario a lo anterior, que el recurso de inconstitucionalidad ha de ser inadmitido en lo que respecta al art. 37 del Real Decreto-ley 4/2013, por cuanto este precepto no formaba parte del acuerdo inicial de aplicación del art. 33.2 LOTC, por lo que, conforme con la doctrina constitucional en esta materia, no puede incluirse luego en el posterior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concurrencia del presupuesto habilitante de la extraordinaria y urgente necesidad, el Abogado del Estado recoge la doctrina constitucional en la materia, destacando que “el canon de enjuiciamiento del presupuesto habilitante se ciñe a corregir una eventual valoración abusiva o arbitraria por parte de los poderes políticos de la necesidad concurrente”. En este caso, el Abogado del Estado defiende que se ha exteriorizado la concurrencia del presupuesto habilitante. La justificación estaría contenida en el preámbulo del Real Decreto-ley 4/2013, que apela, tanto a la situación económica actual, como a la necesidad de dar cumplimiento a la STC 245/2012, evitando la existencia de vacíos normativos a consecuencia de la inconstitucionalidad de la disposición adicional novena de la Ley 39/2003. Dicha concurrencia del presupuesto habilitante aparecería también explicitada en el debate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Alude, a continuación, al alcance de la competencia exclusiva del Estado en materia de bases y coordinación de la planificación general de la actividad económica del art. 149.1.13 CE, indicando que la Ley 39/2003 persigue la reordenación completa del sector ferroviario como instrumento de vertebración del país y promoción de la actividad económica, en lo que juega un papel fundamental la definición de la red ferroviaria de interés general en cuanto que, sobre la misma, se asienta el mercado de prestación de servicios ferroviarios. Esta Red debe ser reconocible, eficiente, equiparable e integradora del territorio nacional, de modo que garantice un sistema común de transporte ferroviario en todo el Estado. Por tanto, es al Estado al que compete el diseño de la red ferroviaria de interés general atendiendo a criterios de desarrollo económico armónico y equilibrado, velando por el eficiente aprovisionamiento a industrias que desarrollan actividad económica de interés general para la economía y, en definitiva, creando condiciones adecuadas para el sostenimiento y expansión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las competencias estatales sobre ferrocarriles y transportes terrestres que transcurran por el territorio de más de una Comunidad Autónoma (art. 149.1.21 CE) y, en materia de obras públicas de interés general o cuya realización afecte a más de una Comunidad Autónoma (art. 149.1.24 CE), se remite a la STC 245/2012, en la que se separó el concepto de infraestructura ferroviaria del de transporte que se lleva a cabo a través de ella y se señaló que el criterio determinante para la delimitación de la competencia autonómica en materia de ferrocarriles es que la infraestructura ferroviaria discurra o no íntegramente por el territorio de la Comunidad Autónoma, concluyendo que el criterio territorial, como determinante de la competencia, puede y debe ser complementado con el del interés público. Respecto a la red ferroviaria de interés general, añade que el Tribunal examinó los criterios utilizados por la Ley 39/2003, concluyendo que la simple indeterminación de un criterio no es causa de inconstitucionalidad, al no existir reserva de ley para el ejercicio por el Estado de esta competencia y quedar siempre a salvo la posibilidad de impugnación de su aplicación práctica. Sin embargo, declaró la inconstitucionalidad de la disposición adicional novena por considerar que el criterio subjetivo de la delimitación de las infraestructuras que integran la red ferroviaria de interés general no respetaba los criterios de delimitación competencial en materia de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Así expuesta la doctrina constitucional, el Abogado del Estado procede, a continuación, a determinar si la aplicación del concepto de red ferroviaria de interés general que se hace en la disposición adicional novena es conforme con aquella. En ese sentido, indica que algunas de las líneas de las que se solicita la exclusión de la red ferroviaria de interés general, pese a constituir líneas ferroviarias que teóricamente nacen y mueren en el País Vasco, son puntos estratégicos de conexión entre el País Vasco y otras Comunidades Autónomas ya que, a través de ellas, se produce la única entrada y salida de mercancías y materias primas en el puerto de Bilbao o en factorías estratégicas para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conjunta interpretación de los apartados 21 y 24 del art 149.1 CE obliga a matizar el criterio territorial con el criterio del interés público, debiendo aplicarse teniendo en cuenta la funcionalidad de la vía, esto es, analizando si la línea en cuestión satisface primordialmente tráficos intracomunitarios o, pese a tener origen y destino teórico en el territorio autonómico, su función, destino, sentido y razón es servir de comunicación con otras Comunidades Autónomas. Así, el Abogado del Estado examina todas las líneas discutidas y concluye que, en todas ellas, existen razones que justifican su incorporación a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descarta la vulneración de los principios enunciados en el art. 9.3 CE, pues la motivación no puede ser entendida como parámetro ni criterio de validez de la ley. La ausencia de toda explicación racional de un acto normativo como mecanismo de control de la adecuación de la norma al principio de interdicción de la arbitrariedad no puede entenderse como la necesidad de que el legislador explicite en la propia ley las razones o motivos de la concreta regulación de una materia. Tampoco se vulneraría la seguridad jurídica, en la medida en que la salvaguarda del citado principio fue la causa determinante de la promulgación del Real Decreto-ley recurrido, que pretende llenar el vacío normativo generado por la declaración de inconstitucionalidad de la disposición adicional novena de la Ley 39/2003.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Vasco contra el art. 38 y anexo y, por conexión, contra el art. 37 del Real Decreto-ley 4/2013, de 22 de febrero, de medidas de apoyo al emprendedor y de estímulo del crecimiento y de la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 intitulado “Red Ferroviaria de Interés General”,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que se apruebe el Catálogo de Líneas y Tramos de la red ferroviaria de interés general a que se refiere la disposición adicional novena de la Ley 39/2003, de 17 de noviembre, del Sector Ferroviario, se considerará que la red ferroviaria de interés general se compone de las líneas y tramos relacionados en Anexo a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al Ministro de Fomento para actualizar la relación expuesta en 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líneas ferroviarias a las que el anexo hace mención se controvierten once de ellas, que afectan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37, en lo impugnado por conexión, que es la modificación del último párrafo del apartado 1 de la disposición adicional novena de la Ley 39/2003, de 17 de noviembre, del sector ferroviario,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modifica el apartado 1 de la disposición adicional novena de la Ley 39/2003, de 17 de noviembre, del sector ferroviario,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plazo de seis meses, el Ministerio de Fomento establecerá el Catálogo de Líneas y Tramos de la Red Ferroviaria de Interés General conforme a los criterios establecidos en el artículo 4 de la Ley del Sector Ferroviario. En dicho catálogo se relacionarán las líneas y tramos conforme a un código oficial, asignado por la Dirección General de Ferrocarriles, y expresarán su origen y destino y una breve referencia a sus características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catálogo figurarán relacionados por un lado las líneas y tramos de interés general y por otro, en anejo independiente del anterior, las líneas y tramos que, no reuniendo los requisitos del artículo 4 de la Ley del Sector Ferroviario, continúen temporalmente siendo administrados conforme a lo dispuesto en la Ley del Sector Ferroviario en tanto que, previa solicitud de la Comunidad Autónoma respectiva a la Administración General del Estado, se efectúe efectivamente el traspaso de la línea o tramo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la determinación del referido catálogo, o de sus modificaciones, deberán ser oídas las Comunidades Autónomas por las que atraviese, o en su caso comprendan totalmente en su territorio, las correspondientes líneas o tramos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estima que el art. 37, en cuanto da nueva redacción al último párrafo del apartado 1 de la disposición adicional novena de la Ley 39/2003, de 17 de noviembre, del sector ferroviario, no es conforme con la doctrina de la STC 245/2012, de 18 de diciembre, resolutoria de los recursos de inconstitucionalidad interpuestos contra la citada Ley 39/2003, pues no respondería a los dos criterios, el territorial y el vinculado a las exigencias del interés general, aplicables para determinar las infraestructuras ferroviarias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argumenta que la concreta delimitación de líneas y tramos integrantes de la red ferroviaria de interés general que se lleva a cabo, con carácter transitorio, en el art. 38 y en el anexo no está motivada y que algunas de las líneas o tramos incluidos en dicho anexo no reúnen los requisitos exigidos para su integración en la citada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cuanto que se le reprocha su carencia de motivación, la delimitación así configurada sería arbitraria y, por tanto, contraria al art. 9.3 CE. Finalmente, se denuncia que no concurre el presupuesto constitucional de la extraordinaria y urgente necesidad para aprobar, mediante Real Decreto-ley y con carácter transitorio, la delimitación de la red ferroviaria de interés general, así como que, con ello, se afecta al régimen de las Comunidades Autónomas, pues la integración de las infraestructuras ferroviarias en la mencionada red determina su titularidad estatal e impide su traspaso a las Comunidades Autónomas, por lo que se vulneraría una de las limitaciones objetivas impuestas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ha defendido que el recurso ha de ser inadmitido parcialmente y, en su caso, limitado al examen del motivo vinculado con la vulneración del art. 86.1 CE, pues, en el momento de su interposición, el Real Decreto-ley 4/2013 no se encontraba vigente, habiendo sido sustituido, aplicando el art. 86.3 CE, por la Ley 11/2013, de 26 de julio, de medidas de apoyo al emprendedor y de estímulo del crecimiento y de la creación de empleo. En todo caso, ha considerado que el recurso ha de ser inadmitido por extemporáneo en lo que respecta al art. 37 del Real Decreto-ley 4/2013, ya que no fue objeto del preceptivo y previo Acuerdo de la correspondiente Comisión Bilateral de Cooperación en aplicación de lo previsto en el art. 33.2 de la Ley Orgánica del Tribunal Constitucional (LOTC), por lo que no podría ser ahora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ha sostenido que no se vulnera el art. 86.1 CE, pues la existencia de una extraordinaria y urgente necesidad ha sido acreditada por el Gobierno, tanto en el preámbulo de la norma, como en el debate de convalidación, así como que las normas impugnadas resultan plenamente conformes con los criterios de delimitación competencial que derivan de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es necesario examinar, en primer lugar, la concurrencia de los óbices procesales puestos de manifiesto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sentido, el Abogado del Estado formula una primera causa de inadmisión relativa a la pérdida de objeto del recurso como consecuencia de la aprobación de la Ley 11/2013, de 26 de julio, de medidas de apoyo al emprendedor y de estímulo del crecimiento y de la creación de empleo. Efectivamente, el Real Decreto-ley 4/2013, después de haber sido convalidado por el Congreso de los Diputados en sesión celebrada el día 14 de marzo de 2013, fue tramitado como proyecto de ley por el procedimiento de urgencia, según permite el art. 86.3 CE, lo que culminó en la posterior aprobación de la mencionada Ley 11/2013, cuyos arts. 37, 38 y anexo reproducen lo dispuesto en los preceptos que han sido impugnados en este proceso. Dado que el recurso ha sido interpuesto el día 22 de noviembre de 2013, dentro del plazo de nueve meses al que hace referencia el art. 33.2 LOTC, pero una vez vigente la mencionada Ley 11/2013, que entró en vigor el día 28 de julio de 2013 (disposición final decimoquinta), el Abogado del Estado sostiene que el recurso ha perdido objeto, si bien matiza finalmente esa conclusión entendiendo que ha de quedar limitado “a la recta y debida utilización del instrumento normativo del Decreto Ley, esto es, al enjuiciamiento del presupuesto habilitante y a su correcta limitación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planteado por el Abogado del Estado ha de ser aceptado. Como se ha expuesto, uno de los motivos de inconstitucionalidad alegados por los recurrentes es la falta de concurrencia del presupuesto de la extraordinaria y urgente necesidad exigido por el art. 86.1 CE, lo que hace que a este supuesto le sea aplicable la doctrina que recogió este Tribunal en la STC 111/1983, de 2 de diciembre, FFJJ 2 y 3. Ciertamente, en el presente asunto, frente a lo que ocurría en el supuesto planteado entonces, la impugnación se ha realizado una vez el Decreto-ley no se encontraba ya vigente, pero la doctrina que llevó entonces a velar por la recta utilización del instrumento previsto en el art. 86.1, es igualmente aplicable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fundamento jurídico 3 de la STC 111/1983 señalaba que “así planteadas las cosas, y aunque extinguido el Decreto-ley mediante la promulgación de una Ley destinada a reemplazarle, la cuestión es si subsiste la razón de la impugnación de aquél. Que el control del Decreto-Ley en cuanto tal no está impedido por el hecho de la novación operada por la Ley, siguiendo lo que dispone el art. 86.3, es algo fuera de duda, pues ha de considerarse constitucionalmente legítimo que, en defensa de la Constitución, para velar por la recta utilización del instrumento previsto para los casos que señala el art. 86.1, los sujetos u órganos legitimados para promover el recurso de inconstitucionalidad, concreten al Decreto-ley, sin atraer al proceso la Ley ulterior, la impugnación. El interés constitucional que mueve a los recurrentes es así el de ajustar el uso del instrumento del Decreto-ley al marco del art. 86.1, interés constitucional que, por un lado, no puede considerarse satisfecho por la derivación del Decreto-ley hacia el cauce del art. 86.3, y, por otro, no puede quedar sin enjuiciamiento acudiendo a la idea -que nada autoriza- de gravar a los recurrentes con la carga de impugnar la Ley, como presupuesto para enjuiciar los vicios que el Decreto-ley pudiera tener en cuanto tal. Pudiera acaso pensarse que una eficacia retroactiva de la Ley que diera cobijo a los efectos producidos por el Decreto-ley puede privar de sentido a la impugnación dirigida, y ceñida por la voluntad de los Parlamentarios recurrentes, al Decreto-ley, mas esto no es así, pues sin cuestionar ahora si un vicio en origen por utilización del instrumento del Decreto-ley contra lo que previene el art. 86.1, puede comunicar efectos invalidatorios, es lo cierto que el velar por el recto ejercicio de la potestad de emitir Decretos-leyes, dentro del marco constitucional, es algo que no puede eludirse por la utilización del procedimiento del art. 86.3”.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interés constitucional de ajustar el uso del instrumento del decreto-ley al marco del art. 86.1 no puede eludirse por el hecho de que el Decreto-ley haya dejado de estar vigente con anterioridad a que se haya cumplido el plazo de impugnación del mismo, pues, de lo contrario, nos encontraríamos ante un espacio exento del control de este Tribunal que le podría impedir, llegado el caso, velar por el adecuado ejercicio de la facultad del Gobierno de dictar reales decretos-leyes. La derogación de un decreto-ley antes de que se haya cumplido el plazo previsto para su impugnación a través del recurso de inconstitucionalidad no puede incidir en el control de determinados vicios de validez que afectan al momento de su aprobación, pues subsiste el interés constitucional de ajustar el uso de esta fuente del Derecho a las exigencias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sucede lo mismo, sin embargo, con el resto de motivos alegados en la demanda, relacionados con la vulneración del art. 9.3 CE y del orden constitucional y estatutario de distribución de competencias, pues, en este caso, aún antes de interponerse el presente recurso los preceptos y anexo impugnados fueron, siquiera implícitamente, derogados por la Ley 11/2013. En efecto, en el momento de interposición del recurso de inconstitucionalidad, la controversia competencial, o cualquier otra controversia vinculada con una inconstitucionalidad material, ya no se fundaban en el Decreto-ley impugnado, norma que se encontraba en ese momento de la interposición derogada, sino en la Ley tramitada por el procedimiento del art. 86.3. Por ello, no es posible aplicar en este caso la doctrina constitucional sobre la pervivencia del objeto en procesos competenciales, en la medida en que no se produce un supuesto de pervivencia del problema competencial en una nueva norma que sustituye a la anteriormente impugnada, sino un supuesto en el que la controversia competencial, en el preciso momento en que se plantea el recurso de inconstitucionalidad, se fija no por el decreto-ley, que ha quedado derogado, sino por la ley que lo sustituye. Para que este Tribunal entrase a examinar la controversia competencial, así como cualquier otra vinculada con una inconstitucionalidad material, sería necesario que se hubiese impugnado la norma vigente en el momento de interposición del recurso de inconstitucionalidad, que es la que realmente suscita entonces tales controversias, tal y como conoce perfectamente el recurrente que llega a solicitar en su demanda que se extienda la declaración de inconstitucionalidad por motivos competenciales a la ley. Por lo tanto, conforme a lo planteado por el Abogado del Estado, nuestro examen ha de circunscribirse a la denunciada infracción del art. 86.1 CE, pues, de lo contrario, la inadmisión de dicho motivo de inconstitucionalidad determinaría que nos encontrásemos ante un espacio exento de jurisdicción del Tribunal que le podría impedir, llegado el caso, velar por el adecuado ejercicio de la facultad del Gobierno de dictar reales decretos-leyes, en los casos en los que se hubiera aplicado lo previsto en el art. 86.3 CE (en un sentido similar STC 136/2011, de 13 de septiembre, FJ 2, allí en relación con la ley anual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verse enervada por las alegaciones de la representación procesal del Gobierno Vasco. En esencia, viene a sostenerse, en primer lugar, que el proceso constitucional ya se habría iniciado en el momento en que las partes deciden abrir el procedimiento previsto en el art. 33.2 LOTC y así lo han comunicado al Tribunal. Con tal argumento se confunde lo que en realidad es un trámite administrativo de naturaleza preprocesal, como es el previsto en el art. 33.2 LOTC (que produce el efecto de ampliar el plazo de recurso y delimitar el objeto de un eventual recurso posterior), con los requisitos para iniciar un proceso constitucional como el del recurso de inconstitucionalidad, que, por aplicación del art. 85 LOTC, ha de iniciarse mediante el correspondiente escrito presentado en la sede del Tribunal dentro del plazo legalmente establecido. Por otra parte, el hecho de que las normas que han sustituido a las aquí impugnadas planteen, a juicio del recurrente, similares problemas competenciales y materiales no significa como hemos ya afirmado que ello permita, por esa razón, entender impugnada una norma que ya hubo dejado de surtir efecto en el momento en que se interpuso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el recurso, aún limitado a la vulneración del art. 86.1 CE, ha de ser inadmitido por lo que respecta al art. 37 del Real Decreto-ley 4/2013. En efecto, como expresamente señala el art. 33.2 b) de la Ley Orgánica del Tribunal Constitucional y como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182/2013, de 23 de octubre, FJ 2 a), y 34/2014, de 27 de febrero, FJ 2 a)]. El acuerdo de la comisión bilateral de cooperación Administración del Estado-Administración de la Comunidad Autónoma del País Vasco (resolución de 13 de junio de 2013, de la Secretaría General de Coordinación Autonómica y Local del Ministerio de Hacienda y Administraciones Públicas, publicada en el “BOE” de 28 de junio) alude exclusivamente al art. 38 y anexo del Real Decreto-ley 4/2013, sin contener mención alguna al art. 37, impugnado ahora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en tanto que el suplico de la demanda fija el objeto del recurso en los arts. 38 y anexo y, por conexión, en el art. 37 del Real Decreto-ley 4/2013, lo hasta aquí dicho resulta determinante para inadmitir el recurso de inconstitucionalidad en lo que se refiere a la impugnación del mencionado art. 37, y ello sin perjuicio de que, dado que ha sido recurrido por conexión, esta impugnación no sea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Circunscrito el objeto del recurso a la vulneración del art. 86.1 que se imputa al art. 38 y anexo del Real Decreto-ley 4/2013, debemos comenzar nuestro examen por la denunciada falta del presupuesto habilitante de la extraordinaria y urgente necesidad, para luego, caso de resultar procedente, examinar la queja relacionada con la vulneración del límite material del Real Decreto-ley de referencia, consistente en la afectación al régimen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a dictar reales decretos-leyes (por todas, SSTC 68/2007, de 28 de marzo, FJ 6; 31/2011, de 17 de marzo, FJ 3; y 96/2014, de 12 de junio, FJ 5). Esta doctrina, tras reconocer el peso que en la apreciación de la extraordinaria y urgente necesidad ha de concederse “al juicio puramente político de los órganos a los que incumbe la dirección del Estado”, resalta que el presupuesto habilitante del real decreto-ley,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configuración de este cometido de control que corresponde al Tribunal, hemos afirmado “que el control que corresponde al Tribunal Constitucional en este punto es un control externo, en el sentido de que debe verificar, pero no sustituir, el juicio político o de oportunidad que corresponde al Gobierno” (STC 182/1997, de 28 de octubre, FJ 3) y, de otro,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aspecto de los dos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(por todas , STC 12/2015,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debemos examinar seguidamente si en los impugnados arts. 38 y anexo concurre el presupuesto habilitante de la “extraordinaria y urgente necesidad” exigido por el art. 86.1 CE. Restringido en tales términos nuestro enjuiciamiento, no corresponde ahora valorar los concretos criterios utilizados para la inclusión de las distintas líneas y tramos en la red ferroviaria de interés general sino, exclusivamente, valorar si, en los términos de nuestra doctrina, se aprecia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preciso comenzar por el examen de las razones determinantes de la aprobación de estos preceptos que se explicitan en el preámbulo de la norma y en el debate parlamentario de convalidación. Importa, asimismo, advertir que, como también es ahora el caso y señalan las SSTC 31/2011, de 17 de marzo, FJ 4; 137/2011, de 14 de septiembre, FJ 6, 170/2012, de 4 de octubre, FJ 5, 27/2015, de 19 de febrero, FJ 5, y 29/2015, de 19 de febrero, FJ 3, cuando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comienza señalando que las reformas estructurales que se aplican en España desde principios de 2012 persiguen tres objetivos principales: dotar a la economía española de estabilidad macroeconómica, tanto en términos de déficit público e inflación, como de equilibrio exterior; lograr unas entidades financieras sólidas y solventes, que permitan volver a canalizar el crédito hacia la inversión productiva y, en tercer lugar, conseguir un alto grado de flexibilidad que permita ajustar los precios y salarios relativos, de forma que se consiga aumentar la competitividad de nuestra economía. A continuación, se destaca que, con el fin de continuar con las reformas ya iniciadas “para recuperar la senda del crecimiento económico y la creación de empleo”, se lleva ahora a cabo “una segunda generación de reformas estructurales necesarias para volver a crecer y crear empleo”, reformas que responden a una lógica común consistente en “el apoyo a la iniciativa emprendedora, al desarrollo empresarial y a la creación de empleo”, y que se refieren “a desarrollar la Estrategia de Emprendimiento y Empleo Joven, a fomentar la financiación empresarial a través de mercados alternativos, a reducir la morosidad en las operaciones comerciales y, en general, a fomentar la competitividad de la economía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diversos títulos del Real Decreto-ley 4/2013 dan posteriormente cuenta de las distintas medidas adoptadas, si bien son las del Título IV, referidas al sector ferroviario, las que son objeto de nuestro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preámbulo resalta que “la situación económica actual plantea la necesidad de que se intensifiquen las medidas de racionalización del sector ferroviario para lograr la máxima eficiencia en la gestión de los servicios e impulsar los procesos de liberalización ya iniciados”. Específicamente, sobre la cuestión ahora controvertida indica, al dar cuenta de las diversas modificaciones que se introducen en la Ley 39/2003, que “se procede a dar cumplimiento a la sentencia 245/2012, de 18 de diciembre de 2012, del Tribunal Constitucional, respecto a la determinación de la Red Ferroviaria de Interés General. Debe resaltarse la previsión del próximo establecimiento de un catálogo de las líneas y tramos de la red ferroviaria de interés general que será aprobado por el Ministerio de Fomento previa audiencia de las Comunidades Autónomas por cuyo territorio discurra dicha red. Con carácter transitorio, en tanto no se produzca establecimiento del catálogo de las líneas y tramos de la Red Ferroviaria de Interés General, se considerará que ésta se compone de las líneas y tramos relacionados en Anexo a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concurrencia de una situación de extraordinaria y urgente necesidad se justifica con una afirmación general destacando que “en el conjunto y en cada una de las medidas que se adoptan, concurren, por su naturaleza y finalidad, las circunstancias de extraordinaria y urgente necesidad que exige el artículo 86 de la Constitución como presupuestos para la aprobación de reales decretos-leyes”; posteriormente, se concreta, en lo que ahora importa, poniendo de manifiesto que “es obligado determinar las líneas que han de formar parte de la Red Ferroviaria de Interés General, una vez declarado inconstitucional el apartado 1 de la disposición adicional novena de la Ley 39/2003, de 17 de noviembre, del Sector Ferroviario. Todo ello permite apreciar la concurrencia de una extraordinaria y urgente necesidad en los términos establecidos en el artículo 86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(“Diario de Sesiones del Congreso de los Diputados”, Pleno, núm. 97, de 14 de marzo de 2013) la Sra. Ministra de Empleo y Seguridad Social señaló que “por su parte, el título IV introduce una serie de medidas que intensifican la racionalización necesaria de nuestro sector ferroviario para lograr la máxima eficiencia en la gestión de aquellos servicios e impulsar los procesos de liberalización ya iniciados en este país. Señorías, la liberalización del transporte ferroviario de viajeros fomenta la libre competencia y redunda en un mejor servicio y a menor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en primer lugar, si los motivos expuestos por el Gobierno para incluir el art. 38 y anexo en el Real Decreto-ley 4/2013 dan cuenta de la existencia de una justificación razonable de la situación de extraordinaria y urgente necesidad, para comprobar después, caso de resultar necesario, si la delimitación de la red ferroviaria de interés general que allí se establece es congruente con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transcrito cabe deducir que la situación de urgencia que las normas impugnadas pretendían atender cuenta con una justificación de carácter general, como es la necesidad de continuar con la senda de reformas estructurales ya iniciadas para combatir los efectos de la persistente crisis económica. Entre los sectores reformados se encuentra el sector ferroviario, en el que se adoptan diversas medidas entre las que se encuentra la ahora impugnada, relativa a la determinación, siquiera provisional, de las líneas y trayectos que integran la red ferroviaria de interés general. La justificación concreta de su extraordinaria y urgente necesidad se apoya, según se recoge en las citas expresas antedichas, en la exigencia de dar cumplimiento a la STC 245/2012, de 18 de diciembre, en la que este Tribunal declaró la inconstitucionalidad y nulidad de la disposición adicional novena, apartado 1, de la Ley 39/2003, por las razones que se contienen en sus fundamentos jurídicos 10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que la definición de la situación de extraordinaria y urgente necesidad que justifica este Real Decreto-ley es explícita y razonada y, conforme al análisis externo que nos corresponde, cabe afirmar que no se trata de una descripción mediante fórmulas rituales o genéricas aplicables a todo tipo de realidades de un modo intercambiable, sino a través de una precisa referencia a una concreta situación derivada de la necesidad de cumplir con un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basta, para constatar la concurrencia del presupuesto habilitante, las afirmaciones de la STC 245/2012, de 18 de diciembre, en la que se declara inconstitucional el criterio subjetivo para delimitar el alcance de la red ferroviaria de interés general que subyacía en la disposición adicional novena, señalando además que “en el momento presente se sigue careciendo de una relación o catálogo de las líneas ferroviarias que el Estado considera que pertenecen a su esfera de competencias, con la inseguridad jurídica resultante tanto para las distintas Administraciones públicas concernidas como para quienes intervienen en la actividad ferroviaria. La titularidad de las infraestructuras ferroviarias debe ajustarse a los criterios constitucionales de distribución de competencias, y si bien no puede pretenderse la acomodación del conjunto de las infraestructuras ferroviarias existentes en el momento de la entrada en vigor de la Constitución a la estructura del Estado autonómico de un día para otro pues ello exige tomar decisiones complejas a través de los cauces correspondientes, no se puede aceptar como buenos criterios, ideas o prácticas normativas que perpetúan indefinidamente una situación de claro desajuste con el bloque de constitucionalidad”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Afirmaciones que más adelante se reiteran en el fundamento jurídico 26, en el que se afirma que “dados los términos en que en el fundamento jurídico 10, por un lado, se declara la constitucionalidad de los criterios de delimitación de la red ferroviaria de interés general basados en el interés general que utiliza el apartado 1 del art. 4 y, por otro, se declara la inconstitucionalidad y nulidad del apartado 1 de la disposición adicional novena, resulta existir una situación anómala que requiere que el Estado concrete los criterios generales de adscripción definidos en la Ley y determine de forma expresa las infraestructuras ferroviarias que pertenecen a la red ferroviaria de interés general utilizando para ello, por ejemplo, los instrumentos típicos de sectores del ordenamiento español que guardan afinidad con el que se analiza aquí —como son los catálogos de carreteras de la red de interés general del Estado—; pues, de lo contrario, persistiría en esta materia una situación no conforme con la Constitución. Una vez determinadas de forma expresa e individualizada las infraestructuras ferroviarias que integran la red ferroviaria de interés general, procederá efectuar en su caso el traspaso a las Comunidades Autónomas correspondientes de las infraestructuras ferroviarias que no se integren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concurrencia de la situación de extraordinaria y urgente necesidad resulta explícita y razonada, pues se refiere a la definición expresa de las infraestructuras integradas en la red ferroviaria de interés general para corregir lo que la doctrina de este Tribunal ha calificado como una “situación anómala”, sin que pueda considerarse que se haya producido un uso abusivo o arbitrario de la potestad normativa excepcional conferida al Gobierno, razón por la cual, debemos concluir que concurre el presupuesto habilitante de la extraordinaria y urgente necesidad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constatadas las razones de la urgencia expresadas por el Gobierno, el segundo elemento a analizar por este Tribunal en el control del presupuesto habilitante es, como hemos visto con anterioridad, la conexión entre la situación de urgencia definida y la medida concreta adoptada para afrontar la misma. Es de todo punto evidente que la medida incluida en el Real Decreto-ley impugnado presenta conexión de sentido con la situación de extraordinaria y urgente necesidad definida por el Gobierno, pues era idónea para la consecución del objetivo marcado, que no es otro que la definición de las líneas y trayectos que se integran en la denominada red ferroviaria de interés general, aun cuando dicha definición se produjera de modo transitorio. Transitoriedad a la que ha puesto fin la Orden FOM/710/2015, de 30 de enero, por la que se aprueba el catálogo de líneas y tramos de la red ferroviaria de interés general, publicada en el “BOE” núm. 97, de 23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concurrentes cabe concluir que, desde el punto de vista del control externo que corresponde efectuar a este Tribunal, el Gobierno ha justificado de forma suficiente tanto la existencia de una de extraordinaria y urgente necesidad legitimadora del uso del decreto-ley como que la medida controvertida guarda la necesaria conexión de sentido respecto de la situación de urgencia definida por aquél, por lo que no cabe sino rechazar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Cumple examinar ahora la vulneración del límite material del art. 86.1 CE consistente en la prohibición de afectar al régimen de las Comunidades Autónomas, motivo que se presenta escasamente argumentado en la demanda, lo que determina que nuestra respuesta no sea tampoco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182/2013, de 23 de octubre, FJ 3, recuerda, respecto a este límite material de la legislación de urgencia, que “hemos señalado que la expresión ‘régimen de las Comunidades Autónomas’ utilizada en el art. 86.1 CE ha de ser interpretada en el sentido de que el Decreto-ley no puede afectar al régimen constitucional de las Comunidades Autónomas, del que forman parte los Estatutos de Autonomía y otras leyes estatales atributivas de competencias que integran el bloque de la constitucionalidad. Pero, ‘[m]ás allá de ese régimen constitucional el campo normativo de los Decretos-leyes se corresponde con la competencia legislativa del Estado, de modo que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anterior doctrina, este motivo de inconstitucionalidad no puede prosperar. Este límite material debe entenderse en el sentido de que el real decreto-ley no puede afectar al régimen jurídico-constitucional de las Comunidades Autónomas, incluida la posición institucional que les otorga la CE, y que de este régimen constitucional forman parte los Estatutos de Autonomía, pero también otras Leyes estatales atributivas de competencias, que forman parte del bloque de la constitucionalidad. En este caso, las normas ahora impugnadas, ni afectan al régimen constitucional, ni atribuyen o delimitan con carácter general la esfera de competencias de las Comunidades Autónomas, por lo que se mueven dentro de los límites constitucionales que este Tribunal ha establecido en su interpretación del art. 86.1 CE, en cuanto que no persiguen una delimitación directa y positiva de las competencias autonómicas, sin perjuicio de que pueda incidir en las mismas. (STC 23/1993, de 21 de enero, FJ 2; en el mismo sentido, STC 332/2005,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segundo fundamento del recurso de inconstitucionalidad debe ser desestimado también.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núm. 6866-2013 en lo que respecta a la vulneración del art. 9.3 CE y de los arts. 149.1.21 y 24 CE, en relación con los arts. 10.32 y 10.33 del Estatuto de Autonomía del País Vasco, por parte del art. 38 y anexo del Real Decreto-ley 4/2013, de 22 de febrero, de medidas de apoyo al emprendedor y de estímulo al crecimiento y de la creación de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el recurso de inconstitucionalidad núm. 6866-2013 en lo que respecta al art. 37 del Real Decreto-ley 4/2013, de 22 de febrero, de medidas de apoyo al emprendedor y de estímulo al crecimiento y de la creación de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6866-2013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los fundamentos jurídicos 2 y 5 de la Sentencia, en virtud de los argumentos que defendí en la deliberación del Pleno y que expongo a continuación. En mi opinión, la Sentencia debió admitir el recurso de inconstitucionalidad por lo que respecta a los motivos competenciales esgrimidos frente a las disposiciones impugnadas del Real Decreto-ley 4/2013, de 22 de febrero, de medidas de apoyo al emprendedor y de estímulo del crecimiento y de la creación de empleo, además de estimar el recurso por la ausencia del presupuesto habilitante exigido por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fuente de discrepancia concierne a la inadmisión parcial del presente recurso de inconstitucionalidad por lo que respecta a los motivos competenciales formulados frente al Real Decreto-ley, que la Sentencia justifica de la siguiente manera: “no es posible aplicar en este caso la doctrina constitucional sobre la pervivencia del objeto en procesos competenciales, en la medida en que no se produce un supuesto de pervivencia del problema competencial en una nueva norma que sustituye a la anteriormente impugnada, sino un supuesto en el que la controversia competencial, en el preciso momento en que se plantea el recurso de inconstitucionalidad, se fija no por el Decreto Ley, que ha quedado derogado, sino por la Ley que lo sustituye. Para que este Tribunal entrase a examinar la controversia competencial, así como cualquier otra vinculada con una inconstitucionalidad material, sería necesario que se hubiese impugnado la norma vigente en el momento de interposición del recurso de inconstitucionalidad, que es la que realmente suscita entonces tales controversias, tal y como conoce perfectamente el recurrente que llega a solicitar en su demanda que se extienda la declaración de inconstitucionalidad por motivos competenciales a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Admito de entrada que se trata de una cuestión discutible, sobre la que se pueden aducir argumentos a favor y en contra, pero, por ello mismo, y tratándose de la primera ocasión en que la jurisprudencia del Tribunal Constitucional abordaba una situación de esta naturaleza, considero que la fundamentación de la inadmisión debía haber sido más elaborada. Como puse de manifiesto en la deliberación en el Pleno, no me resulta convincente el escueto y formalista argumento que emplea la Sentencia para zanjar la cuestión y tomar una decisión tan drástica como es la inadmisión de un recurso de inconstitucionalidad interpuesto en plazo por quien está legitimado para ello. Debe tenerse en cuenta que la Ley Orgánica del Tribunal Constitucional no establece explícitamente que el objeto del recurso de inconstitucionalidad (ley, disposición o acto con fuerza de ley) deba estar en vigor en el momento en que se presenta la demanda o en el momento en que se produce el fallo, ni atiende a ciertas peculiaridades que pueden darse, como veremos, cuando se activa el procedimiento del art. 33.2 LOTC. Se trata, por tanto, de examinar si el requisito de vigencia se puede deducir implícitamente de la regulación contenida en la Ley Orgánica del Tribunal Constitucional o si, por el contrario, al no estar expresamente contemplado, no puede oponerse a un recurso que reúne todos los requisitos de admisibilidad.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que nada quisiera recordar que los sujetos legitimados para interponer el recurso de inconstitucionalidad lo son en virtud de la “alta cualificación política que resulta de su cometido constitucional” en defensa “del interés general y la supremacía de la Constitución” (SSTC 5/1981, FJ 3, y 42/1985, FJ 2); y que el recurso de inconstitucionalidad es el único instrumento directo de depuración del ordenamiento de disposiciones legislativas, tanto en el aspecto sustantivo como en el aspecto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acuerdo con nuestra jurisprudencia constitucional, un recurso de inconstitucionalidad no pierde objeto, pese a la derogación de la norma impugnada, en la medida en que pervive la controversia competencial (SSTC 196/1997, de 13 de noviembre, FJ 2; 206/1997, de 27 de noviembre, FJ 2; STC 290/2000, de 30 de noviembre, FJ 4; 72/2003, de 10 de abril, FJ 2; 81/2005, de 6 de abril, FJ 2; 332/2005, de 15 de diciembre, FJ 2; 134/2011, de 20 de julio, FJ 2; 157/2011, de 18 de octubre, FJ 2; 204/2011, de 15 de diciembre, FJ 2; 161/2012, de 20 de septiembre, FJ 2; 184/2012, de 17 de octubre, FJ 2; 212/2012, de 14 de noviembre, FJ 2; 213/2012, de 14 de noviembre, FJ 2; 214/2012, de 14 de noviembre, FJ 2; 216/2012, de 14 de noviembre, FJ 2; 6/2013, de 17 de enero, FJ 2; 96/2013, de 23 de abril, FJ 2; 104/2013, de 25 de abril, FJ 2; 180/2013, de 23 de octubre, FJ 2; 200/2013, de 5 de diciembre, FJ 2, y muchas otras más). Esa jurisprudencia, con buen criterio, no le exige al recurrente que interponga recurso de inconstitucionalidad frente a la norma posterior que, pese a derogar la anterior, mantiene viva la controversia competencial. Ciertamente, el eventual pronunciamiento sobre la inconstitucionalidad de los preceptos impugnados que recaiga en ese proceso no se extiende formalmente a las normas posteriores que incurren en idéntica o similar desviación competencial, pero nadie se puede llamar a engaño de que esas normas posteriores estarán materialmente aquejadas de un vicio de incompetencia constatado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que subyace al recurso de inconstitucionalidad núm. 6866-2013, las normas del decreto-ley que el recurrente ha impugnado por motivos competenciales habían sido sustituidas, en un momento anterior a la interposición del recurso, por la Ley 11/2013, Ley que no ha sido impugnada por el recurrente. Para inadmitir el recurso interpuesto contra el decreto-ley, la Sentencia de la que discrepo atiende única y exclusivamente al dato formal de la falta de vigencia del decreto-ley en el momento en que es impugnado, de lo que concluye que no se trata de un supuesto de “pervivencia del problema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para resolver la presente cuestión podían y debieron valorarse otros elementos. En primer lugar, la razón que recorre la jurisprudencia constitucional antes mencionada sobre la necesidad de resolver las controversias competenciales que subsisten en el ordenamiento pese a la posterior derogación de la norma impugnada. En el presente caso la utilidad del control de constitucionalidad está fuera de duda pues la controversia competencial pervive en las normas que sustituyen a las impugnadas y el interés constitucional en dilucidarla sigue vivo.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excluye la aplicación de esa doctrina sosteniendo que la controversia competencial no pervive, sino que, en el momento de la interposición del recurso, “se fija” por la Ley que sustituye al Decreto-ley y que dicha Ley “es la que realmente suscita entonces tales controversias”. Pero, a mi juicio, no se puede perder de vista que la Ley 11/2013 no es fruto de un procedimiento legislativo distinto y nuevo que reitera o que accidentalmente incide en la misma controversia competencial suscitada por la norma impugnada, sino que es el resultado de tramitar como proyecto de ley, con arreglo a lo establecido en el art. 86.3 CE, la propia norma impugnada. Procedimiento legislativo que, en el presente caso, ha dado lugar a normas de contenido idéntico a las impugnadas, que las derogan pero no las sustituyen retroactivamente. En esas circunstancias no resulta plenamente convincente la afirmación de la Sentencia de que “no se produce un supuesto de pervivencia del problema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se debe también valorar la singular situación procesal en la que se produce la sustitución de la norma impugnada: en concreto, la circunstancia de que, con arreglo al art. 33.2 LOTC, la entidad demandante y la entidad demandada hubieran adoptado un acuerdo sobre iniciación de negociaciones para resolver las discrepancias competenciales derivadas del Real Decreto-ley, acuerdo que, debidamente comunicado a este Tribunal dentro del plazo de tres meses y publicado en los diarios oficiales correspondientes, produce un alargamiento del plazo de recurso hasta los nueve meses. Recordemos la secuencia temporal de los hechos: el Real Decreto-ley 4/2013, de 22 de febrero, se publicó el día 23 de febrero de 2013; la Ley 11/2013, de 26 de julio, que surge de la tramitación como proyecto de ley de dicho Real Decreto-ley, se publicó el día 27 de julio de 2013 y entró en vigor al día siguiente (disposición final decimoquinta); y el recurrente interpuso el recurso de inconstitucionalidad frente al Real Decreto-ley el día 22 de noviembre de 2013. Pues bien, cuando se publicó la Ley que sustituyó al Real Decreto-ley, el recurrente estaba inmerso en las negociaciones para resolver las discrepancias que prevé el art. 33.2 LOTC. En ese momento disponía de tres alternativas de actuación: primera, acabar antes de tres meses las negociaciones e impugnar la Ley 11/2013; segunda, seguir con las negociaciones hasta agotar el plazo de nueve meses; y tercera, intentar que se abrieran nuevas negociaciones en relación con la Ley 11/2013. La tercera opción no dependía enteramente del propio recurrente y, por tanto, no le puede ser exigible jurídicamente. Pues bien, la segunda alternativa es la que escogió el recurrente, según afirma en su escrito de recurso, para no interferir en las negociaciones en curso y a la vista de la sustancial coincidencia de las disposiciones de la Ley 11/2013 que sustituían a las del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dice la Sentencia, el proceso no se inicia con el mero trámite administrativo preprocesal que es el acuerdo de iniciar negociaciones, sino con un escrito interpuesto ante este Tribunal; pues bien, eso es precisamente lo que ha realizado el recurrente en el presente caso. Si el recurrente hubiera interpuesto el recurso de inconstitucionalidad en el plazo de tres meses, con arreglo a nuestra jurisprudencia no hay duda de que la posterior sustitución del Real Decreto-ley por la Ley 11/2013 no hubiera acarreado la inadmisión del recurso. La cuestión es si, cuando se ha activado previamente el procedimiento de conciliación previsto en el art. 33.2 LOTC y con posterioridad se aprueba la Ley que resulta de la tramitación como proyecto de ley del mismo Real Decreto-ley, por ejemplo, como ocurre en el presente caso, al quinto mes desde la publicación del Real Decreto-ley controvertido, le es exigible al eventual recurrente que dé por terminadas las negociaciones e impugne la Ley o si, por el contrario, desde la perspectiva del correcto funcionamiento de la justicia constitucional, no resulta suficiente que el recurrente agote el plazo de que dispone para negociar las discrepancias e interponga un único recurso por motivos formales y competenciales contra el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opta, de entre las varias interpretaciones posibles que las normas permiten, por la menos favorable al ejercicio de la acción de inconstitucionalidad. De la Sentencia se desprende que, en las circunstancias del caso, el recurrente, si quería controlar íntegramente la acción legislativa del Gobierno, tenía que haber impugnado la Ley 11/2013 antes del día 27 de octubre de 2013 (cuando vencía el plazo ordinario de tres meses desde la publicación de la Ley) y que, en cambio, para impugnar el Real Decreto-ley por motivos formales contaba hasta el 23 de noviembre de 2013 (cuando culminaba el plazo de nueve meses previsto por el art. 33.2 LOTC). En fin, con la interpretación que se deriva de la Sentencia una vez publicada la Ley 11/2013 la entidad recurrente estaría forzosamente obligada a interponer un solo recurso al mismo tiempo contra las dos normas con valor de ley, siempre que la demanda se registrara antes del día 27 de octubre de 2013, o bien dos recursos sucesivos, uno por motivos competenciales contra la Ley 11/2013 y otro por motivos formales contra el Real Decreto-ley 4/2013. La paradoja es que la activación del procedimiento del art. 33.2 LOTC le permite al recurrente mantener intactas sus posibilidades impugnatorias solo con respecto a los aspectos formales de un real decreto-ley, pero no con respecto a los aspectos competenciales, que son precisamente el objeto de ese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tres elementos mencionados (el interés constitucional en esclarecer controversias competenciales que perviven en el ordenamiento jurídico, la estrecha vinculación de la Ley tramitada en virtud del art. 86.3 CE con el Decreto-ley al que sustituye, y la singular situación en la que se encuentra el ejercicio de la acción de inconstitucionalidad en el marco del art. 33.2 LOTC cuando el Decreto-ley fuente de la controversia competencial es sustituido por una ley tramitada con arreglo al art. 86.3 CE) debieron ser sopesados por este Tribunal antes de dar absoluta prioridad al dato de la falta de vigencia de la norma impugnada, actuando con un formalismo que no es propio de nuestra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fuente de discrepancia con la Sentencia es la apreciación de la concurrencia del presupuesto habilitante exigido por el art. 86.1 CE. La Sentencia aprecia una situación de extraordinaria y urgente necesidad usando dos argumentos: por un lado, la justificación habitual, extraída de lo que se dice el preámbulo del Decreto-ley, el Gobierno en el trámite de convalidación y el expediente de elaboración; y, por otro lado, lo que el Tribunal Constitucional dijo en la STC 245/2012, en concreto al calificar de “situación anómala” la pervivencia de un estado de cosas incompatible con la Constitución. No comparto ninguna de las dos líneas de justificación. La primera justificación, que se alude en el preámbulo o en el trámite de convalidación del Decreto-ley —reformas estructurales en general y racionalización del sector ferroviario para impulsar su liberalización—, no puede dar cobertura a las concretas disposiciones impugnadas, porque la delimitación de la composición de la red ferroviaria de interés general no comporta reforma estructural alguna ni racionalización del sistema ferroviario que impulse su liberalización. Ello explica que la Sentencia se vuelque sobre todo en el argumento de que las disposiciones impugnadas del Decreto-ley se dirigen a dar cumplimiento a la STC 245/2012.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ocultar mi perplejidad ante la forma en que la Sentencia de la que disiento utiliza, fuera de contexto, unas frases extraídas de los fundamentos jurídicos 10 y 26 de la STC 245/2012, de 18 de diciembre, de la que yo misma fui ponente, para pretender justificar el cumplimiento por el Real Decreto-ley 4/2013 del presupuesto habilitante exigido por el art. 86.1 CE. Las bien temperadas consideraciones que aquella Sentencia realizó sobre la necesidad de poner fin a una situación, arrastrada durante varias décadas, de incompatibilidad con la distribución competencial en materia de infraestructuras ferroviarias y, en especial, la calificación de dicha situación como “anómala” se convierten en la Sentencia en el argumento decisivo para entender que el Decreto-ley responde a una “situación de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recordará, la STC 245/2012 declaró la inconstitucionalidad y nulidad del apartado 1 de la disposición adicional novena de la Ley 39/2003, de 17 de noviembre, del sector ferroviario, por entender que era incompatible con el orden constitucional de competencias una delimitación de la red ferroviaria de interés general por referencia a la infraestructuras que venían siendo gestionadas por el Estado en el momento de la entrada en vigor de la Ley. Por esa razón, este Tribunal declaró en el fundamento jurídico 26 (último) de la Sentencia lo siguiente: “resulta existir una situación anómala que requiere que el Estado concrete los criterios generales de adscripción definidos en la Ley y determine de forma expresa las infraestructuras ferroviarias que pertenecen a la red ferroviaria de interés general utilizando para ello, por ejemplo, los instrumentos típicos de sectores del ordenamiento español que guardan afinidad con el que se analiza aquí -como son los catálogos de carreteras de la red de interés general del Estado-; pues, de lo contrario, persistiría en esta materia una situación no conforme con la Constitución. Una vez determinadas de forma expresa e individualizada las infraestructuras ferroviarias que integran la red ferroviaria de interés general, procederá efectuar en su caso el traspaso a las Comunidades Autónomas correspondientes de las infraestructuras ferroviarias que no se integren en la red ferroviaria de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cumplir con las sentencias del Tribunal Constitucional, por lo general, no puede tener nada de extraordinario en el sentido de la situación de “extraordinaria necesidad” a la que se refiere el art. 86.1 CE. Y que este Tribunal dijera entonces que existía una “situación anómala” desde el punto de vista del Estado autonómico no significa necesariamente que su corrección constituya una situación de extraordinaria y urgente necesidad en los términos del art. 86.1 CE. Sería absurdo entender que el Gobierno estatal (y los autonómicos) están autorizados a usar el decreto-ley para remediar cualquier situación incompatible con el bloque de constitucionalidad declarada por este Tribunal. El decreto-ley tiene su ámbito constitucional de utilización como instrumento legislativo de urgencia, y no puede ampliarse bajo pretexto de cumplir las sentencias de este Tribunal. En un contexto similar el Tribunal Constitucional previno frente al mal uso de las fuentes normativas reguladas por la Constitución, por muy loables que fueran los objetivos perseguidos: “el recurso al decreto-ley como cauce de incorporación al ordenamiento interno del Derecho de la Unión Europea por la mera razón de que hubiera transcurrido el plazo de transposición, sin mayores precisiones, no se adecuaría al presupuesto habilitante de la urgente y extraordinaria necesidad, por lo que constituiría un uso abusivo de una facultad excepcional conforme a la Constitución española como es la legislación de urgencia y conduce a un reforzamiento de la posición institucional del poder ejecutivo en detrimento de la del legislativo” (STC 1/2012, de 13 de enero, FJ 9). Si el decreto-ley no es sin más cauce adecuado para cumplir las obligaciones derivadas del Derecho de la Unión (lo que, en caso contrario, puede dar lugar a importantes consecuencias jurídicas: la responsabilidad internacional del Estado, la apertura de un procedimiento por infracción, la responsabilidad patrimonial del Estado por incumplimiento del Derecho de la Unión, etc.), tampoco puede serlo —reitero, sin más— para cumplir las obligaciones derivadas de una Sentencia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fuera poco, el Decreto-ley 4/2013 no da cumplimiento material en forma alguna a lo que pedía la STC 245/2012: su artículo 37 se limitaba a prever que en el plazo de seis meses el Ministro competente aprobaría el catálogo de líneas que componen la red ferroviaria de interés general y su artículo 38 —único precepto, junto al anexo, que constituye el objeto del recurso según el FJ 2 c) de la Sentencia— preveía que, hasta entonces, la red estaría compuesta por todas las líneas que se relacionaban en el anexo. Si se analiza el contenido de dicha relación, lo único que lleva a cabo el legislador de urgencia es la identificación de las líneas y tramos que venía gestionando el Estado y cuya gestión la tiene encomendada actualmente ADIF, con lo que la situación anómala se mantiene exactamente en los mismos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ya es rechazable, por las razones indicadas, acudir al decreto-ley como expediente general para dar cumplimiento a una Sentencia del Tribunal Constitucional (en ausencia del presupuesto habilitante requerido por el art. 86.1 CE), mucho más deberá serlo para prolongar en el tiempo el mismo estado de cosas que, previamente, una Sentencia del Tribunal Constitucional ha declarado expresamente incompatible con el orden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STC 245/2012, FJ 10, había reconocido que “no puede pretenderse la acomodación del conjunto de infraestructuras ferroviarias existentes en el momento de la entrada de la Constitución a la estructura del Estado autonómico de un día para otro pues ello exige tomar decisiones complejas a través de los cauces correspondientes”. Con esas palabras el Tribunal había querido subrayar la complejidad técnica y jurídica de la tarea, reconociendo un amplio margen temporal de actuación a los órganos centrales del Estado; no había solicitado ni sugerido en ningún momento que el Gobierno actuara con el instrumento legislativo de urgencia, ni siquiera le había fijado un plazo determinado para cumplir con la Sentencia, a diferencia de lo que hemos hecho en otras sentencias (STC 164/2013, de 26 de septiembre, FJ 7; 152/2014, de 25 de septiembre, FJ 6; 164/2014, de 7 de octubre; y 13/2015, de 5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si —pasando por alto todo lo expuesto hasta ahora— se aceptase que la “situación anómala” descrita en la STC 245/2012 fue interpretada correctamente por el Gobierno de acuerdo con su libre apreciación política como una “situación de extraordinaria y urgente necesidad” en el sentido del art. 86.1 CE, lo cierto es que faltaría la conexión de sentido que reclama nuestra jurisprudencia. Si la “situación anómala”, definida por la STC 245/2012 e identificada como presupuesto habilitante por el legislador de urgencia, consistía en la imposibilidad de ejercer las competencias autonómicas en materia de ferrocarriles, aquella anomalía solo puede desaparecer con los correspondientes traspasos. Pues bien, el precepto impugnado no “resuelve” la situación descrita como “anómala”, se limita a enumerar las líneas y tramos que se integran en la red ferroviaria de interés general, que son todas las que vienen siendo gestionadas por el Estado. En otros términos, el precepto impugnado mantiene provisionalmente la “situación anómala” y pospone para el futuro su eventual solución. De acuerdo con nuestra jurisprudencia, carecen de la necesaria conexión de sentido aquellas disposiciones “que, por su estructura misma, independientemente de su contenido, no modifican de manera instantánea la situación jurídica existente” (por todas, STC 12/2015, de 5 de febrero, FJ 3, que cita la propia Sentencia). La Sentencia de la que discrepo no oculta en realidad que el precepto impugnado no modifica la situación jurídica existente, al afirmar que la definición de las líneas y trayectos que se integran en la red ferroviaria de interés general es “transitoria”. Transitoriedad, se entiende, en cuanto que no se da todavía cumplimiento a la STC 245/2012. “Transitoriedad a la que —añade la Sentencia— ha puesto fin la Orden FOM/710/2015, de 30 de enero, por la que se aprueba el Catálogo de líneas y tramos de la Red Ferroviaria de Interés General, publicada en el ‘BOE’ núm. 97, de 23 de abril de 2015”. Afirmación, por cierto, que no solo está fuera de lugar en el presente proceso constitucional pues la citada Orden no es su objeto de enjuiciamiento, sino que, además, el hecho de que esa u otra norma diera cumplimiento definitivo a las obligaciones que se derivan de la STC 245/2012 sería jurídicamente irrelevante a la hora de enjuiciar la concurrencia del presupuesto habilitante en el Decreto-ley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hay “extraordinaria necesidad” en aprobar un decreto-ley para corregir una situación que este Tribunal ha caracterizado como “anómala” por su radical discrepancia con el bloque de constitucionalidad pero al mismo tiempo como “compleja” por su inherente dificultad; no se aprecia “urgencia” alguna en aprobar un decreto-ley que persigue que la Administración estatal siga gestionando las infraestructuras que no son de interés general; y no puede hablarse siquiera de una corrección “transitoria” cuando se perpetúa en el tiempo el statu quo y no se corrige la “situación anómala” a la que se dice responder. Como se puede comprobar fácilmente examinando el contenido del art. 38 y del anexo del Real Decreto-ley (e incluso el de la Orden FOM/710/2015 que la Sentencia invoca con satisfacción), dichas normas mantienen la “situación anómala” exactamente en los mismos términos, sin ningún tipo de avance: todavía hoy, dos años y nueve meses después de nuestra STC 245/2012, no se ha aprobado norma estatal alguna que identifique los tramos y líneas susceptibles de traspaso.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quince.Voto particular que formula el Magistrado don Fernando Valdés Dal-Ré a la Sentencia dictada en el recurso de inconstitucionalidad núm. 6866-2013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expreso mi discrepancia con la fundamentación jurídica y el fallo de esta Sentencia. Considero que debió estimarse el recurso, por ausencia del presupuesto habilitante exigido por el art. 86.1 CE en la regulación de la red ferroviaria de interés general recogida en el Real Decreto-ley 4/2013, de 22 de febrero, de medidas de apoyo al emprendedor y de estímulo del crecimiento y de la creación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aras de la brevedad, me remito a lo manifestado en anteriores ocasiones sobre la responsabilidad que incumbe a este Tribunal de verificar rigurosamente la concurrencia de las circunstancias de extraordinaria y urgente necesidad que habilitan al Gobierno para dictar las disposiciones legislativas provisionales que adoptan la forma de decreto-ley (entre otros, en los Votos particulares a las SSTC 170/2012, de 4 de octubre, 233/2012, de 13 de diciembre, 12/2015, de 5 de febrero, 48/2015, de 5 de marzo, y 199/2014, de 24 de septiembre, y al ATC 43/2014, de 12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fundamento jurídico 5 de la Sentencia de la que ahora me aparto aprecia la concurrencia de la situación de extraordinaria y urgente necesidad con base en determinadas afirmaciones de la STC 245/2012, de 18 de diciembre, FFJJ 10 y 26, que a mi juicio se sacan de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sentencia declaró la inconstitucionalidad y nulidad del apartado 1 de la disposición adicional novena de la Ley 39/2003, de 17 de noviembre, del sector ferroviario (LSF), por considerar contrario al reparto de competencias en la materia que la red ferroviaria de interés general se singularice simplemente por remisión a las infraestructuras que, en el momento de la entrada en vigor de la ley, venían siendo gestionadas por el Estado. Y aprecia que existe una situación anómala que requiere que el Estado determine de forma expresa las infraestructuras ferroviarias que pertenecen a la red ferroviaria de interés general, como paso previo para poder efectuar en su caso el traspaso a las Comunidades Autónomas correspondientes de las restantes infraestructuras que no se integren en la red de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sustancia, el art. 37 del Real Decreto-ley 4/2013 concede al Ministerio de Fomento un plazo de seis meses para establecer el catálogo de líneas y tramos de interés general, determinando que figurarán relacionados en anejo independiente las líneas y tramos susceptibles de traspaso a las Comunidades Autónomas. De forma provisional, fija en el anexo I la red ferroviaria de interés general, que podrá ser actualizada mediante la Orden ministerial que apruebe el catálogo.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mi opinión, no concurren en este caso las circunstancias de extraordinaria y urgente necesidad que exige el art. 86.1 CE para la aprobación de un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conviene ya dejar constancia que la ejecución de una Sentencia del Tribunal Constitucional nada tiene de extraordinario. Constituye, por el contrario, la normal y habitual consecuencia que el Estado de Derecho anuda al control de constitucionalidad, y que aparece reflejada en el art. 38.1 de la Ley Orgánica del Tribunal Constitucional (LOTC), a cuyo tenor las sentencias recaídas en procedimientos de inconstitucionalidad tendrán el valor de cosa juzgada, vincularán a todos los poderes públicos y producirán efectos generales desde su publicación en el Boletín Oficial del Estado. La modificación de una ley para dar cumplimiento a una sentencia constitucional es por tanto la consecuencia ineludible, obligada y ordinaria de nuestro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sucede que tampoco es posible apreciar que concurra la urgencia que exige el art. 86.1 CE, toda vez que el cumplimiento de la STC 245/2012, por más que ineludible, pudo haberse abordado a través del procedimiento legislativo ordinario. La adecuada ponderación de este criterio hubiera debido tener en cuenta los elementos que sintéticamente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otorga al Gobierno un plazo de seis meses para aprobar el catálogo definitivo de la red de interés general, lo que finalmente no se ha producido hasta casi dos años después, mediante la aprobación de la Orden FOM/710/2015, de 30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Como admite la propia STC 245/2012, “no puede pretenderse la acomodación del conjunto de las infraestructuras ferroviarias existentes en el momento de la entrada en vigor de la Constitución a la estructura del Estado autonómico de un día para otro pues ello exige tomar decisiones complejas a través de los cauces correspondientes” (FJ 10). En este caso, a través de los procesos de traspasos de medios y servicios previstos en los Estatutos de Autonomía, cuya ausencia impide el adecuado ejercicio de las competencias autonómicas: esta y no otra es la situación considerada anómala por la STC 245/2015, a la que debe ponerse fin en el plazo más breve posible. Una situación que, a día de hoy, persiste. A este respecto, parece significativo constatar que ni el anexo del Real Decreto-ley 4/2013 ni la Orden FOM/710/2015 identifican los tramos y líneas susceptibles de traspaso, pese a lo previsto en la disposición adicional novena.1 LSF en su nueva redacción.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no deja de llamar la atención que, con fundamento en lo dicho en la STC 245/2015, se aprecie la urgencia en la adopción de una decisión que per se no corrige la anomalía advertida, al no haberse producido los correspondientes traspasos.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Tampoco cabe apreciar una situación de urgencia que pueda afectar negativamente a la prestación del servicio ferroviario, al estar garantizada su continuidad. El Tribunal ha reiterado que cuando, como en este caso, el traspaso de servicios es condición de pleno ejercicio de las competencias estatutariamente asumidas, por ser necesario e imprescindible según su naturaleza, es constitucionalmente lícito el ejercicio de las competencias por el Estado, mientras los servicios no sean transferidos. El pronunciamiento de inconstitucionalidad y nulidad de la STC 245/2012 no comporta en consecuencia una situación de incertidumbre jurídica ni compromete el funcionamiento normal del servicio ferroviario, circunstancias que sí hubieran podido justificar la medida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administración de las infraestructuras ferroviarias que no son de interés general permanece pues en manos de la Administración estatal con carácter temporal. Ahora bien, la pervivencia de estas situaciones no se caracteriza precisamente por la nota de urgencia, en el sentido en que emplea este término el art. 86.1 CE. Buena prueba de ello es que en la reciente STC 25/2015, de 19 de febrero, FJ 7, ante la ausencia de traspasos, el Tribunal ha aceptado “el mantenimiento de este régimen transitorio y excepcional, derivado del retraso en la asunción por las Comunidades Autónomas de la mayor parte de la gestión del sistema de becas y ayudas al estudio”, no sin advertir que tal situación “difícilmente conciliable con las exigencias de un Estado descentralizado como el nuestro”. Resulta pertinente recordar que la necesidad de traspasar la gestión de las becas y ayudas al estudio trae causa directa de la doctrina constitucional, que se remonta a la STC 188/2001, de 20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son las propias sentencias del Tribunal Constitucional las que modulan los efectos de una declaración de inconstitucionalidad y nulidad, cuando aprecia que así está justificado en atención a las circunstancias concurrentes, tanto desde la perspectiva de la seguridad jurídica (art. 9.3 CE) como en atención a las perjudiciales consecuencias que pueda generar el vacío normativo en los intereses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245/2012 no lo hizo así al estar en todo momento garantizada la continuidad del servicio ferroviario a través de la administración temporal a cargo del Estado. Hizo ciertamente una llamada a poner fin a esta situación provisional en el plazo más breve posible, pero a sabiendas de la complejidad del proceso y, en particular, del necesario acuerdo entre el Estado y las Comunidades Autónomas para efectuar los traspasos, que aún siguen pendientes.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de ello puede subsumirse en la situación de extraordinaria y urgente necesidad que justifica el uso de los decretos-leyes según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