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1324-2014, promovido por don Fernando Gómez Aura, representado por la Procuradora de los Tribunales doña Patricia Martín López y asistido por el Abogado don José Ramón Tartas Díez, contra el Auto de 5 de febrero de 2014 dictado por la Sala de lo Penal de la Audiencia Nacional (Sección Primera) en el rollo de Sala núm. 816-2013, que desestimó el recurso de apelación interpuesto por aquél contra el Auto de 30 de octubre de 2013, dictado por el Juzgado Central de Menores (con funciones de vigilancia penitenciaria) en el expediente núm. 365-2006, resolutorio del recurso de reforma a su vez interpuesto contra el Auto de 25 de junio de 2013, dictado por el mismo órgano judicial en el mismo procedimiento.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día 24 de febrero de 2014, don Fernando Gómez Aura manifestó su voluntad de interponer recurso de amparo contra las resoluciones judiciales reseñadas en el encabezamiento de la presente Sentencia, solicitando que le fuesen designados a tal efecto Abogado y Procurador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la Secretaría de Justicia de la Sala Segunda de este Tribunal de 12 de marzo de 2014, se acordó librar despacho al Colegio de Abogados de Madrid a fin de que, de resultar procedente, se designara al recurrente Procurador y Abogado del turno de oficio para su representación y defensa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30 de abril de 2014 tuvo entrada en el Registro de este Tribunal la resolución de 25 de abril de 2014 de la comisión central de asistencia jurídica gratuita, por la que se acordaba denegar al recurrente de amparo el derecho a la asistencia jurídica gratuita. Recibida dicha resolución, la Sección Cuarta de este Tribunal acordó por providencia de 6 de mayo de 2014 conferir al recurrente un plazo de diez días a efectos de que pudiera comparecer en forma por medio de Procurador y asistido de Abogado, ambos de su libre designación y a su costa, lo que efectivamente hizo el actor el 9 de junio de 2014, fecha en la que tuvo entrada en este Tribunal la demanda de amparo interpuesta, en nombre y representación de don Fernando Gómez Aura, por la Procuradora de los Tribunales doña Patricia Martín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en situación de libertad condicional desde el 17 de junio de 2011 y sujeto desde entonces a seguimiento de los servicios sociales penitenciarios, presentó en fecha 18 de diciembre de 2012 ante el Juzgado Central de Menores (con funciones de vigilancia penitenciaria) solicitud de indulto parcial dirigida al Ministro de Justicia. Por providencia de 18 de febrero de 2013, el Juzgado dio traslado de la solicitud formulada a la junta de tratamiento del centro penitenciario “para que estudie la posibilidad de proposición del indulto parcial solicitado”, dándole, por tanto, la tramitación prevenida en el art. 206.1 del Reglamento penitenciario (en adelante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4 de marzo de 2013 tuvo entrada en el Juzgado el informe de seguimiento elaborado por el trabajador social del servicio social penitenciario acompañado de un escrito del propio penado, de fecha 1 de marzo de 2013, en el que solicitaba el auxilio de dicho servicio social a efecto de lograr la concesión del indulto. Dado traslado al Ministerio Fiscal, éste interesó, en escrito de 21 de marzo de 2013, que se recabara de la junta de tratamiento informe sobre la proposición de indulto, en los términos prevenidos en el art. 206.1 RP, acordándolo así nuevamente el órgano judicial en providencia de 30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5 de junio de 2013 tuvo entrada en el Juzgado un escrito de la dirección del centro penitenciario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contestación a su solicitud de información relativa al asunto de referencia, significar a V.I. que reunida la Junta de Tratamiento de este centro en su sesión de fecha 23.05.13, previo estudio y deliberación de sus miembros, ha acordado que en el informado Fernando Gómez Aura no concurren ‘en grado extraordinario’ las circunstancias a que alude el precepto invocado (art. 206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Dado traslado de dicho escrito al Ministerio Fiscal, éste informó en fecha 18 de junio de 2013 que no procedía “la concesión del indulto al no concurrir las circunstancias exigidas en el art. 206 RP”. Mediante Auto de 25 de junio de 2013, el Juzgado acordó desestimar “la queja del interno Fernando Gómez Aura del Centro Penitenciario CIS VICTORIA KENT” consignando en su fundamento de derecho segundo los dos argumentos en que había basado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En primer lugar la Junta de Tratamiento tiene la facultad y no la obligación de proponer la tramitación de indulto particular,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En el interno solicitante no concurren los requisitos exigidos en el citado art. 206 del Reglamento penitenciario en el grado extraordinario requerido, según la evaluación de las actividades realizadas por dicho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dicho Auto presentó el recurrente de amparo, en fecha 31 de julio de 2013, recurso de reforma y subsidiario de apelación. En el escrito de impugnación el recurrente: (i) ponía de manifiesto que “únicamente” había presentado una solicitud de indulto, y no un recurso de queja, señalando asimismo que la solicitud de indulto efectuada había sido presentada y registrada directamente ante el Ministerio de Justicia; (ii) solicitaba que se recabara diversa documentación sobre las actividades, salud, trabajos, conducta y evolución durante el tiempo pasado por el recurrente como interno del centro penitenciario; (iii) afirmaba que gozaba de medios lícitos de vida, que era pensionista, que tenía arraigo familiar, que había desarrollado una conducta intachable en los diez años que había permanecido interno en el centro penitenciario y que tenía una enfermedad crónica y una edad muy avanzada, circunstancias todas que, a su juicio, le hacían acreedor de la medida de gracia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Presentado el referido recurso, el órgano judicial recabó en fecha 30 de septiembre de 2013 del centro penitenciario “informe ampliatorio en el que se detallen las actividades laborales y de reeducación y reinserción social realizadas por el interno en un período mínimo de dos años, así como la evolución del mismo, indicando cuándo se considera por esa Junta de Tratamiento que la valoración realizada puede calificarse de ‘grado extraordinario’ a los efectos del art. 206 del Reglamento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25 de octubre de 2013 se recibieron en el Juzgado,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 informe del educador del centro penitenciario en el que ponía de relieve que el recurrente de amparo había realizado actividades de forma continuada, durante todo el tiempo de privación de libertad, en áreas de labores auxiliares, culturales, formativas laborales y deportivas (no así en áreas terapéuticas, que no eran requeridas ni por la tipología delictiva ni por sus circunstancias personales). El informe añadía que en todas esas actividades el interno había obtenido “notas meritorias”, no constando en su expediente notas desfavorables. También señalaba que el interno había disfrutado sin incidencias de permisos de salida desde 2009 y que ya había asumido su responsabilidad declarando formalmente su arrepentimiento por los hechos delictivos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informe se acompañaban los listados de actividades y recompensas del interno, incluyendo las evaluaciones, en las que constaban catorce valoraciones de “excelente”, cuatro de “destacada” y tres de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Una certificación del acuerdo adoptado por la junta de tratamiento el 17 de octubre de 2013 en el que se señala que el criterio de dicho órgano “es desestimar esta solicitud por no ser procedente (art. 206.1 Reglamento penitenciario) ‘…para los penados en que concurra’ instrucción 17/2007 de la Subd. Gral. de Tratamiento y Gestión Penitenciaria punto 2 ‘Principios de aplicación’ apartado 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Auto de 30 de octubre de 2013, el Juzgado desestimó el recurso de reforma interpuesto reiterando que “el interno no cumple la exigencia de concurrencia de los requisitos en grado extraordinario y que requiere una valoración de las actividades durante el período contemplado, igual a ‘excelente’ y nunca inferior a ‘destacada’ por lo que procede mantener lo acordado”.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resolución dictada interpuso el ahora demandante de amparo recurso de apelación. Tanto en su primer escrito de impugnación, realizado sin dirección letrada, como en el finalmente presentado con asistencia de Abogado en fecha 21 de noviembre de 2013, el demandante puso de manifiesto que las resoluciones dictadas por el órgano judicial carecían de motivación suficiente y suponían, por ello, la vulneración del derecho a la tutela judicial efectiva por falta de motivación de la resolución impugnada (art. 24.1 CE) en relación con la libertad como valor superior del ordenamiento jurídico (art. 17.1 CE) y con los derechos fundamentales y principios que derivan del art. 25.2 CE, ya que se basaban en una pura afirmación apodíctica que le impedía “conocer las razones concretas que justifican la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recurso el actor invocaba expresamente la STC 163/2002, de 16 de septiembre —que aportaba como documento adjunto—, en la que se había resuelto un caso que consideraba “casi exactamente [igual] al ocurrido”. También señalaba que en su expediente existían numerosas actividades calificadas de “excelente” y que también le habían dado esa calificación en las actividades de voluntariado que había desarrollado en una asociación entre junio de 2010 y octubre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Finalmente, mediante Auto de 5 de febrero de 2014, la Sala de lo Penal de la Audiencia Nacional (Sección Primera) desestimó el recurso de apelación interpuesto señalando que “cabe indicar que no concurren en el interno los requisitos establecidos en dicha normativa en el grado extraordinario requerido, conforme a lo previsto en el art. 206.1 del Reglamento penitenciario, apreciándose que la documentación complementaria presenta un grado normal en la conducta del penado, sin que se advierta ese plus que recoge la normativa citada, máxime teniendo en cuenta la situación de libertad condicional del penado desde 17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recurrente considera que tanto los Autos de 25 de junio y 30 de octubre de 2013 del Juzgado Central de Menores (en funciones de vigilancia penitenciaria) como el posterior Auto de apelación dictado el 5 de febrero de 2014 por la Sala de lo Penal de la Audiencia Nacional, vulneraron su derecho a la tutela judicial efectiva del art. 24.1 CE, “en este caso relacionado con la desprotección de la libertad, valor superior del ordenamiento jurídico del art. 17 CE”. Las referidas resoluciones también habrían ignorado, a juicio del recurrente, “la orientación a la reeducación y la reinserción social que tiene toda pena privativa de libertad” de acuerdo con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su tesis, el recurrente invoca expresamente la STC 163/2002, de 16 de septiembre, que, según glosa, puso de manifiesto que la concesión del indulto particular tiene, de acuerdo con el art. 202.2 RP, la naturaleza de “beneficio penitenciario”. Esta circunstancia hace que la decisión que al respecto pueda tomar el órgano judicial afecte a “la libertad como valor superior del ordenamiento”. La decisión del Poder Judicial ha de cumplir, por ello, con un “reforzado deber de motivación”. El actor entiende que dicho deber fue incumplido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demanda, el sistema de cumplimiento de penas se funda en el principio de “individualización científica”, sin que resulte admisible “que algo tan importante como es la posible concesión de un indulto particular no esté basada en un estudio técnico-pericial que la Administración penitenciaria debió realizar”. Lejos de efectuar un examen circunstanciado del caso, las resoluciones judiciales se limitaron a constatar de forma apodíctica que no concurrían en el penado los requisitos del indulto particular en el “grado extraordinario” requerido en el art. 206 RP, afirmación que la citada STC 163/2002 ya consideró insuficiente a efectos de cumplir con el deber de motivación reforzada que pesa sobre el órgano judicial en materia de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abril de 2015, la Sala Segunda de este Tribunal acordó admitir a trámite la demanda, y, en aplicación de lo dispuesto en el art. 51 de la Ley Orgánica del Tribunal Constitucional (LOTC), dirigir atenta comunicación a la Sala de lo Penal de la Audiencia Nacional (Sección Primera) y al Juzgado Central de Menores (con funciones de vigilancia penitenciaria) a fin de que, en plazo que no excediera de diez días, remitieran, respectivamente, certificación o fotocopia adverada de las actuaciones correspondientes al Rollo de Sala núm. 816-2013 y al expediente 365-2006, interesándose al propio tiempo del Juzgado Central que emplazara a quienes hubieran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providencia aclara que el recurso de amparo “ofrece especial trascendencia constitucional (art. 50.1 LOTC)” porque “puede dar ocasión al Tribunal para aclarar o cambiar su doctrina, como consecuencia de un proceso de reflexión interna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fecha 20 de mayo de 2015,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mediante escrito de fecha 18 de junio de 2015, en el que interesa que se otorgue el amparo solicitado por vulneración “del derecho a la tutela judicial efectiva sin indefensión del demandante”, al considerar que las resoluciones judiciales impugnadas no están “debidamente motivadas, lesionando el derecho a la libertad y los principios de reeducación y reinserción social a los que deben responder las penas privativas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al examen de fondo, la Fiscal ante el Tribunal Constitucional advierte del posible incumplimiento por parte del demandante de amparo del deber de justificar debidamente la especial trascendencia constitucional del recurso. A su juicio, la demanda no contiene ninguna argumentación específica “distinta de la relativa a la lesión del derecho fundamental que se invoca, sobre la concurrencia de alguno de los supuestos de la especial trascendencia constitucional, en el caso concreto al que se refiere la demanda”. No se habría cumplido, pues, con lo dispuesto en los arts. 49.1 in fine y 50.1., a) LOTC. No obstante, la Fiscal no plantea formalmente este óbice de admisibilidad, pues no interesa en el suplico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a continuación el Ministerio Fiscal que el objeto del amparo lo constituyen las resoluciones judiciales dictadas por el Juzgado Central y la Sala de lo Penal de la Audiencia Nacional y no la decisión adoptada por la Administración penitenciaria. La relación entre dichas resoluciones judiciales y la actuación administrativa resulta, además, peculiar, en el caso planteado, pues, según pone de relieve la Fiscal, fue el Juzgado Central de Menores el que, actuando en funciones de vigilancia penitenciaria, decidió tramitar como queja del interno lo que constituía, en realidad, una petición formal de indulto dirigida al Ministerio de Justicia. Fue, así, el propio órgano judicial el que suscitó un pronunciamiento de la junta de tratamiento sobre la petición de indulto particular conforme al art. 206 RP. Ahora bien, según el Ministerio Fiscal, esta particularidad fáctica no obsta a la resolución del amparo interesado, pues una vez que la junta de tratamiento resolvió de forma desfavorable sobre la propuesta de indulto, el recurrente utilizó los medios de impugnación que estaban a su alcance. Con este proceder hizo suya la petición de dar al indulto el cauce del art. 206 RP, quedando, así, claramente fijados los términos del debate en el ámbito normativo de dicho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el Ministerio Fiscal pone de manifiesto que el caso planteado es “similar” al suscitado ante este Tribunal en la STC 163/2002, de 16 de septiembre. Como en aquel supuesto, estamos también ante un recurso de amparo exclusivamente dirigido contra las resoluciones judiciales, subsumible pues en el art. 44 LOTC. Dichas resoluciones se caracterizan por contener la misma ratio decidendi que fuera examinada en la referida Sentencia de 2002. En particular, el Auto de 25 de junio de 2013 deniega formular la propuesta de indulto por no concurrir “en grado extraordinario las circunstancias que se establecen en el art. 206.1 del Reglamento Penitenciario” y por ser dicha proposición “una facultad y no una obligación”. Se trata de dos razonamientos que ya fueron considerados incompatibles con el deber de motivación reforzada exigible al órgano judicial en la STC 163/2002.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constata la Fiscal, la única particularidad del caso estriba en que el recurrente fue excarcelado el 17 de junio de 2011, circunstancia que, a su juicio, “no supone que no se encontrara sujeto a las restricciones de libertad impuestas bajo el régimen de la condicional (sic), ni que el indulto parcial cuya tramitación se le deniega, no tenga el carácter de beneficio penitenciario”. En el parecer del Ministerio Fiscal, la condición de liberado condicional no exime al órgano judicial de aplicar el canon de motivación reforzada que deriva de los arts. 17 y 25.2 CE, pues el otorgamiento del indulto supondría “el acortamiento de la pena privativa de libertad que le quedaba pendiente de extinguir y que dejaría definitivamente cumplida en abril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que el canon aplicable era el de motivación reforzada propio de los beneficios penitenciarios y que el núcleo de la respuesta jurisdiccional resultaba contrario al mismo, de conformidad con lo ya señalado en la STC 163/2002, de 16 de septiembre, la Fiscal ante el Tribunal Constitucional analiza las argumentaciones adicionales contenidas en los Autos de 30 de octubre de 2013 y 5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resolutorio del recurso de reforma, añadió a la argumentación ya contenida en la resolución inicialmente dictada, que la tramitación del indulto particular exigía una valoración de actividades en el período contemplado igual a excelente y nunca inferior a destacada. No obstante, según constata la Fiscal, el informe de conducta de 17 de octubre de 2013 señalaba que el penado había recibido “notas meritorias” por las actividades realizadas. Asimismo, destaca la Fiscal que “el histórico de actividades realizadas consta en cuanto a la puntuación otorgada en muchos de los casos a esas actividades la de ‘excelente’”. Concluye por ello la representante del Ministerio Fiscal que ese argumento adicional tampoco se ajusta al canon aplicable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5 de febrero de 2014 dictada en apelación por la Sala de lo Penal de la Audiencia Nacional (Sección Primera) estima, a su vez, que los requisitos del indulto particular concurren únicamente “en grado normal” —lo que, para la Fiscal, es tanto como reiterar que no concurren en grado extraordinario— y añade como dato decisivo que el penado se halla en situación de libertad condicional. El Ministerio Fiscal considera que este nuevo argumento tampoco resulta aceptable desde la óptica del deber de motivación reforzada, pues la decisión adoptada no expresa “los motivos por los que esta situación de libertad condicional es considerada como negativa a los efectos de valorar el cumplimiento de lo dispuesto en la citada norma, sobre todo porque en los informes aportados por el centro penitenciario se pone de manifiesto que el liberado condicional ha observado las obligaciones impuestas bajo este régimen y que durante el mismo ha observado una conducta personal acorde con los postulados de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el Ministerio Fiscal que las resoluciones dictadas “no cumplen el estándar de motivación reforzada que era exigible, teniendo en cuenta el objeto sobre el que se pronuncian”. En consecuencia interesa que se estime la demanda de amparo, se declare la nulidad de las resoluciones judiciales impugnadas y se retrotraigan las actuaciones “al momento anterior a dictarse el Auto de fecha 25 de junio de 2013” para que se dicte una nueva resolución respetuosa con 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de amparo dejó transcurrir el plazo conferido sin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octubre de 2015, se señaló para deliberación y votación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demandante de amparo considera que los Autos de 25 de junio y 30 de octubre de 2013, dictados por el Juzgado Central de Menores (con funciones de vigilancia penitenciaria), y el Auto de 5 de febrero de 2014, dictado en apelación por la Sala de lo Penal de la Audiencia Nacional (Sección Primera), han vulnerado su derecho fundamental a la tutela judicial efectiva (art. 24.1 CE). Entiende el actor que las resoluciones impugnadas no cumplen el especial deber de motivación que es exigible al órgano judicial cuando, al pronunciarse sobre la procedencia de un beneficio penitenciario, quedan afectadas la libertad personal (art. 17 CE) y la finalidad de reeducación y reinserción de las penas privativas de libertad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por su parte, la estimación del recurso de amparo por las razones que han quedado expuestas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cuestiones que son objeto de debate, debemos hacer dos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 advertirse, como ya se hizo en la previa STC 163/2002, de 16 de septiembre, relativa a un asunto que comparte alguna semejanza con el que ahora nos ocupa, que el objeto de impugnación en este proceso constitucional no es la decisión inicialmente adoptada por la junta de tratamiento, sino las resoluciones judiciales posteriores que acordaron que no había lugar a tramitar el indulto por la vía del art. 206 del Reglamento penitenciario (en adelante RP). Estamos, pues, ante un recurso de amparo plenamente subsumible en el art. 44 de la Ley Orgánica del Tribunal Constitucional (en adelante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debemos coincidir con el Ministerio Fiscal en que es intrascendente que, en un primer momento, el ahora recurrente de amparo no dirigiera una verdadera queja al Juzgado para dar lugar a la referida proposición de indulto, ya que, una vez que el órgano judicial decidió recabar al efecto un informe de la junta de tratamiento, el objeto de la controversia quedó claramente fijado, pues el penado pasó a reclamar al Juzgado, de forma inequívoca, que elevara la referida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anteriores, debemos pronunciarnos, en primer lugar, sobre la causa de inadmisibilidad puesta de manifiesto por el Ministerio Fiscal en sus alegaciones. Aunque es cierto que la Fiscal ante el Tribunal Constitucional no plantea formalmente el óbice de los arts. 49.1 y 50.1 a) LOTC sí pone de relieve que, en su opinión, el actor podría haber incumplido la carga argumentativa que dicho precepto le impone y que constituye un requisito de admisibilidad de la demanda. Tratándose de un requisito de orden público, que puede ser apreciado por el Tribunal en cualquier momento, incluso en el propio trámite de dictar Sentencia, debemos despejar, antes de abordar el fondo del asunto, la duda suscitada por el defensor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ante el Tribunal Constitucional afirma en sus alegaciones que, a su parecer, los argumentos consignados en la demanda no disocian suficientemente, tal y como exige la doctrina de este Tribunal (STC 17/2011, de 28 de febrero, FJ 2), la especial trascendencia del recurso de los razonamientos relativos a la mera existencia de una vulneración de un derecho fundamental. La lectura de la demanda pone de relieve, sin embargo, que tal disociación sí se ha llevado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advertirse, en primer lugar, que la demanda dedica un apartado específico a ubicar la especial trascendencia constitucional en uno de los supuestos establecidos en la STC 155/2009, de 25 de junio. Entiende, en concreto, el actor que el Tribunal ha de perfilar y consolidar su doctrina sobre la exigencia de un deber reforzado de motivación en el supuesto concreto de proposición de indulto del art. 206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resulta significativo que, al ubicar la especial trascendencia constitucional en el supuesto b) del fundamento jurídico 2 de la STC 155/2009, el recurrente señale certeramente cuál ha sido la resolución de este Tribunal que ha fijado la única doctrina sobre el problema planteado —la STC 163/2002, de 16 de septiembre—. Acto seguido, el actor alude expresamente a la necesidad de consolidar la doctrina fijada en dicha resolución que, dictada hace ya más de una década, debe, a su juicio, perfilarse aprovechando las circunstancias particulares que concurren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parca que pueda considerarse esta justificación, es claro que el demandante realiza un esfuerzo argumental que permite al Tribunal ubicar la causa de especial trascendencia y la doctrina constitucional que, en opinión del actor, necesita ser perfilada. Existe, pues, un esfuerzo argumental suficiente, dándose además la circunstancia de que la causa de especial trascendencia señalada por el recurrente coincide con la apreciada por el Tribunal, que, como se refleja en la providencia de admisión de 16 de abril de 2015, ha admitido el presente recurso de amparo precisamente a efectos de perfilar la doctrina que fuera esbozada en la previa STC 163/2002, de 16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cumplido, pues, la finalidad instrumental propia del óbice aludido, ya que la única función del mismo es asegurar que el recurrente proporcione al Tribunal “elementos de juicio para decidir sobre la admisibilidad de la demanda” (SSTC 17/2011, de 28 de febrero, FJ 2; 212/2013, de 16 de diciembre, FJ 2, y 77/2015, de 27 de abril, FJ 1). No concurre, pues, el óbice sobre el que el Ministerio Fiscal llama la atención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del asunto, debemos aclarar, en primer lugar, cuál es el canon constitucional aplicable a la vulneración denunciada por el recurrente, relativa a la existencia de un déficit de motivación en una resolución concerniente a un beneficio penitenciario, en concreto a la propuesta de indulto regulada en el art. 206 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en primer lugar, que estemos ante una lesión del derecho fundamental a la libertad establecido en el art. 17 CE. Como este Tribunal ha tenido la oportunidad de señalar en repetidas ocasiones, la denegación de un beneficio penitenciario no puede suponer “en sentido propio, una lesión del derecho fundamental a la libertad consagrado en el art. 17.2 CE … pues es la Sentencia firme condenatoria la que constituye título legítimo de privación de ese derecho fundamental” (por todas, STC 79/1998, de 1 de abril, FJ 4). No cabe, pues, acudir, para examinar la queja formulada, al canon de proporcionalidad reservado a la vulneración del derecho fundamental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la decisión del órgano judicial no pueda reputarse directamente lesiva del derecho fundamental previsto en el art. 17 CE no significa que la afectación del valor superior de la libertad no tenga un importante influjo en el examen de la eventual lesión del derecho a obtener tutela judicial efectiva (art. 24.1 CE), pues, según hemos declarado, hay resoluciones judiciales que, sin lesionar dicho derecho, afectan a la libertad como valor superior del ordenamiento constitucional en cuanto “modalizan la forma en que la ejecución de una restricción de libertad se llevará a cabo” (STC 320/2006,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esos casos cualificados de afectación del valor superior de la libertad, entre los que se encuentran las decisiones relativas a la concesión de beneficios penitenciarios, hemos afirmado que debe “entenderse reforzado el canon normalmente exigible en relación con el derecho contenido en el art. 24.1 CE” (SSTC 147/1999, de 4 de agosto, FJ 3; y 43/2008, de 10 de marzo, FJ 4) “de manera que la motivación exigible a cualquier resolución judicial que afecte a ese valor superior no se reduce a la mera expresión de las razones que permitan conocer cuáles han sido los criterios jurídicos esenciales, fundamentadores de la decisión ... sino que debe extenderse a las circunstancias que constitucionalmente justifican la situación de privación de libertad. Por decirlo en otros términos: en la medida en que está en juego el valor superior de la libertad, el derecho a la tutela judicial efectiva sin indefensión no sólo exige resoluciones judiciales motivadas, sino motivaciones concordantes con los supuestos en los que la Constitución permite la afectación de ese valor superior…” (STC 2/1997, de 13 de enero, FJ 3). Esta exigencia se hace aún más evidente desde la perspectiva resocializadora que debe presidir la ejecución de las penas privativas de libertad de acuerdo con el art. 25.2 CE (STC 43/2008, de 10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verificar, por tanto, si una resolución que afecta al valor libertad está motivada en los términos requeridos por el art. 24.1 CE, este Tribunal no debe limitarse a constatar que el órgano judicial ha exteriorizado una razón sin incurrir en arbitrariedad, irrazonabilidad o error patente. Sin abandonar el plano externo de enjuiciamiento que caracteriza el examen constitucional de la motivación de las resoluciones judiciales, debemos, antes bien, asegurarnos de que el órgano judicial ha cumplido el deber reforzado de motivación que sobre él pesaba plasmando en su resolución razones acordes a la regulación legal del beneficio penitenciario solicitado y específicamente ligadas al concreto supuesto de hecho planteado, de modo que pueda comprobarse “la relación directa y manifiesta existente entre la norma que el juzgador declara aplicable y el fallo de la resolución, exteriorizada en la argumentación jurídica de la misma” (STC 112/1996, de 24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la resolución judicial cumple con el canon de motivación reforzada si su mera lectura evidencia, sin necesidad de mayor indagación, que el órgano judicial ha ponderado las circunstancias particulares del recurrente de las que legalmente depende la concesión o denegación del beneficio penitenciario en juego. El deber de motivación reforzada no es, así, sino una manifestación cualificada del test de razonabilidad que es propio, con carácter general, del deber de motivación resultante del art. 24.1 CE, ya que se trata, en definitiva, de “comprobar la razonabilidad de la fundamentación de las resoluciones recurridas … desde la perspectiva del derecho fundamental a la libertad (art. 17.1 CE)” (STC 31/1999, de 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tomado como paradigma de resolución que infringe el deber reforzado de motivación aquella que se limita a incluir una motivación estereotipada, inadecuada, por definición, para plasmar las circunstancias particulares propias del caso (SSTC 112/1996, de 24 de junio, FJ 5; y 2/1997, de 13 de enero, FJ 4). Hemos afirmado, en particular, que incumple el canon de motivación reforzada la mera constatación apodíctica de que “no se cumplen las circunstancias” que la ley exige (SSTC 112/1996, de 24 de junio, FJ 5). Y en el caso específico de propuesta de indulto del art. 206 RP, que es el que ahora nos ocupa, hemos afirmado inequívocamente que el órgano judicial no puede limitarse a aseverar que las circunstancias legales no concurren “en el grado extraordinario requerido” por el precepto aplicado (STC 163/2002, de 16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añadido, finalmente, que el órgano del Poder Judicial tampoco puede escudarse, para justificar sus déficits de argumentación, en el carácter discrecional de la potestad que ejerce (SSTC 320/2006, de 15 de noviembre, FJ 4; y 76/2007, de 16 de abril, FJ 8), pues las potestades discrecionales deben también ejercerse motivadamente, lo que exige en todo caso exteriorizar de algún modo la ratio decidendi que ha llevado a actuar en un determinado sentido (STC 202/2004, de 15 de noviembre, FJ 3). Hemos trasladado, igualmente, esta afirmación al ámbito específico que ahora nos ocupa, que es el de la propuesta de indulto que corresponde formular al Juzgado de Vigilancia Penitenciaria conforme al citado art. 206 RP (STC 163/2002, de 16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transcrita, resulta evidente que las dos razones genéricas —que las circunstancias requeridas no concurren “en grado extraordinario” y que el órgano judicial tiene la facultad, y no la obligación, de proponer la concesión del indulto— comprendidas en el Auto de 25 de junio de 2013, dictado por el Juzgado Central de Menores (con funciones de vigilancia penitenciaria), no pueden considerarse suficientes por sí mismas para cumplir con el deber reforzado de motivación derivado de la afectación del valor libertad tal y como manifestamos ya en la STC 163/2002, de 16 de septiembre (FJ 4). Debemos, por ello, coincidir con el recurrente en que el citado Auto no se ajusta al deber cualificado de motivación derivado de la lectura conjunta de los arts. 24.1, 17.1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pues, por remisión a lo resuelto en la STC 163/2002, de 16 de septiembre, que las dos razones aludidas en el Auto de 25 de junio de 2013 puedan considerarse compatibles con el art. 24.1 CE, hemos de examinar, a continuación, si los argumentos adicionales puestos de manifiesto en los posteriores Autos de 30 de octubre de 2013 y de 5 de febrero de 2014, resolutorios de los recursos de reforma y de apelación, cumplieron, en cambio, con las exigencias derivadas del canon constitucional aludido, subsanando la omisión detectada en la resolución recaída en un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advertir, en este punto, que es la presencia de esas razones adicionales la que confiere al asunto su especial trascendencia constitucional, pues nos da la oportunidad de perfilar la doctrina que iniciamos en la STC 163/2002, de 16 de septiembre, sobre la aplicación del deber reforzado de motivación al supuesto concreto de la proposición discrecional de indulto. A estos efectos, teniendo en cuenta que, como se ha expuesto, dicho canon de motivación reforzada constituye, en esencia, un test cualificado de razonabilidad que exige comprobar la “concordancia de las razones” dadas por el órgano judicial con los “fines” de la norma aplicada, debemos ahora profundizar en el régimen normativo en el que se asienta la decisión judicial, pues ésta presenta particularidades que inciden, desde la óptica constitucional, en el tipo de argumentación que resulta exigible para cumplir con el deber reforzado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206 RP regula la propuesta de indulto particular que puede realizar el Juzgado de Vigilancia Penitenciaria a instancias del centro penitenciario. En dicha regulación la Administración se limita a iniciar el trámite y el Juzgado ha de decidir, después, si efectúa o no la propuesta de indulto al Ministerio de Justicia. Resulta evidente que la norma en cuestión no contempla un supuesto en el que el órgano judicial resuelva directamente sobre la pervivencia o el cese de la situación de privación de libertad sufrida por el penado. Es patente, en realidad, que, en el art. 206 RP, el órgano judicial no es prestador directo de una tutela que el justiciable pueda impetrarle a efectos de obtener su libertad. El referido precepto sólo contempla un cauce específico de tramitación del derecho de gracia, en el que hay un solo legitimado para iniciar el trámite —la junta de tratamiento a instancia del equipo técnico— del mismo modo que hay un solo legitimado —el Juzgado de Vigilancia— para formular la propuesta de indulto al Ministerio de Justicia. En suma, la norma regula un cauce procedimental que es completamente ajeno a la petición de indulto que, por su propia iniciativa, puede promover el penado, en cualquier momento, ante el órgano competente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así, que la función que cumple el órgano judicial en la regulación del art. 206 RP es la de decidir por sí mismo si existen razones cualificadas que aconsejan su intervención activa en la concesión del derecho de gracia. Se trata, en definitiva, de que el juez evalúe si debe convertirse en promotor de una petición que, de ordinario, puede realizar el propio afectado. Es obvio, en este punto, que una solicitud del penado tendente a que el juez promueva esta vía singular de indulto no altera el régimen normativo a que acaba de aludirse. Excluido el penado del régimen de legitimación y tratándose de una actuación de naturaleza discrecional, la incitación al órgano judicial a conducirse de un modo u otro se basa, en realidad, en la posibilidad general de dirigir peticiones al poder público competente, peticiones que, conforme a nuestra doctrina, no pueden ir acompañadas de un derecho paralelo a obtener una respuesta favorable (STC 108/2011,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peculiaridades de la normativa aplicable deben, pues, tenerse en cuenta a la hora de evaluar el deber reforzado de motivación exigible al órgano judicial, que debe entenderse cumplido si éste consigna la circunstancia concreta del asunto planteado que, de acuerdo con la regulación contenida en el art. 206 RP, le lleva a descartar, según su propia discreción, su intervención activa ante el Ministerio de Justicia, dejando que sea el penado el que asuma por sí solo la iniciativa en la petición de indulto.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establecido el canon constitucional aplicable y perfiladas las singularidades de la regulación de la proposición discrecional de indulto, estamos en condiciones de examinar si las razones adicionales que dieron los órganos judiciales en los Autos de 30 de octubre de 2013 y 5 de febrero de 2014 resultan compatibles con el derecho fundamental a la tutela judicial efectiva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Auto de 30 de octubre de 2013 aclara que no procede formular la petición de indulto porque el rendimiento del penado en el ejercicio de las actividades desarrolladas durante un período de más de dos años, no puede calificarse de extraordinario. Se afirma, en particular, para avalar esta apreciación, que las calificaciones obtenidas no fueron “igual a ‘excelente’ y nunca inferior a ‘destacada’”. La razón de la denegación queda, así, claramente exteriorizada en relación con datos fácticos que se corresponden inequívocamente con una de las circunstancias previstas en el art. 206.1 RP, que exige “en un grado que se pueda calificar de extraordinario” una “participación en actividades de reeducación y reinserción social”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conecta, además, con la propia actividad indagatoria realizada por el órgano judicial, ya que éste solicitó al centro penitenciario que concretara las razones por las que había descartado instar al Juzgado la proposición del indulto, remitiéndole entonces la junta de tratamiento una certificación de su acuerdo de 17 de octubre de 2013. En dicho acuerdo, la junta se remite expresamente a la instrucción 17/2007 de la Dirección General de Instituciones Penitenciarias, que versa sobre el beneficio penitenciario de indulto particular y que, en su apartado 2 (principios de aplicación), letra d), señala que “se considerará que el penado ha participado en actividades de reeducación y reinserción social en grado extraordinario cuando, dentro del período considerado, la evaluación global de sus actividades prioritarias haya sido ‘excelente’ al menos durante un año y nunca inferior a ‘destacada’”, certificación a la que el centro penitenciario acompañaba de un listado de actividades del penado en el que figuraban tres calificaciones de “normal”.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Sala de lo Penal de la Audiencia Nacional (Sección Primera) añadió en su Auto de 5 de febrero de 2014 otro argumento concreto y es que el penado ya disfrutaba anticipadamente del beneficio de libertad condicional, o, lo que es lo mismo, que la Administración penitenciaria ya estaba llevando a efecto una actividad concretamente encaminada a cumplir la finalidad resocializadora de la pena impuesta, encontrándose, de hecho, el solicitante en una situación material de libertad. En otras palabras, el órgano judicial puso de manifiesto que ya se había evaluado con anterioridad cuál era el medio idóneo para conseguir la plena reinserción del penado, que disfrutaba, pues, de un mecanismo de resocialización cualificado.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la labor de este Tribunal sustituir a los órganos del Poder Judicial en el ejercicio de sus funciones jurisdiccionales, sino salvaguardar el respeto a los derechos fundamentales de los ciudadanos, hemos de concluir, por ello, que ni el Juzgado Central ni la Sala de lo Penal de la Audiencia Nacional vulneraron el derecho fundamental del recurrente a obtener tutela judicial efectiva, en su vertiente particular del derecho a obtener una resolución motivada.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Fernando Gómez Aura en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