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4160-2014, promovido por don Djanel Daho, representado por el Procurador de los Tribunales don Carlos Sáez Silvestre y asistido por el Letrado don Manuel Fernando Calvo Pastrana, contra el Auto del Juzgado de lo Contencioso-administrativo núm. 11 de Madrid de 31 de julio de 2013 dictado en el procedimiento abreviado núm. 212/2013, que declaró la falta de competencia territorial para conocer del recurso contencioso-administrativo interpuesto por el recurrente contra la resolución administrativa por la que se acuerda su expulsión del territorio nacional y contra la Sentencia de la Sección Sexta de la Sala de lo Contencioso-administrativo del Tribunal Superior de Justicia de Madrid de 14 de marzo de 2014, que desestimó el recurso de apelación interpuesto contra el Auto anterior. Han intervenido el Abogado del Estado y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junio de 2014, don Djanel Daho, representado por el Procurador de los Tribunales don Carlos Sáez Silvestre y asistido por el Letrado don Fernando Calvo Pastrana,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21 de octubre de 2010, la Delegación del Gobierno en Illes Balears acordó la expulsión del territorio español de don Djanel Daho, de nacionalidad argelina, con prohibición de entrada en España por un periodo de cuatro años, en aplicación del art. 57.2 de la Ley Orgánica 4/2000, de 11 de enero, sobre derechos y libertades de los extranjeros en España y su integración social, como consecuencia de haber sido condenado en nuestro país por delitos dolosos sancionados con pena privativa de libertad superior a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24 de mayo de 2013, el interesado, asistido de Letrado de oficio, interpuso recurso contencioso-administrativo contra la citada resolución de expulsión ante los Juzgados del referido orden jurisdiccional de Madrid. En su recurso alegaba en primer lugar que solo había tenido conocimiento de la citada resolución de expulsión el día 10 de mayo de 2013, cuando fue detenido por la policía en el municipio de Sepúlveda (provincia de Segovia), lugar a donde se había trasladado desde su domicilio en Alicante, a fin de realizar una serie de trabajos. Continuaba argumentando que, aunque en el expediente administrativo constaba la notificación de la resolución al interesado en su domicilio de Alfas del Pi (Alicante) el 16 de diciembre de 2010, ese extremo era “absolutamente falso”; la firma que aparecía en la citada diligencia no era la suya y además en esas fechas no se encontraba en ese lugar sino en Tenerife. Lo intentaba demostrar aportando documentos relativos a un viaje de Alicante a Tenerife el 6 de diciembre de 2010, así como un contrato de alquiler de un vehículo el 11 de diciembre de 2010, un recibo de prestaciones odontológicas fechado el 14 de diciembre de 2010 y el resguardo de un giro postal remitido desde Playa de los Cristianos (Tenerife) el 18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Alegaba también que, como consecuencia de su detención y puesta a disposición judicial, el Juzgado de Instrucción núm. 1 de Sepúlveda había acordado su internamiento en el centro de internamiento de extranjeros de Madrid donde “actualmente” se encuentra, “con la posibilidad real e inminente de ser expulsado de España en cualquier momento”; aporta certificación acreditativa de este extremo emitida por el director del mencionado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tras hacer mención a su arraigo en España, alegaba la caducidad del expediente sancionador, la nulidad de la resolución por haberse dictado prescindiendo total y absolutamente del procedimiento establecido, la falta de motivación y la desproporción de la sanción impuesta. Solicitaba asimismo, como medida provisionalísima del art. 135 de la Ley reguladora de la jurisdicción contencioso-administrativa (LJCA), la suspensión de la ejecución del acto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Turnada la demanda y la solicitud de medidas cautelares al Juzgado de lo Contencioso-Administrativo núm. 11 de Madrid, este acordó incoar la pieza separada de medidas cautelares y dar a la pieza principal el curso legal (procedimiento abreviado núm. 212-2013).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pieza de medidas cautelares el Juzgado dictó Auto el mismo día 24 de mayo de 2013 acordando suspender la ejecutividad del acto administrativo impugnado. En ese mismo Auto se acordó dar traslado a la Administración demandada para la formulación de alegaciones sobre el levantamiento o mantenimiento de la medida acordada, en aplicación del citado art. 135 LJCA. Presentadas estas alegaciones por el Abogado del Estado, el Juzgado resolvió por Auto de 3 de junio de 2013 levantar la suspensión previamente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en la pieza principal del recurso contencioso-administrativo el Juzgado, tras requerir al interesado para que procediese a subsanar algunas deficiencias observadas en su primera comparecencia. Subsanadas estas, dictó providencia el 14 de junio de 2013 en la que, “entendiendo que en el presente recurso existe causa de inadmisibilidad por incompetencia de este Juzgado”, acordó, de conformidad con lo previsto en el art. 51.4 LJCA, dar traslado a las partes y al Ministerio Fiscal para que alegasen lo que estimasen conveniente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Cumplimentando el traslado conferido presentaron sus alegaciones el Abogado del Estado y el Ministerio Fiscal, manifestando ambos que el Juzgado carecía de competencia territorial, conforme al art. 14.1.2 LJCA. La defensa del recurrente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31 de julio de 2013, el Juzgado de lo Contencioso-Administrativo núm. 11 de Madrid declaró su “incompetencia territorial” para conocer del recurso presentado contra la orden de expulsión, por entender que esa competencia correspondería a los Juzgados de lo Contencioso-Administrativo de Alicante, al constar en dicha provincia el domicilio del recurrente, “sin que el centro de internamiento de extranjeros de Madrid constituya domicilio a efecto de determinar la competencia de los Juzgados de lo Contencioso-administrativo”. En consecuencia, el Auto acuerda que, una vez sea firme, se remitan las actuaciones al Juzgado de lo Contencioso-Administrativo de Alicante que por turno corresponda, previo emplazamiento de las partes en el plazo de 30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representación del demandante interpuso recurso de apelación contra el citado Auto. En el escrito de interposición del recurso alegaba que, al tratarse de una sanción administrativa, operaba el fuero electivo del art. 14.1.2 LJCA, de modo que el demandante podía optar por presentar su recurso ante los Juzgados en cuya circunscripción estuviera la sede del órgano autor del acto impugnado o ante los de su “domicilio”, encontrándose este en Madrid por ser la ciudad en la que se encontraba internado, de conformidad con lo alegado en la demanda. El Abogado del Estado presentó escrito oponiéndose al recurso de apelación y solicitando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Sexta de la Sala de lo Contencioso-Administrativo del Tribunal Superior de Justicia de Madrid, a la que fue turnado el recurso (núm. 37-2014), dictó Sentencia el 14 de marzo de 2014 desestimando el recurso de apelación. Según explica la Sentencia, el art. 14.1.2 LJCA “concedía al sancionado la posibilidad de acudir a los Juzgados de Alicante o, en su caso, a los de Baleares, mas no a los de Madrid, pues no puede considerarse domicilio a los efectos de esta norma el centro de internamiento de extranjeros. Téngase en cuenta —continúa diciendo la Sentencia— que en el mismo escrito de demanda con el que se inició el proceso se reconoce de manera expresa el domicilio en Alicante … hecho además corroborado por distintos documentos obrantes en autos y en el expediente administrativo que lo sitúan en concreto en la localidad de L’Alfás del Pi (certificación de matrimonio del registro civil de esa localidad, libro de familia, certificación de nacimiento de un hijo, certificado de empadronamiento…)”.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Recibido testimonio de la anterior Sentencia en el Juzgado de lo Contencioso-Administrativo núm. 11 de Madrid, este, por diligencia de ordenación de 4 de junio de 2014, acordó acusar recibo de la comunicación recibida y “cumplir con lo acordado en el Auto firme, dictado por este Juzgado en fecha 31.07.13 y remitir las actuaciones al decanato de los Juzgados de lo Contencioso-Administrativo de Alicante para su reparto al que por turno corresponda, previo emplazamiento de las partes en el plazo de 30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interpuesta por la vía del art. 44 de la Ley Orgánica del Tribunal Constitucional (LOTC), se solicita a este Tribunal que reconozca al demandante su derecho a la tutela judicial efectiva y que declare la nulidad de las resoluciones judiciales recurridas, ordenando retrotraer las actuaciones al momento procesal oportuno para que se dicte la resolución que proceda con respeto al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demandante de amparo que la interpretación de la legalidad procesal sostenida por las resoluciones judiciales impugnadas vulnera su derecho a la tutela judicial efectiva (art. 24.1 CE), tanto en su vertiente de acceso a la jurisdicción como en su manifestación de derecho a obtener una respuesta razonada de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primera vertiente del derecho a la tutela judicial efectiva, recuerda que según doctrina reiterada del Tribunal Constitucional el control de la concurrencia de los presupuestos procesales de los que depende la válida constitución del proceso es, en principio, competencia de los órganos judiciales, de acuerdo con el art. 117.3 CE. No obstante, cuando las causas de inadmisibilidad resulten de una interpretación rigorista, excesivamente formalista o desproporcionada en relación con los fines que preservan y los intereses que se sacrifican, se produce una vulneración del art. 24.1 CE que este Tribunal debe amparar.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vertiente del derecho a la tutela judicial efectiva, la doctrina constitucional también ha declarado que, aun siendo la interpretación de las leyes competencia de los órganos de la jurisdicción ordinaria, este Tribunal debe amparar al recurrente en aquellos casos en que esa interpretación sea arbitraria, manifiestamente irrazonable o incurra en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Aunando ambos aspectos, se alega en la demanda de amparo que la decisión judicial de declarar la incompetencia territorial de los Juzgados de Madrid resulta “manifiestamente infundada e irrazonable, además de contraria al ordenamiento jurídico, por lo que incurre en arbitrariedad, vulnerando el derecho fundamental a la tutela judicial efectiva”. Lesión que se produciría “doblemente”; en primer lugar por no cumplir los Autos impugnados en amparo los requisitos exigibles a ese tipo de resoluciones judiciales y, en segundo lugar, por impedir con ello el legítimo acceso del demandante al Juez o Tribunal legalmente competente a fin de que resuelva su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la demanda de amparo el art. 14.1 LJCA y argumenta que, tratándose de un recurso contra una sanción, el demandante podía optar, de acuerdo con el referido precepto, por presentar la demanda ante los Juzgados de su “domicilio”. Y razona al respecto que desde el mismo momento en que es detenido y trasladado al centro de internamiento de extranjeros de Madrid, es claro que su domicilio pasa a encontrarse allí, que es donde reside por decisión de un juzgado de instrucción. La Ley reguladora de la jurisdicción contencioso-administrativa no habla de domicilio habitual por lo se entiende que, a los efectos de competencia, es perfectamente sostenible la situación del domicilio actual (en el momento de la presentación del recurso) para la interposición del recurso contencioso-administrativo ante los Juzgados de Madrid. Además en la diligencia de apoderamiento aportada al Juzgado consta como domicilio el Centro de internamiento de extranjeros de Madrid. Por otra parte, existía constancia de un recurso contencioso-administrativo interpuesto ante el Juzgado de lo Contencioso-Administrativo núm. 3 de Palma de Mallorca relativo igualmente a la resolución de expulsión dictada, por lo que, en todo caso, el Juzgado territorialmente competente sería éste y nunca el de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finalmente que el recurso de amparo tiene especial trascendencia constitucional “en atención a la aplicación y general eficacia de los arts. 24 y 25 CE y a efectos de la adecuada determinación de su contenido y alcance”, entendiendo que en el presente caso concurren “al menos, los apartados de las letras d), f) y g)” de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mediante providencia de 21 de septiembre de 2015, admitir a trámite el recurso presentado, apreciando que concurre en el mismo una especial trascendencia constitucional (art. 50.1 LOTC) porque el recurso plantea un problema o afecta a una faceta de un derecho fundamental sobre el que no hay doctrina constitucional [STC 155/2009, FJ 2 a)]. En la misma providencia acordó, conforme a lo previsto en el art. 51 LOTC, dirigir atenta comunicación al Tribunal Superior de Justicia de Madrid y al Juzgado de lo Contencioso-Administrativo núm. 11 de Madrid a fin de que, en plazo que no exceda de diez días, remitieran certificación o fotocopia adverada de las actuaciones correspondientes, debiendo además el Juzgado emplazar a quienes hubieran sido parte en el procedimiento, excepto al recurrente, para que en el plazo de diez días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16 de noviembre de 2015 se tuvo por personado y parte en el procedimiento al Abogado del Estado y, conforme determina el art. 52.1 LOTC, se acordó dar vista de las actuaciones testimoniadas y recibidas a las partes personadas y al Ministerio Fiscal, por plazo común de 20 días,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por escrito registrado en este Tribunal el 16 de diciembre de 2015, interesando la inadmisión o, subsidiariamente,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Abogado del Estado afirmando la concurrencia de tres causas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señala que la decisión de incompetencia fue adoptada por el Juzgado de lo Contencioso-Administrativo núm. 11 de Madrid en su Auto de 31 de julio de 2013, pese a lo cual el recurso de amparo se dirige solamente contra la Sentencia de la Sala de lo Contencioso-Administrativo del Tribunal Superior de Justicia de Madrid. El recurrente debería haber alegado la vulneración del art. 24.1 CE en su recurso de apelación contra el mencionado Auto; al no hacerlo, entiende que concurre el óbice de falta de invocación en la vía judicial del derecho vulnerado, exigido por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que, dado que el recurrente imputa a la Sentencia de la Sala de lo Contencioso-Administrativo del Tribunal Superior de Justicia de Madrid la vulneración del art. 24.1 CE, debería haber presentado incidente de nulidad de actuaciones para cumplir con el requisito de agotamiento de los medios de impugnación previstos por las normas procesales dentro de la vía judicial, exigido por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el recurrente ha incumplido su obligación de justificar la especial trascendencia constitucional de su recurso. La cita que hace la demanda de los supuestos de las letras “d), f) y g)” de la STC 155/2009, FJ 2, “sin más justificación”, resulta insuficiente a los efectos de cumplir con la preceptiva justificación de este requisito de admisión establecido en el art. 49.1 LOTC, según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subsidiario, para el caso de que sean desestimadas las alegaciones anteriores sobre la inadmisibilidad del recurso de amparo, sostiene el Abogado del Estado que la Sentencia del Tribunal Superior de Justicia de Madrid que confirma la decisión del Juzgado lo Contencioso-Administrativo núm. 11 sobre la incompetencia territorial de los Juzgados de Madrid, no contiene una interpretación irracional o ilógica de lo dispuesto en el art. 14.1.2 LJCA que resulte censurable por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 se ha producido una denegación del acceso a la jurisdicción y que la discusión sobre las normas de competencia territorial es una cuestión de legalidad ordinaria. Esto sentado, le parece que la efectuada por la Sentencia recurrida es una interpretación racional y coherente con las pruebas existentes y las alegaciones de las partes, sin que puedan considerarse arbitrarias las distintas interpretaciones posibles acerca de si el centro de internamiento de extranjeros constituye o no domicilio a los efectos del art. 14.1 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diciembre de 2015 tuvieron entrada en este Tribunal las alegaciones de la representación procesal del demandante de amparo, ratificándose íntegramente en el contenido de la demanda, que da por reproducida a fin de evitar repeticiones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por escrito registrado en este Tribunal el 29 de diciembre de 2015. Tras hacer una detallada exposición de los antecedentes y de las alegaciones del demandante, recuerda que, según reiterada doctrina constitucional, las decisiones judiciales de inadmisión, que impiden entrar en el fondo del asunto, deben ser motivadas y proporcionadas en relación con los fines constitucionalmente protegibles que los requisitos procesales apreciados pretendan atender (STC 29/2005, de 14 de febrero, FJ 4). En cuanto al derecho a obtener una resolución fundada en derecho, recuerda asimismo que según doctrina constitucional consolidada este derecho garantiza, en primer lugar, que la resolución judicial esté motivada; esto es, que contenga los elementos y razones de juicio que permitan conocer cuáles han sido los criterios jurídicos que fundamentan la decisión. En segundo lugar, la motivación ha de estar fundada en derecho, no en una mera declaración de voluntad; de modo que sea consecuencia de una exégesis racional del ordenamiento y no fruto de la arbitrariedad (STC 146/2005, de 6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puntualiza que los órganos judiciales no han aplicado en el presente caso una causa de inadmisión, sino que han resuelto sobre la competencia territorial para conocer del recurso contencioso-administrativo, razonando sobre si el centro de internamiento de extranjeros debe ser considerado o no domicilio a los efectos del art. 14 LJCA. Conforme una reiterada doctrina constitucional, la interpretación de las normas que regulan la competencia es materia propia de la jurisdicción ordinaria (SSTC 183/1999, de 11 de octubre, y 49/1999, de 5 de abril, entre otras), sin que corresponda al Tribunal Constitucional corregir esa interpretación, salvo que incurra en arbitrariedad, irrazonabilidad o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la respuesta dada en las resoluciones judiciales a la pretensión del recurrente debe calificarse de “insuficientemente motivada y manifiestamente irrazonable, en la medida en que no responde a una exégesis racional del ordenamiento”. La motivación de la decisión judicial acerca de por qué no puede considerarse domicilio el centro de internamiento donde efectivamente se encuentra el recurrente es apodíctica; no explica por qué ese lugar no puede ser entendido como elemento de conexión para el fuero electivo reconocido por el art. 14.1.2 LJCA a quien se ve sometido a una sanción. El resultado es que se obliga al recurrente a litigar ante un órgano de otro territorio que le resulta más lejano, con las dificultades que ello conlleva a todos los niveles.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además el Fiscal que, siendo el sentido del art. 14.1.2 LJCA brindar al recurrente la posibilidad de elegir el órgano judicial “más próximo a su efectiva residencia”, resulta “no solo desproporcionado, riguroso o formalista, sino incluso manifiestamente irrazonable”, que los órganos judiciales hayan rechazado el conocimiento del asunto “defiriéndolo y difiriéndolo” a los de otra demarcación, pese a la evidencia de que ese domicilio previo no es “real ni efectivo al tiempo de iniciarse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estima el Fiscal que se ha producido una vulneración del derecho a la tutela judicial efectiva del recurrente en su vertiente de derecho a obtener una respuesta fundada en derecho (art. 24.1 CE), al haberse efectuado una interpretación de la legalidad procesal irrazonable y desproporcionada con el fin que persigue el art. 14.1.2 LJCA. Por ello interesa el otorgamiento del amparo, debiendo declararse la nulidad de la Sentencia impugnada y retrotraerse las actuaciones al momento inmediatamente anterior al dictado de la misma, para que se dicte otra resolución respetuosa con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acuerdo del Presidente de 15 de septiembre de 2016, habiendo declinado la ponencia el Magistrado don Francisco Pérez de los Cobos Orihuel, en uso de las facultades que le confiere el art. 80 de la Ley Orgánica del Tribunal Constitucional en relación con el art. 206 de la Ley Orgánica del Poder Judicial, designó como nuevo Ponente al Magistrado don Andrés Ollero Tassara.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septiembre de 2016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de nacionalidad argelina, denuncia que las resoluciones judiciales objeto del presente recurso de amparo, que declararon en primera y segunda instancia la incompetencia territorial de los Juzgados de Madrid para conocer del recurso contencioso-administrativo interpuesto por aquel contra la resolución de la Delegación del Gobierno en las Illes Balears que acordaba su expulsión del territorio nacional, han vulnerado su derecho a la tutela judicial efectiva (art. 24.1 CE), en su doble vertiente de derecho de acceso a la jurisdicción y derecho a obtener una respuesta judicial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recurrente (y en el mismo sentido se pronuncia el Ministerio Fiscal) que las resoluciones judiciales impugnadas han declarado su incompetencia territorial para conocer del recurso contencioso-administrativo con fundamento en una interpretación irrazonable y arbitraria. Le priva, además, del derecho a que su recurso sea resuelto sobre el fondo, al rechazar que el centro de internamiento de extranjeros de Madrid, donde se encontraba recluido a la espera de que fuera ejecutada la resolución administrativa de expulsión, pueda ser considerado como domicilio a los efectos del art. 14.1.2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opuesto varios óbices a la admisibilidad de este recurso, interesando subsidiariamente su desestimación, conforme ha quedado expuesto en el relato de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 queja que se formula en la demanda de amparo, resulta obligado abordar las objeciones que sobre la admisibilidad del recurso se plantean por el Abogado del Estado, pues la estimación de alguno de esos óbices impediría cualquier pronunciamiento sobre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análisis no encuentra obstáculo en el momento procesal en que nos hallamos pues, según este Tribunal ha declarado repetidamente, los defectos insubsanables de que pudiera estar afectado el recurso de amparo no resultan sanados porque la demanda haya sido inicialmente admitida. La comprobación de los presupuestos procesales para la viabilidad de la acción puede siempre abordarse en la Sentencia, de oficio o a instancia de parte, pudiendo dar lugar a un pronunciamiento de inadmisión por falta de tales presupuestos, sin que sea obstáculo para ello el carácter tasado de los pronunciamientos previstos en el art. 53 de la Ley Orgánica del Tribunal Constitucional: LOTC (por todas, SSTC 133/2002, de 3 de junio, FJ 2; 29/2004, de 4 de marzo, FJ 2; 7/2007, de 15 de enero, FJ 2; 242/2007, de 10 de diciembre, FJ 2; 43/2008, de 10 de marzo, FJ 2; 28/2011, de 14 de marzo, FJ 3, y 168/2012,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rige también, naturalmente, cuando, como en el presente caso, se trata de verificar si el demandante ha cumplido con la carga de justificar la especial trascendencia constitucional del recurso (SSTC 69/2011, de 16 de mayo, FJ 2; 143/2011, de 26 de septiembre, FJ 2; 176/2012, de 15 de octubre, FJ 3; 178/2012, de 15 de octubre, FJ 2, y 140/2013, de 8 de julio, FJ 2). Como ha quedado expuesto en el relato de antecedentes, la Abogacía del Estado sostiene que la mera cita que se hace en la demanda de amparo de los supuestos de las letras d), f) y g) de la STC 155/2009, de 25 de junio, FJ 2, resulta insuficiente a efectos de entender satisfecha el requisito de justificar la especial trascendencia constitucional que exige el art. 49.1 in fine LOTC para la 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requisito se configura no sólo como una carga procesal de la parte, sino también como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(SSTC 69/2011, FJ 3, y 176/2012,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satisfacer esta exigencia, la demanda de amparo no tiene que ajustarse a un modelo rígido, pero sí responder a los “cánones propios de este tipo de escritos procesales” (STC 17/2011, de 28 de febrero, FJ 2); ha de “tener en cuenta las precisiones que, con relación a esa específica carga, ha ido efectuando este Tribunal a través de diversas resoluciones que despejan las posibles dudas sobre el modo en el que se tiene que hacer efectiva” (SSTC 69/2011, FJ 3, y 176/2012, FJ 3). En particular, la STC 155/2009, FJ 2, avanzó en la interpretación del art. 50.1 b) LOTC identificando una serie no exhaustiva de casos en que cabe apreciar que el contenido del recurso de amparo justifica una decisión sobre el fondo por parte de este Tribunal en razón de su especial trascendencia constitucional, “que se apreciará atendiendo a su importancia para la interpretación de la Constitución, para su aplicación o para su general eficacia, y para la determinación del contenido y alcance de los derechos fundamentales”. Hemos precisado también que la carga de justificar esta especial trascendencia consiste en un “esfuerzo argumental” (ATC 154/2010, de 15 de noviembre, FJ 4) que ponga en conexión las vulneraciones constitucionales alegadas con los criterios del art. 50.1 b) LOTC, explicitando la “proyección objetiva del amparo solicitado” y traduciendo en el plano formal (art. 49.1 LOTC) la exigencia material de la especial trascendencia constitucional del asunto (ATC 264/2009, de 16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no basta razonar la existencia de la vulneración de un derecho fundamental (SSTC 69/2011, FJ 3; 143/2011, FJ 2; 176/2012, FJ 3; 178/2012, FJ 3, y 140/2013, FJ 3; también, por todos, AATC 188/2008, de 21 de julio, FJ 2; 289/2008, de 22 de septiembre, FJ 2, y 290/2008, de 22 de septiembre, FJ 2), sino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Consecuentemente, “la exposición sobre la verosimilitud de la lesión del derecho fundamental no puede suplir la omisión de una argumentación expresa sobre la trascendencia constitucional del recurso de amparo” (ATC 252/2009, de 19 de octubre, FJ 1). Por lo mismo, tampoco satisface este requisito la demanda que pretende cumplimentar la carga justificativa con una “simple o abstracta mención”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(por todas, SSTC 69/2011, FJ 3, y 176/2012, FJ 3, y ATC 187/2010, de 29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doctrina expuesta al presente caso, hemos de dar la razón al Abogado del Estado y concluir que la demanda de amparo no contiene una justificación suficiente de su especial trascendencia constitucional conforme exige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tras la exposición de los antecedentes de hecho, de la vulneración del derecho fundamental a la tutela judicial efectiva (art. 24.1 CE) que se entiende cometida por las resoluciones judiciales impugnadas y del concreto amparo solicitado, se introduce un apartado específico en los razonamientos jurídicos, referido a la especial trascendencia constitucional del recurso. En él se reproducen los casos enunciados en la citada STC 155/2009, FJ 2, y se argumenta que el recurso de amparo reviste especial trascendencia constitucional “en atención a la aplicación y general eficacia de los arts. 24 y 25 CE y a efectos de la adecuada determinación de su contenido y alcance”; se entiende que en el presente caso concurren “al menos, los apartados de las letras d), f) y g)” del listado de la STC 155/2009, FJ 2, “y ello con independencia de que toda demanda de amparo que, como es el caso, prima facie, exponga una probable violación de libertades y derechos fundamentales es siempre constitucionalmente interesante o, en otros términos, siempre comporta una ‘especial trascendencia constitucional’ y debería de merecer, por tanto, una sentencia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semejante a otros ya citados en los que este Tribunal ha apreciado que la demanda de amparo no contiene una justificación suficiente de la especial trascendencia constitucional (así, por todas, SSTC 69/2011, 178/2012 y 140/2013), en el presente caso se evidencia que el recurrente identifica la especial trascendencia constitucional de su recurso con la lesión misma del derecho fundamental que invoca en su demanda; considera justificación bastante de aquella, parafraseando el tenor del art. 50.1 b) LOTC, “la aplicación y general eficacia de los arts. 24 y 25 CE y a efectos de la adecuada determinación de su contenido y alcance”, para luego añadir que, en cualquier caso, debe considerarse que la mera apariencia de lesión de un derecho fundamental ha de entenderse suficiente para apreciar que el recurso de amparo reviste especial trascendencia constitucional. Semejante razonamiento, implica desconocer que tras la reforma introducida por la Ley Orgánica 6/2007, de 24 de mayo, ya no basta, para que el recurso de amparo pueda ser admitido, con razonar la existencia de la vulneración de un derecho fundamental; es preciso, además, justificar que el recurso presenta especial trascendencia constitucional en atención a los criterios que señala el art. 50.1 b) LOTC. Para ello la demanda del recurrente habrá de disociar adecuadamente la argumentación dirigida a acreditar la existencia de la lesión del derecho fundamental que se alega y los razonamientos específicamente dirigidos a satisfacer la carga de justificar la especial trascendencia constitucional, como exige expresamente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recurrente identifican especial trascendencia constitucional con lesión del derecho fundamental; de forma abstracta, se refieren a la relevancia para “la aplicación y general eficacia de los arts. 24 y 25 CE”, así como para “la adecuada determinación de su contenido y alcance”, sin realizar argumentación específica al respecto. No satisfacen, pues, conforme a la doctrina constitucional expuesta, la justificación que el art. 49.1 in fine LOTC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genérica alusión del recurrente a “los apartados de las letras d), f) y g)” del listado de la STC 155/2009, FJ 2, cuyo contenido se trascribe en la demanda de amparo, puede entenderse suficiente para satisfacer la carga de justificar la especial trascendencia constitucional del recurso; como se ha señalado, al recurrente le es exigible un razonable esfuerzo argumental que enlace las infracciones constitucionales denunciadas con alguno de los criterios expresados en el art. 50.1 b) LOTC. No basta para entender cumplida esa exigencia afirmar que el recurso posee especial trascendencia constitucional mediante la mera cita de alguno de los supuestos enunciados en la STC 155/2009, FJ 2, desprovista de los imprescindibles razonamientos específicos dirigidos a justificar de qué modo concurren esos concretos supuestos de especial trascendencia constitucional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alegaciones del recurrente no satisfacen, conforme a la doctrina constitucional expuesta, la carga de justificar la especial trascendencia constitucional del recurso que exige el art. 49.1 in fine LOTC. No permiten comprobar por qué el contenido del recurso de amparo merece una decisión sobre el fondo conforme a los criterios establecidos en el art. 50.1 b), más allá del interés propio de la reparación de la eventual lesión de derechos fundamentales en ese caso concreto (por todas, STC 69/2011, FJ 4; 143/2011, FJ 2; 176/2012, FJ 4, y 178/2012, FJ 4). Consecuentemente, el presente recurso debe inadmitirse por incumplimiento del art. 49.1 in fine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Djanel Daho.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dieciséis. a diecinueve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4160-2014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inadmisión de esta. Considero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concurre ningún supuesto excepcional que permita inadmitir en sentencia el presente recurso por falta de justificación suficiente de su especial transcendencia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concluye que concurre la causa de inadmisión prevista en el art. 49.1, inciso final, de la Ley Orgánica del Tribunal Constitucional (LOTC) porque el recurrente ha incumplido la carga procesal de justificar suficientemente la especial transcendencia constitucional del recurso de amparo formulado. Mi discrepancia con esta conclusión radica en que considero que no debía haberse apreciado esta causa de inadmisión en sentencia por aplicación de la reiterada y consolidada jurisprudencia de este Tribunal sobre la prudencia y excepcionalidad con que debe aplicarse la falta justificación de la especial transcendencia constitucional en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ha establecido que la especial transcendencia constitucional (i) es un requisito material de admisibilidad cuyo momento procesal idóneo para el análisis de su cumplimiento es el trámite de admisión de la demanda de amparo (así, SSTC 191/2013, de 18 de noviembre, FJ 2; 77/2015, de 27 de abril, FJ 1; y 148/2015, de 6 de julio, FJ 2); (ii) es un requisito de admisibilidad que corresponde únicamente apreciar al Tribunal Constitucional, para lo que cuenta con un amplio margen decisorio, debido al carácter notablemente abierto e indeterminado, tanto de la noción de especial trascendencia constitucional, como de los criterios legalmente establecidos para su apreciación [así, SSTC 89/2011, de 6 de junio, FJ 2 c); 127/2013, de 3 de junio, FJ 2 a), y 77/2015, de 27 de abril, FJ 1]; y (iii) que las exigencias de certeza y buena administración de justicia, invocadas por la STEDH de 20 de enero de 2015, caso Arribas Antón contra España, § 46, obligan a explicitar el cumplimiento de ese requisito para hacer así reconocibles los criterios empleados al efecto por este Tribunal (así, STC 103/2016, de 6 de junio,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también ha afirmado, en relación con este requisito material de admisibilidad, que (i) el art. 49.1, inciso final, LOTC exige, de forma inequívoca, que la demanda justifique la especial trascendencia constitucional, para cuya satisfacción es preciso que en la demanda se disocie adecuadamente la argumentación tendente a evidenciar la existencia de la lesión de un derecho fundamental y los razonamientos específicamente dirigidos a justificar que el recurso presenta especial trascendencia constitucional (así, SSTC 17/2011, de 28 de febrero, FJ 2; y 77/2016, de 25 de abril, FJ 2); y (ii) el deber de justificar de modo suficiente la especial trascendencia constitucional del recurso tiene un alcance instrumental, en cuanto se dirige a proporcionar al Tribunal elementos de juicio para decidir sobre la admisibilidad de la demanda, ya que el legislador ha querido que la valoración del Tribunal acerca de la especial trascendencia constitucional de cada recurso venga siempre precedida de la iniciativa y apreciaciones de la parte, recogidas en su escrito de demanda (así, SSTC 107/2012, de 21 de mayo, FJ 2; 212/2013, de 16 de diciembre, FJ 2; 128/2014, de 21 de julio, FJ 2, o 77/2015, de 27 de abril,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estos presupuestos, el Tribunal concluye que si (i) el deber de justificar de modo suficiente la especial trascendencia constitucional del recurso tiene una finalidad meramente instrumental de coadyuvar con el Tribunal proporcionando elementos de juicio para que decida sobre la concurrencia del requisito material de admisibilidad de la especial trascendencia constitucional; y (ii) esa decisión debe ser adoptada por el Tribunal en la fase de admisibilidad; (ii) entonces la conclusión que se sigue es que, habiendo agotado el Tribunal esa decisión en el momento de decidir sobre la admisibilidad, debe hacerse un uso prudente de la facultad de inadmitir posteriormente la demanda por ese defecto procesal de justificación, de manera que solo se modificará esa apreciación inicial al dictar sentencia cuando existan razones que así lo exijan (así, SSTC 145/2011, de 26 de septiembre, FJ 2; 212/2013, de 16 de diciembre, FJ 2, y 77/2015, de 27 de abril, FJ 1). Esta conclusión sobre la excepcionalidad de la posibilidad de inadmitir en Sentencia por falta de justificación de la especial trascendencia constitucional debe considerarse especialmente reforzada en la actualidad, ya que tras la ya citada STEDH de 20 de enero de 2015, caso Arribas Antón contra España, el Tribunal hace expresa en sus providencias de admisión la concreta causa en que considera que se fundamenta la especial transcendencia constitucional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como aparece reflejado en los antecedentes de la Sentencia, (i) el recurrente dedicó un apartado específico de su demanda a justificar la especial transcendencia constitucional del recurso, haciendo mención expresa a determinadas circunstancias vinculadas con los supuestos citados en la STC 155/2009, de 25 de junio, FJ 2; y (ii) la Sala Primera de este Tribunal acordó, mediante providencia de 21 de septiembre de 2015, admitir a trámite el presente recurso de amparo, expresando que concurre en el mismo una especial trascendencia constitucional porque plantea un problema o afecta a una faceta de un derecho fundamental sobre el que no hay doctrina constitucional [STC 155/2009, FJ 2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la evidencia de la citada doctrina constitucional me veo obligado a discrepar de la opinión mayoritaria en la que se sustenta la Sentencia, toda vez que (i) ha omitido hacer expresas las razones excepcionales en que se fundamenta su decisión de modificar el inicial acuerdo de admisibilidad que esta misma Sala adoptó en la providencia de 25 de septiembre de 2015, en la que ya se estableció, aceptando la justificación aportada por el recurrente, la concreta causa de especial trascendencia constitucional que se entendió concurrente; y (ii) tampoco alcanzo a apreciar ninguna causa excepcional que pudiera justificarlo. Creo que este es un supuesto de interpretación y aplicación formalista y enervante de los requisitos procesales de admisibilidad, cuya finalidad es la mejor ordenación del proceso y no alzarse como un obstáculo para conseguir un pronunciamiento sobre el fondo de pretensiones legítimamente deducidas.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resolución judicial impugnada lesiona el derecho a la tutela judicial efectiva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de inadmisión concluida por la opinión mayoritaria en la que se sustenta la Sentencia permitiría no tener que entrar en la cuestión de fondo planteada en el recurso. No obstante, creo necesario hacer expresa, aunque sea de manera sucinta, a mi posición respecto de la invocación del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de manera coincidente con lo sustentado por el Ministerio Fiscal en su informe, que se ha producido la vulneración alegada del derecho a la tutela judicial efectiva del recurrente, desde la perspectiva del deber de motivación de las resoluciones judiciales firmes, ya que la respuesta judicial obtenida por el recurrente de no considerar Madrid como su domicilio a pesar de estar privado de libertad por orden judicial en el centro de internamiento de extranjeros de esa ciudad, fue “insuficientemente motivada y manifiestamente irrazonable, en la medida en que no responde a una exégesis racional del ordenamiento”.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14.1.2 de la Ley reguladora de la jurisdicción contencioso-administrativa establece que cuando el recurso contencioso-administrativo tenga por objeto actos de la Administración en materia, entre otras, sancionadora será competente, a elección del demandante, el juzgado o el tribunal en cuya circunscripción tenga aquel su domicilio o se halle la sede del órgano autor del acto originario impugnado. El sentido de esta previsión legal es facilitar el control judicial de la actividad administrativa a iniciativa de los ciudadanos posibilitando que seleccione como foro de competencia territorial judicial el más próximo a su efectiva residencia. En este caso, quedaba acreditado (i) que la resolución sancionadora de expulsión se adoptó por el Delegado del Gobierno en las Illes Balears y (ii) que, aunque estuviera empadronado formalmente en una localidad de Alicante, en el momento de impugnar la resolución sancionadora estaba privado de libertad por orden judicial en el centro de internamiento de extranjeros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la decisión judicial de considerar territorialmente incompetentes los órganos judiciales de Madrid por no ser esa ciudad el lugar de residencia del recurrente al estar empadronado en otro municipio no está suficientemente motivada, ya que no da respuesta a por qué Madrid no puede ser entendido como domicilio, a pesar de ser el lugar en que se ve compelido a residir por una resolución judicial. La interpretación no resulta razonable en términos de sentido común ni desde la perspectiva de la finalidad perseguida por la norma, ya que adopta un criterio interpretativo cuya aplicación supone determinar la competencia territorial de un órgano judicial con el que por la decisión de otro órgano judicial ya no se mantiene ninguna conexión territorial de cercanía y dificulta, contrariamente a lo que quiere la ley, hasta hacerlo prácticamente imposible, el acceso al control judicial pretendido.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son las razones por las que considero que (i) no concurría la causa de inadmisión afirmada por la opinión mayoritaria en la que se sustenta la sentencia y (ii) debía haberse estimado el recurso por vulneración del derecho a la tutela judicial efectiva del recurrente con los efectos de nulidad y retroacción de actuaciones inherentes a esa 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septiembre de dos mil dieciséis.- Juan Antonio Xiol Ríos.-Firmado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