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17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2919-2014, planteada por la Sección Cuarta de la Sala de lo Contencioso-Administrativo de la Audiencia Nacional en relación con la disposición adicional tercera del Real Decreto-ley 14/2010, de 23 de diciembre, por el que se establecen medidas urgentes para la corrección del déficit tarifario del sector eléctrico. Han comparecido y formulado alegaciones el Abogado del Estado, el Fiscal General del Estado y la entidad E.ON Generación, S.L., recurrente en el proceso a quo.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mayo de 2014, la Sección Cuarta de la Sala de lo Contencioso-Administrativo de la Audiencia Nacional remitió testimonio del Auto de 25 de abril de 2014 por el que acordaba plantear una cuestión de inconstitucionalidad en relación con la disposición adicional tercera del Real Decreto-ley 14/2010, de 23 de diciembre, por el que se establecen medidas urgentes para la corrección del déficit tarifario del sector eléctrico (en lo sucesivo, Real Decreto-ley 14/2010), por vulneración de los arts. 9.3 y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14 de diciembre de 2012 la entidad E.ON Generación, S.L., interpuso un recurso contencioso-administrativo ante la Sala correspondiente de la Audiencia Nacional contra la Orden IET/2599/2012, de 28 de noviembre, por la que se regulan las transferencias de fondos con cargo a las empresas productoras de energía eléctrica y a los peajes de acceso de terceros a las instalaciones gasistas de la cuenta específica de la Comisión Nacional de Energía al Instituto para la Diversificación y el Ahorro de la Energía, en el año 2012, para la ejecución de las medidas del plan de acción 2008-2012 de la estrategia de ahorro y eficiencia energética en España 2004-2012 y los criterios para la ejecución de medidas contempladas en dicho plan, por entender que dicha disposición no era ajustada a Derecho. En concreto, la recurrente consideraba vulnerados, entre otros, los arts. 9.3 y 14 CE, achacando dichas vulneraciones a la disposición adicional tercera del Real Decreto-ley 14/2010, en desarrollo de la cual se había dictado la Orden IET/2599/2012.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Concluidas las actuaciones, el 17 de marzo de 2014, la Sección acordó, en aplicación de lo establecido en el art. 35 LOTC, con suspensión del plazo para dictar sentencia, “la apertura de trámite incidental con el fin de oír a las partes y al Ministerio Fiscal, en el plazo común e improrrogable de diez días, sobre la pertinencia de plantear cuestión de inconstitucionalidad en relación con la disposición adicional tercera del Real Decreto-ley 14/2010, de 23 de diciembre, por el que se establecen medidas urgentes para la corrección del déficit tarifario del sector eléctrico”. La Sala indicaba que “tiene dudas sobre la adecuación de la citada norma con los principios de interdicción de la arbitrariedad e igualdad establecidos en los arts. 9.3 y 14 de la Constitución, en concreto, si es conforme con las normas constitucionales indicadas el establecer que las cuantías destinadas a la financiación del Plan de Acción 2008-2012 se financiarán mediante la aportación de determinados porcentajes por un conjunto de empresas productoras o generadoras de electricidad en régimen ordinario nominalmente designadas”. Asimismo, se añadía que “la decisión de la cuestión planteada en el presente recurso depende de la validez de dicha disposición adicional tercera, por cuanto la Orden IET/2599/2012, de 28 de noviembre, objeto del mismo, simplemente concreta las cuantías de esos porcentajes en el año 2012 para cada una de las empresas obligadas y establece el procedimiento para su ingreso en la cuenta de la Comisión Nacional de la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las alegaciones presentadas en dicho incidente la entidad recurrente consideró procedente el planteamiento de la cuestión de inconstitucionalidad. Por su parte, el Ministerio Fiscal informó que correspondía a la Sala resolver al efecto y la Abogacía del Estado sostuvo que no procedía plantearla. Finalmente, la Sección acordó promover la cuestión de inconstitucionalidad referida a la disposición adicional tercera del Real Decreto-ley 14/2010.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25 de abril de 2014 de la Sección Cuarta de la Sala de lo Contencioso-Administrativo de la Audiencia Nacional presenta la cuestión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exponiendo los hechos que han dado lugar a la presente cuestión de inconstitucionalidad para formular, a continuación, los juicios de aplicabilidad y relevancia exigibles para su válido planteamiento. Así, el órgano promotor entiende que existe una norma con rango de ley aplicable al caso y que de su validez depende la resolución del litigio, concretamente, la disposición adicional tercera del Real Decreto-ley 14/2010, en desarrollo de la cual se había dictado la Orden IET/2599/2012, cuyo artículo 2 determina las cuantías destinadas en el año 2012 a las actuaciones del plan con cargo a las empresas productoras de energía eléctrica (y a los peajes de acceso de terceros a las instalaciones gasistas, que no afectan directamente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afirma que “el art. 2 de la Orden, en lo relativo a las empresas productoras de energía eléctrica, se limita a cuantificar los porcentajes establecidos en la disposición adicional tercera del Real Decreto-ley 14/2010. La suerte del litigio depende, por lo tanto, de la validez de la tan repetida disposición, teniendo el Real Decreto-ley 14/2010, fuerza de ley”. Asimismo, se pone de relieve que el recurso contencioso se interpone contra los artículos 1, 3 y 6.2 de la orden, si bien el núcleo del debate se centra en el artículo 2, ya que el artículo 1 describe el objeto de la orden, el 3 la liquidación y el 6.2 la aplicación y ejecución. En todo caso, afirma el Auto, “la suerte del litigio descansa sobre la obligación establecida en la disposición adicional tercera del Real Decreto-ley 14/2010”, a la vista de lo cual la Sala entiende que se cumplen los requisitos de aplicabilidad y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examen de fondo, el órgano judicial se plantea tres preguntas en las que concreta sus dudas sobre la constitucionalidad de la norma: “[e]n primer lugar, si es posible que el legislador imponga, en exclusiva, a las empresas generadoras de electricidad en régimen ordinario, el abono del coste de financiación del plan en el sector energético —270 y 250 millones de euros en los años 2011 y 2012, respectivamente—, lo que podría ser contrario a los arts. 9.3 y 14 de la Constitución. En segundo lugar, si resulta conforme a Derecho seleccionar a determinadas empresas generadoras de electricidad en régimen ordinario e imponerles el abono del plan antes descrito, lo cual también podría ser contrario a las mismas normas. Y, por último, si la atribución a las empresas generadoras de electricidad de la totalidad del abono del Plan de Acción es razonable y cuáles son los criterios seguidos para determinar la cantidad con la que deben contribuir al gasto, lo que podría constituir un supuesto de arbitrariedad —art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de las cuestiones que formula la Audiencia Nacional (la razón de que solo las empresas productoras en régimen ordinario y no las restantes entidades productoras soporten el coste del plan de ahorro), el Auto expone que “la Abogacía del Estado reconoce que existe un trato desigual, pero sostiene que dicho trato obedece a una causa objetiva y racional. De la lectura de sus argumentaciones se infiere que, en su opinión, se dan dos razones para justificar el tratamiento diferenciado: en primer lugar, se sostiene que debe hacerse un esfuerzo de reducción del déficit tarifario, se razona que las empresas en régimen especial, han contribuido a la reducción de dicho déficit al ser reducidas las denominadas ‘horas equivalentes’ y que las empresas de generación en régimen ordinario también deben contribuir. Y, en segundo lugar, se considera que las empresas afectadas por la disposición han contribuido a la generación del déficit ‘siquiera sea por su condición de perceptoras de los pagos por capacidad’. Concluye la Abogacía del Estado que ‘no puede reputarse como irracional o injustificable’ que se establezca una disposición que implique a las generadoras ordinarias en el esfuerzo para la reducción del déficit”.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no discute la legitimidad del legislador para establecer normas que orienten la política económica en un determinado sentido y que, con tal fin, pueda establecer tratamientos diferenciados, pero las argumentaciones que se dan con tal propósito no le parecen 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pone de relieve que el Real Decreto-ley 14/2010 justifica las medidas adoptadas en las nuevas condiciones económicas que han generado un escenario no previsto, por lo que se adoptan medidas con el fin de evitar que el déficit tarifario aumente sin control. Y, a este respecto, entiende la Sala que, si bien es razonable que “el Real Decreto-ley modifique el régimen de aplicación a las empresas productoras en régimen especial, pues el coste del mantenimiento de su financiación, conforme a las nuevas previsiones, incrementa el déficit tarifario”, sin embargo “[l]o que no nos parece tan razonable es que dicha medida justifique que la totalidad del coste de la financiación del Plan de Acción con cargo al sistema eléctrico, recaiga en exclusiva sobre las empresas generadoras en régimen ordinario”. Entre otras razones, alega que los beneficios del plan favorecen tanto a las empresas productoras en régimen especial como a las empresas productoras en régimen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Sala trae a colación las alegaciones de la Abogacía del Estado cuando conecta el déficit tarifario con la actividad de producción eléctrica en régimen ordinario, al señalar que estas empresas contribuyen a la generación del déficit tarifario, “siquiera sea por su condición de perceptoras de los pagos por capacidad”, por lo que deben contribuir a su reducción, fundamentación que la Sala no comparte ya que los pagos por capacidad no afectan, a su juicio, al déficit de tarifa en sentido estricto. Esto lleva al Auto a concluir que los argumentos esgrimidos para justificar que las empresas de generación de electricidad en régimen ordinario abonen, en exclusiva, el coste de financiación del plan de ahorro no son convincentes, por lo que podría haberse vulnerado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Auto afirma que el Real Decreto-ley en cuestión no explica los criterios por los que ha seleccionado a determinadas empresas y analiza las razones aducidas por la Abogacía del Estado para excluir a determinadas entidades, una de las cuales es su escasa cuota de mercado. Acerca de esto, el órgano judicial sostiene que varias de las empresas excluidas tienen una cuota de mercado superior a las seleccionadas en la disposición cuestionada. En segundo lugar, a la Audiencia Nacional le resulta dudoso que se excluya a ciertas empresas por dedicarse, fundamentalmente, a la producción con energías renovables. Finalmente, el órgano promotor asevera que hay empresas de producción en régimen ordinario que la Administración no cita y que no están incluidas en la disposición analizada, respecto de las cuales nada se dice. En definitiva, la Audiencia Nacional concluye que “imponer la carga de abonar los costes del plan de acción a las empresas productoras en régimen ordinario listadas en la norma, con exclusión de las demás, podría resultar contrario al principio de igualdad, pues impone a empresas en situación homogénea o equivalente, un trato diferenciado sin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Auto estima que la disposición adicional tercera también puede ser contraria al principio de interdicción de la arbitrariedad de los poderes públicos, planteándose en primer lugar si es razonable que la totalidad del coste recaiga sobre las empresas enumeradas en la disposición adicional tercera porque el plan de ahorro alcanza a varios sectores, entre los que se halla, sí, el eléctrico, pero dentro del cual se benefician no sólo las empresas productoras de electricidad en régimen ordinario sino también otras empresas y los consumidores, prueba de lo cual es que el legislador entendió (hasta la aprobación de la norma discutida) que el coste de estas medidas debía ser abonado por los consumidores, como un coste más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Audiencia Nacional aprecia la posible vulneración del art. 9.3 CE porque, a su juicio, no hay una justificación del porcentaje del coste de financiación que se exige a cada una de las empresas elegidas. En este sentido, la Abogacía del Estado aduce que los porcentajes han sido determinados en atención a la cuota de mercado de cada una, pero con determinadas correcciones debidas, por un lado, a la necesidad de repartir todo el coste del programa entre las once compañías seleccionadas; y, por otro, al mayor esfuerzo exigible a las entidades cuyas matrices están incluidas en la disposición adicional vigésimo primera de la Ley 54/1997, de 27 de noviembre, del sector eléctrico (en lo sucesivo Ley 54/1997), que están obligadas, en virtud de dicho precepto, a financiar el déficit de la tarifa eléctrica y que tendrán, por tanto, una menor carga como consecuencia del reequilibrio del sistema al que contribuye la medida aquí analizada.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órgano judicial promotor de la cuestión no considera convincentes las razones esgrimidas, debido a que no llega a indicarse en detalle cómo se han obtenido los porcentajes exigidos a cada entidad y porque el argumento de conexión con la disposición adicional vigésimo primera de la Ley 54/1997 no tiene en cuenta que la obligación prevista en tal norma consiste en anticipar unas cantidades al sistema eléctrico, con derecho a su recuperación con intereses, por lo que no es asimilable al pago exigido con base en la disposición aquí controvertida, que no es susceptible de recuperación.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llevan al órgano judicial a reafirmarse en sus dudas de constitucionalidad y acordar,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“Plantear cuestión de inconstitucionalidad acerca de la disposición adicional tercera del Real Decreto-ley 14/2010, de 23 de diciembre, que establece medidas urgentes para la corrección del déficit tarifario del sector eléctrico, al dudarse de la constitucionalidad de la norma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art. 14 de la Constitución, en relación con el art. 9.3 de la misma norma, al establecer que el Plan de Ahorro debe ser abonado por las empresas productoras de electricidad en régimen ordinario con carácter exclusivo y frente a otras empresas del sector de electricidad.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art. 14 de la Constitución, en relación con el art. 9.3 de la misma norma, al establecer que el Plan de Ahorro debe ser abonado por las concretas empresas establecidas en la disposición y frente al resto de las empresas productoras de energía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art. 9.3 de la Constitución, por posible arbitrariedad en imponer que las empresas generadoras de electricidad en régimen ordinario abonen la totalidad del coste del Plan de Acción en el sector eléctrico y al no indicar cómo se han obtenido los porcentajes de los que debe responder cada una de las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15 de julio de 2014 se acordó admitir a trámite la presente cuestión, por posible vulneración de los arts. 9.3 y 14 CE; de conformidad con lo dispuesto en el artículo 10.1 c) de la Ley Orgánica del Tribunal Constitucional (LOTC), deferir a la Sala Segunda, a la que por turno objetivo le ha correspondido, el conocimiento de la presente cuestión; dar traslado de las actuaciones recibidas, conforme establece el artículo 37.3 LOTC, al Congreso de los Diputados y al Senado, por conducto de sus Presidentes, al Gobierno, por conducto del Ministro de Justicia, y al Fiscal General del Estado, al objeto de que, en el improrrogable plazo de quince días, puedan personarse en el proceso y formular las alegaciones que estimen convenientes; comunicar la presente resolución al órgano promotor de la cuestión a fin de que, de conformidad con lo dispuesto en el art. 35.3 LOTC, permanezca suspendido el proceso hasta que este Tribunal resuelva definitivamente la cuestión y publicar la incoación de la misma en el “Boletín Oficial del Estado” (lo que se llevó a efecto en el “BOE” núm. 177, de 22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24 de julio de 2014, el Presidente del Congreso de los Diputados comunicó el acuerdo de la Mesa de la Cámara de personarse en el procedimiento y ofrecer su colaboración a los efectos del art. 88.1 LOTC. De igual modo procedió el Presidente del Senado por escrito que tuvo entrada en este Tribunal el día 8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31 de julio de 2014, la representación procesal de E.ON Generación, S.L., en su condición de demandante en el proceso a quo, solicitó que se le tuviera por personada y parte. Mediante diligencia de ordenación de 3 de septiembre de 2014 se acordó unir a las actuaciones el referido escrito, teniendo por personada a la entidad citada y concediéndole un plazo de quince días para que formulara las alegaciones que estimara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presentadas por el Abogado del Estado, interesando la desestimación de la cuestión, fueron registradas en este Tribunal el día 4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el representante de la Administración del Estado califica la obligación recogida en la disposición adicional tercera del Real Decreto-ley 14/2010 como una prestación patrimonial de carácter público que ha sido establecida mediante una norma con rango de ley, en cumplimiento de lo previsto en el art. 31.3 CE. Y resalta la circunstancia de haber sido establecida mediante una norma con rango de ley en la que, junto a los destinatarios concretos de la medida cuestionada, se contienen medidas referidas a otros actores genéricamente designados, como las empresas de producción en régimen especial, las transportistas, las distribuidoras, etc., de modo que la identificación nominativa de los obligados por la norma controvertida —afirma— no es causa en sí misma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a continuación, las dudas que el órgano promotor suscita en relación con la norma cuestionada, el Abogado del Estado, señala, comenzando por el art. 14 CE, que si el legislador no pudiera imponer prestaciones obligatorias a determinados sujetos conforme a circunstancias objetivas como la cuota de mercado, la dimensión o el status jurídico de una serie de empresas se estaría negando o restringiendo muy significativamente su libertad de configuración, y ello “con independencia de la opinión que a cada uno le merezca la conveniencia o el acierto de la medida”. Lo relevante, a su entender, es la existencia de una justificación objetiva y razonable de la medida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9.3 CE, recuerda la doctrina constitucional sobre el principio de interdicción de la arbitrariedad, de la que destaca la muy distinta posición frente al mismo de las normas con rango de ley, en relación con los actos sujetos a Derecho Administrativo, y la importancia de preservar la libertad de configuración, como expresión del pluralismo político, a lo que añade que el legislador no tiene obligación de expresar los motivos que le llevan a adoptar una determinada decisión, por lo que la falta de justificación expresa no debe considerarse generadora de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Sus alegaciones continúan poniendo de relieve que la norma en cuestión ha de analizarse en el marco del conjunto de las aprobadas para paliar el déficit de la tarifa eléctrica, para lo que se remite a la exposición de motivos del Real Decreto-ley 14/2010, cuando señala que “se establecen un conjunto de disposiciones de tal forma que todos los agentes del sector contribuyan con un esfuerzo adicional y compartido a la reducción del déficit del sistema eléctrico”. Por tanto, discrepa del órgano promotor de la cuestión cuando, en lo que califica como una “excesiva compartimentación”, separa el problema del déficit del sistema eléctrico y la financiación de los planes de ahorro energético, para concluir que, dentro del margen de libertad de regulación que corresponde al legislador, se incluye la imposición de cargas generales a las compañías de producción de régimen ordinario, en el marco de un conjunto de “medidas urgentes para la corrección del déficit tarifario del sector eléctrico” título del Real Decreto-ley en el que se inserta la disposición debatida.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considera que la norma enjuiciada “tiene su propia justificación y obedece a razones objetivas, se compartan o no”, en la medida en que la actividad de las compañías generadoras de régimen ordinario no es ajena al déficit tarifario, pues, entre otras razones, perciben unos pagos por capacidad que, con arreglo al art. 16.1 c) de la Ley 54/1997, se incluyen en la retribución de la actividad de producción eléctrica, pagos que, por el contrario, no obtienen las generadoras de régimen especial, lo que constituye un elemento diferencial entre ellas que, junto a otros, ofrece un fundamento objetivo y razonable a la disposición adicional tercera del Real Decreto-ley 14/2010. Esto conecta, además, con la reducción de la retribución percibida por las empresas productoras de régimen especial, lo que confirma la necesidad de una “interpretación sistemática del conjunto del ordenamiento sectorial”.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alegato del Abogado del Estado termina refiriéndose a la asignación concreta de porcentajes, tercer aspecto sobre cuya constitucionalidad alberga dudas la Audiencia Nacional, para señalar que responden a un criterio de capacidad económica y que esta proporcionalidad objetiva no contraviene el principio de igualdad. Insiste en la vinculación de tales porcentajes con los previstos en la disposición adicional vigésimo primera de la Ley 54/1997, sobre financiación del déficit de tarifa, para acabar, enlazando con sus primeras consideraciones, recordando la naturaleza legislativa del acto juzgado en este proceso, y que no se debe exigir al legislador una exposición detallada de las razones de su actividad reguladora. Con base en todo lo cual, interesa que se desestime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E.ON Generación, S.L., cumplimentó el día 26 de septiembre de 2014 el trámite de alegaciones conferido, interesando la estimación de la cuestión,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tras justificar que se puedan invocar vicios distintos de los incluidos en el Auto de planteamiento, afirma que la norma cuestionada infringe también el art. 86.1 CE, al no concurrir el presupuesto habilitante para acudir al real decreto-ley, que es la extraordinaria y urgente necesidad de la medida, en apoyo de lo cual argumenta que las órdenes ministeriales de desarrollo de la disposición adicional tercera se aprobaron meses y, en algunos casos, años después de la aprobación del Real Decreto-ley 14/2010.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aborda la infracción de los arts. 9.3 y 14 CE, para coincidir con los argumentos del Auto de planteamiento sobre el carácter discriminatorio y arbitrario de la disposición objetada.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E.ON Generación, S.L., estima que se ha vulnerado, asimismo, el principio de reserva de ley del art. 31.3 CE porque se ha impuesto una prestación patrimonial de carácter público sin definir, siquiera indiciariamente, los elementos esenciales de la misma, a lo que se suma que se ha seguido un instrumento normativo, el real decreto-ley, no solo faltando el presupuesto de la “extraordinaria y urgente necesidad”, sino excediendo los límites materiales previstos para dicha figura, con la que no puede afectarse al deber de contribuir, como aquí se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concluye que la disposición adicional tercera del Real Decreto-ley 14/2010 resulta contraria a los arts. 9.3, 14, 31 y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sus alegaciones el 14 de octubre de 2014, en las que solicitó la desestimación de la cuestión de inconstitucionalidad, por los motivos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en primer lugar, recordando que la doctrina constitucional sobre el control de la arbitrariedad del legislador pone de manifiesto que no debe confundirse con un juicio político de oportunidad ni de calidad técnica de la norma, citando, especialmente, la STC 49/2008, FJ 5, según la cual no existe un deber constitucional del legislador de expresar los motivos que le llevan a adoptar una determinada decisión en ejercicio de su libertad de configuración. Asimismo, al igual que la Abogacía del Estado, enmarca la norma cuestionada en el conjunto de medidas para corregir el déficit tarifario, tanto las demás recogidas en el Real Decreto-ley 14/2010, como otras previstas en normas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previas, el Fiscal General del Estado aborda la primera duda del órgano que promueve la cuestión, para llegar a la conclusión de que las empresas de producción de electricidad en régimen ordinario y en régimen especial no se pueden considerar términos homogéneos de comparación a los efectos del art. 14 CE, puesto que están sometidas a un régimen jurídico distinto. Añade, en este sentido, que la obligación impuesta a las primeras responde a una justificación razonable, expresada en el propio Real Decreto-ley 14/2010, como es corregir el déficit tarifario mediante un esfuerzo adicional de todos los agentes del sector. Y destaca que para las empresas generadoras de régimen especial también se han adoptado medidas con la misma finalidad y que entra en la libertad de configuración del legislador determinar el tipo de medidas que establece respecto de los distintos agentes del sector, por lo que no se ha infringido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selección de determinadas empresas generadoras de régimen ordinario que hace la norma cuestionada, y haciéndose eco de las aclaraciones ofrecidas por la Abogacía del Estado en la contestación a la demanda del proceso a quo, el Fiscal General del Estado considera que repartir la financiación de los planes de ahorro y eficiencia energética atendiendo a criterios como la cuota de mercado y el uso predominante de tecnologías convencionales, excluyendo a las generadoras que utilizan primordialmente fuentes renovables resulta ser un criterio coherente con la finalidad de la norma, en línea con la idea de esfuerzo compartido —que no idéntico—, necesario para resolver el déficit de tarifa. En consecuencia, la Fiscalía también discrepa de la Sala de lo Contencioso-administrativo de la Audiencia Nacional en este segundo aspecto, al entender que la previsión legal que se analiza no carece de justificación, insistiendo, de nuevo, en que el juicio debe ser estrictamente constitucional y no de oportunidad política ni de técnica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los porcentajes de contribución a los planes de ahorro y eficiencia energética exigidos a cada entidad, y una vez acotado ya el grupo de las once empresas obligadas, el Ministerio público no aprecia un “desequilibrio o trato diferencial que pueda ser calificado como carente de toda justificación objetiva y racional”, a partir de las alegaciones formuladas por la Administración del Estado en el proceso a quo, según las cuales los porcentajes responden a las cuotas de mercado, con determinados ajustes basados en la cuota de participación que tienen las mayores compañías en la obligación prevista en la disposición adicional vigésimo primera de la Ley 54/1997 (anticipos al sistema eléctrico para financiar el déficit de tarifa). Añade, con invocación de la STC 102/2012, que el juicio de arbitrariedad no exige “realizar un análisis a fondo de todas las motivaciones posibles de la norma y de todas sus eventuales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lo anterior, el Fiscal General del Estado solicita que se desestime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13 de octubre de 2016,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Cuarta de la Sala de lo Contencioso-Administrativo de la Audiencia Nacional plantea una cuestión de inconstitucionalidad sobre la disposición adicional tercera del Real Decreto-ley 14/2010, de 23 de diciembre, por el que se establecen medidas urgentes para la corrección del déficit tarifario del sector eléctrico (en lo sucesivo, Real Decreto-ley 14/2010), por posible vulneración de los arts. 9.3 y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bajo el título “Financiación de planes de ahorro y eficiencia energética para los años 2011, 2012 y 2013”,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cuantías con cargo al sistema eléctrico destinadas a la financiación del Plan de acción 2008-2012, aprobado el Acuerdo de Consejo de Ministros de 8 de julio de 2005, por el que se concretan las medidas del documento de ‘Estrategia de ahorro y eficiencia energética en España 2004-2012’ aprobado por Acuerdo de Consejo de Ministros de 28 de noviembre de 2003, previstas para los años 2011 y 2012 de 270 Millones de euros y 250 Millones de euros respectivamente, se financiarán mediante la aportación de cada una de las empresas productoras según los porcentajes recogidos en la siguiente tabla: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....................EMPRESA................................PORCENTAJE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..........Endesa Generación S.A........................34,66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..........Iberdrola Generación, S.A....................32,71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..........GAS Natural S.D.G, S.A.......................16,37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..........Hidroeléctrica del Cantábrico, S.A..........4,38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..........E.ON Generación, S.L...........................2,96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..........AES Cartagena, S.R.L...........................2,07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..........Bizkaia Energía, S.L.............................1,42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..........Castelnou Energía, S.L.........................1,58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 Generadora del Sur, S.A.............1,62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..........Bahía de Bizkaia Electricidad, S.L...........1,42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..........Tarragona Power, S.L...........................0,81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....................Total.....................................100,00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cuantía con cargo al sistema eléctrico destinada al plan que se apruebe por Acuerdo de Consejo de Ministros por el mismo concepto a que se refiere el apartado 1 será financiada en 2013 mediante la aportación de cada una de las empresas productoras en los porcentajes del apartado 1 anterior, hasta un máximo de 150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la obligación impuesta a las once empresas productoras de electricidad citadas en la norma de financiar, en exclusiva y en los porcentajes expresamente indicados, los planes de ahorro y eficiencia energética para los años 2011, 2012 y 2013, podría incurrir en vulneración de los arts. 9.3 y 14 CE, al no justificarse por qué se han seleccionado once entidades en concreto ni los porcentajes atribuidos.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Ministerio Fiscal interesan la desestimación de la cuestión, argumentando que la obligación regulada en la disposición controvertida responde a la necesidad de corregir el déficit tarifario y que concurren razones objetivas que diferencian a las empresas legalmente designadas del resto de agentes del sector, como también existe un criterio para fijar el porcentaje concreto en que cada una debe contribuir a la financiación de los planes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entidad E.ON Generación, S.L., solicita la estimación, al apreciar que el precepto vulnera el art. 14 CE, en cuanto impone una carga solo a determinadas empresas de generación eléctrica, dando lugar a una desigualdad injustificada; y denuncia, asimismo, la infracción del art. 9.3 CE, por no existir causa que explique la selección de las empresas obligadas, ni el porcentaje de contribución exigido a cada una de ellas. La citada sociedad apunta también a la posible inconstitucionalidad de la norma por colisión con el art. 31.3 CE, porque se ha impuesto una prestación patrimonial de carácter público sin definir los elementos esenciales de la misma, y con el art. 86.1 CE, al haberse establecido mediante un Real Decreto-ley sin concurrir el presupuesto habilitante de este instrumento normativo (la extraordinaria y urgente necesidad) y afectarse, además, al deber de contribuir a que se refiere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efectuar determinadas consideraciones preliminares, a fin de delimitar con precisión el objeto de la controversia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se refiere a que, durante la pendencia del proceso judicial a quo, se ha introducido un nuevo sistema de financiación de los planes de ahorro y eficiencia energética, puesto que la aplicación temporal del precepto legal cuestionado se limitaba a los años 2011, 2012 y 2013. Así, a través de los arts. 69 y ss. de la Ley 18/2014, de 15 de octubre, de aprobación de medidas urgentes para el crecimiento, la competitividad y la eficiencia, se ha establecido un sistema de obligaciones para determinadas empresas del sector energético de contribuir al fondo nacional de eficiencia energética creado por dicha Ley, en trasposición de la Directiva 2012/27/UE del Parlamento Europeo y del Consejo, de 25 de octubre de 2012, relativa a la eficiencia energética, que deroga las Directivas 2004/8/CE y 2006/32/CE, en el marco de las cuales se habían aprobado los planes de ahorro y eficiencia energética de 2011, 2012 y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la forma de financiación de los citados planes que arbitra la norma cuestionada ya no resulte de aplicación en la actualidad no afecta a la pervivencia del objeto de este proceso constitucional, puesto que la disposición adicional tercera del Real Decreto-ley 14/2010 sí es aplicable en el proceso a quo y de su validez depende la decisión a adoptar en este, como exige el art. 163 CE (juicios de aplicabilidad y relevancia, que aquí no se discuten), que es lo determinante para la subsistencia del objeto de la cuestión de inconstitucionalidad, según reiterada doctrina de este Tribunal (entre otras, SSTC 255/2004, de 23 de diciembre, FJ 2; 22/2010, de 27 de abril, FJ 2; 73/2014, de 8 de mayo, FJ 2, y 83/2015, de 30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y con la finalidad de identificar el parámetro de enjuiciamiento correspondiente, debemos precisar que el Auto de planteamiento de la presente cuestión circunscribe las dudas del órgano judicial a la posible colisión con los arts. 9.3 y 14 CE, sobre los que se dio audiencia a las partes, tal y como demanda el art. 35.2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la entidad E.ON Generación, S.L., suscita en su escrito de alegaciones la posible infracción de otros preceptos de la Constitución, aparte de los señalados por el órgano promotor, sobre los que, por tanto, el resto de partes no han sido oídas, no por ello debemos extender a ellos nuestro análisis de constitucionalidad, puesto que las partes personadas no pueden, al hilo de lo dispuesto en el art. 37.2 LOTC, hacer valer una pretensión propia, sino únicamente defender u oponerse a la cuestión formulada por el órgano judicial, dentro de los parámetros fijados por éste en su auto de planteamiento. Todo ello sin perjuicio de la posibilidad que reconoce el art. 39.2 LOTC, como atribución de este Tribunal, y no de las partes del proceso constitucional (SSTC 81/2003, de 30 de abril, FJ 7; 126/2008, de 27 de octubre, FJ 1, y 126/2011, de 18 de julio, FJ 7), de “fundar la declaración de inconstitucionalidad en la infracción de cualquier precepto constitucional, haya o no sido invocado en el curso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nuestro examen debe circunscribirse al contraste de la disposición cuestionada con los arts. 9.3 y 14 CE, sin entrar en la pretendida contradicción que alega E.ON Generación, S.L., con los arts. 31.3 y 86.1 CE, no incluidos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de lo Contencioso-Administrativo de la Audiencia Nacional plantea la posible inconstitucionalidad de la forma de financiación de los planes de ahorro y eficiencia energética de los años 2011, 2012 y 2013 establecida en la disposición adicional tercera del Real Decreto-ley 14/2010, objeto que concuerda por entero con el de la cuestión núm. 6599-2013, resuelta recientemente por STC 167/2016, de 6 de octubre. El órgano promotor es la Sección Cuarta en ambas cuestiones y el Auto de planteamiento se encuentra redactado en los mismos términos, coincidiendo en su integridad tanto la norma impugnada como los preceptos constitucionales en juego y los argumentos esgrimidos por las partes en defensa de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de recordar, a este respecto, que la disposición adicional tercera del Real Decreto-ley 14/2010 regula una forma de financiación de los planes de ahorro y eficiencia energética para los años 2011, 2012 y 2013, suscitándose la cuestión núm. 6599-2013 al hilo de la Orden ITC/2844/2011, que instrumenta el pago de la prestación para el ejercicio 2011, mientras que la presente viene referida a la Orden IET/2599/2012, que hace lo propio para el año 2012. Pero en ambos casos la duda de constitucionalidad se proyecta sobre la misma norma con rango de ley, que es la disposición adicional tercera del Real Decreto-ley 14/2010 y, además, por idénticos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la STC 167/2016, de 6 de octubre, tras encuadrar la controversia en el ámbito de la regulación del sector eléctrico y de la contención del déficit tarifario, y a la vista de nuestra doctrina sobre el principio de igualdad, hemos razonado que, en cuanto a los dos primeros términos de comparación propuestos por la Sala (el resto de empresas del sector eléctrico y las demás productoras de electricidad, respectivamente), la medida enjuiciada no introduce una diferencia entre situaciones que puedan calificarse como homogéneas; y, por lo que respecta al resto de empresas productoras de régimen ordinario, que la selección de las once entidades obligadas a financiar los planes de ahorro y eficiencia energética tiene una justificación objetiva y razonable, respetando, asimismo, el canon de proporcionalidad exigible. Y, al haber concluido que la norma no quebranta el art. 14 CE, hemos descartado que pueda entenderse infringido el principio de interdicción de la arbitrariedad del art. 9.3 CE, toda vez que la medida enjuiciada se asienta en criterios objetivos, legítimos y 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evidentes razones de unidad de doctrina, solo cabe, con íntegra remisión a lo resuelto en la citada STC 167/2016, llegar aquí a la misma conclusión desestimatoria.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 núm. 2919-2014.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