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6600-2013, planteada por la Sección Cuarta de la Sala de lo Contencioso-administrativo de la Audiencia Nacional en relación con la disposición adicional tercera del Real Decreto-ley 14/2010, de 23 de diciembre, por el que se establecen medidas urgentes para la corrección del déficit tarifario del sector eléctrico. Han comparecido y formulado alegaciones el Abogado del Estado, el Fiscal General del Estado y la entidad “E.ON España, S.L.”.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noviembre de 2013, la Sección Cuarta de la Sala de lo Contencioso-Administrativo de la Audiencia Nacional remitió testimonio del Auto del 11 del mismo mes y año por el que acordaba plantear una cuestión de inconstitucionalidad en relación con la disposición adicional tercera del Real Decreto-ley 14/2010, de 23 de diciembre, por el que se establecen medidas urgentes para la corrección del déficit tarifario del sector eléctrico (en lo sucesivo, Real Decreto-ley 14/2010), por vulneración de los artículos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13 de diciembre de 2011 la entidad Gas Natural SDG, S.A., interpuso un recurso contencioso-administrativo ante la Sala correspondiente de la Audiencia Nacional contra la Orden ITC/2844/2011, de 19 de octubre, por la que se regulan las transferencias de fondos con cargo a las empresas productoras de energía eléctrica y a los peajes de acceso de terceros a las instalaciones gasistas de la cuenta específica de la Comisión Nacional de Energía al Instituto para la Diversificación y el Ahorro de la Energía, en el año 2011, para la ejecución de las medidas del plan de acción 2008-2012 de la estrategia de ahorro y eficiencia energética en España 2004-2012 y los criterios para la ejecución de medidas contempladas en dicho plan, por entender que dicha disposición no 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Concluidas las actuaciones, el 20 de junio de 2013, la Sección acordó, en aplicación de lo establecido en el art. 35 de la Ley Orgánica del Tribunal Constitucional (LOTC), con suspensión del plazo para dictar sentencia, oír a las partes y al Ministerio Fiscal, en el plazo común e improrrogable de diez días, “sobre la pertinencia de plantear cuestión de inconstitucionalidad en relación con la disposición adicional tercera del Real Decreto-ley 14/2010, de 23 de diciembre, por el que se establecen medidas urgentes para la corrección del déficit tarifario del sector eléctrico”. La Sala indicaba que “tiene dudas sobre la adecuación de la citada norma con los principios de interdicción de la arbitrariedad e igualdad establecidos en los arts. 9.3 y 14 de la Constitución, en concreto, si es conforme con las normas constitucionales indicadas el establecer que las cuantías destinadas a la financiación del plan de acción 2008-2012 se financiarán mediante la aportación de determinados porcentajes por un conjunto de empresas productoras o generadoras de electricidad en régimen ordinario nominalmente designadas”. Asimismo, se añadía que “la decisión de la cuestión planteada en el presente recurso depende de la validez de dicha disposición adicional tercera, por cuanto la Orden ITC/2844/2011, de 19 de octubre, objeto del mismo, simplemente concreta las cuantías de esos porcentajes en el año 2011 para cada una de las empresas obligadas y establece el procedimiento para su ingreso en la cuenta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alegaciones presentadas en dicho incidente la entidad recurrente consideró procedente el planteamiento de la cuestión de inconstitucionalidad. Por su parte, el Ministerio Fiscal informó que correspondía a la Sala resolver al efecto y la Abogacía del Estado sostuvo que no procedía plantearla. Finalmente, la Sección acordó promover la cuestión de inconstitucionalidad referida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11 de noviembre de 2013 de la Sección Cuarta de la Sala de lo Contencioso-Administrativo de la Audiencia Nacional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hechos que han dado lugar a la presente cuestión de inconstitucionalidad para formular, a continuación, los juicios de aplicabilidad y relevancia exigibles para su válido planteamiento. Así, el órgano promotor entiende que existe una norma con rango de ley aplicable al caso y que de su validez depende la resolución del litigio, concretamente, la disposición adicional tercera del Real Decreto-ley 14/2010, en desarrollo de la cual se había dictado la Orden ITC/2844/2011, cuyo artículo 2 determina las cuantías destinadas en el año 2011 a las actuaciones del plan con cargo a las empresas productoras de energía eléctrica (y a los peajes de acceso de terceros a las instalaciones gasistas, que no afectan directamente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“el art. 2 de la Orden, en lo relativo a las empresas productoras de energía eléctrica, se limita a cuantificar los porcentajes establecidos en la disposición adicional tercera del Real Decreto-ley 14/2010. La suerte del litigio depende, por lo tanto, de la validez de la tan repetida disposición, teniendo el Real Decreto-ley 14/2010, fuerza de ley”. Asimismo, se pone de relieve que el recurso contencioso se interpone contra los artículos 1, 3 y 6.2 de la orden, si bien el núcleo del debate se centra en el artículo 2, ya que el artículo 1 describe el objeto de la orden, el 3 la liquidación y el 6.2 la aplicación y ejecución. En todo caso, afirma el Auto, “la suerte del litigio descansa sobre la obligación establecida en la disposición adicional tercera del Real Decreto-Ley 14/2010”, a la vista de lo cual la Sala entiende que se cumplen los requisitos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el órgano judicial se plantea tres preguntas en las que concreta sus dudas sobre la constitucionalidad de la norma: “[e]n primer lugar, si es posible que el legislador imponga, en exclusiva, a las empresas generadoras de electricidad en régimen ordinario, el abono del coste de financiación del plan en el sector energético —270 y 250 millones de euros en los años 2011 y 2012, respectivamente—, lo que podría ser contrario a los arts. 9.3 y 14 de la Constitución. En segundo lugar, si resulta conforme a Derecho seleccionar a determinadas empresas generadoras de electricidad en régimen ordinario e imponerles el abono del plan antes descrito, lo cual también podría ser contrario a las mismas normas. Y, por último, si la atribución a las empresas generadoras de electricidad de la totalidad del abono del Plan de Acción es razonable y cuáles son los criterios seguidos para determinar la cantidad con la que deben contribuir al gasto, lo que podría constituir un supuesto de arbitrariedad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cuestiones que formula la Audiencia Nacional (la razón de que solo las empresas productoras en régimen ordinario y no las restantes entidades productoras soporten el coste del plan de ahorro), el Auto expone que “la Abogacía del Estado reconoce que existe un trato desigual, pero sostiene que dicho trato obedece a una causa objetiva y racional. De la lectura de sus argumentaciones se infiere que, en su opinión, se dan dos razones para justificar el tratamiento diferenciado: en primer lugar, se sostiene que debe hacerse un esfuerzo de reducción del déficit tarifario, se razona que las empresas en régimen especial, han contribuido a la reducción de dicho déficit al ser reducidas las denominadas ‘horas equivalentes’ y que las empresas de generación en régimen ordinario también deben contribuir. Y, en segundo lugar, se considera que las empresas afectadas por la disposición han contribuido a la generación del déficit ‘siquiera sea por su condición de perceptoras de los pagos por capacidad’. Concluye la Abogacía del Estado que ‘no puede reputarse como irracional o injustificable’ que se establezca una disposición que implique a las generadoras ordinarias en el esfuerzo para la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discute la legitimidad del legislador para establecer normas que orienten la política económica en un determinado sentido y que, con tal fin, pueda establecer tratamientos diferenciados, pero las argumentaciones que se dan con tal propósito no le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Real Decreto-ley 14/2010 justifica las medidas adoptadas en las nuevas condiciones económicas que han generado un escenario no previsto, por lo que se adoptan medidas con el fin de evitar que el déficit tarifario aumente sin control. Y, a este respecto, entiende la Sala que, si bien es razonable que “el Real Decreto-ley modifique el régimen de aplicación a las empresas productoras en régimen especial, pues el coste del mantenimiento de su financiación, conforme a las nuevas previsiones, incrementa el déficit tarifario”, sin embargo “[l]o que no nos parece tan razonable es que dicha medida justifique que la totalidad del coste de la financiación del plan de acción con cargo al sistema eléctrico, recaiga en exclusiva sobre las empresas generadoras en régimen ordinario”. Entre otras razones, alega que los beneficios del plan favorecen tanto a las empresas productoras en régimen especial como a las empresas productoras en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Sala trae a colación las alegaciones de la Abogacía del Estado cuando conecta el déficit tarifario con la actividad de producción eléctrica en régimen ordinario, al señalar que estas empresas contribuyen a la generación del déficit tarifario, “siquiera sea por su condición de perceptoras de los pagos por capacidad”, por lo que deben contribuir a su reducción, fundamentación que la Sala no comparte ya que los pagos por capacidad no afectan, a su juicio, al déficit de tarifa en sentido estricto. Esto lleva al Auto a concluir que los argumentos esgrimidos para justificar que las empresas de generación de electricidad en régimen ordinario abonen, en exclusiva, el coste de financiación del plan de ahorro no son convincentes, por lo que podría haberse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afirma que el Real Decreto-ley en cuestión no explica los criterios por los que ha seleccionado a determinadas empresas y analiza las razones aducidas por la Abogacía del Estado para excluir a determinadas entidades, una de las cuales es su escasa cuota de mercado. Acerca de esto, el órgano judicial sostiene que varias de las empresas excluidas tienen una cuota de mercado superior a las seleccionadas en la disposición cuestionada. En segundo lugar, a la Audiencia Nacional le resulta dudoso que se excluya a ciertas empresas por dedicarse, fundamentalmente, a la producción con energías renovables. Finalmente, el órgano promotor asevera que hay empresas de producción en régimen ordinario que la Administración no cita y que no están incluidas en la disposición analizada, respecto de las cuales nada se dice. En definitiva, la Audiencia Nacional concluye que “imponer la carga de abonar los costes del Plan de Acción a las empresas productoras en régimen ordinario listadas en la norma, con exclusión de las demás, podría resultar contrario al principio de igualdad, pues impone a empresas en situación homogénea o equivalente, un trato diferenciado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estima que la disposición adicional tercera también puede ser contraria al principio de interdicción de la arbitrariedad de los poderes públicos, planteándose en primer lugar si es razonable que la totalidad del coste recaiga sobre las empresas enumeradas en la disposición adicional tercera porque el plan de ahorro alcanza a varios sectores, entre los que se halla, sí, el eléctrico, pero dentro del cual se benefician no sólo las empresas productoras de electricidad en régimen ordinario sino también otras empresas y los consumidores, prueba de lo cual es que el legislador entendió (hasta la aprobación de la norma discutida) que el coste de estas medidas debía ser abonado por los consumidores, como un coste más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Audiencia Nacional aprecia la posible vulneración del art. 9.3 CE porque, a su juicio, no hay una justificación del porcentaje del coste de financiación que se exige a cada una de las empresas elegidas. En este sentido, la Abogacía del Estado aduce que los porcentajes han sido determinados en atención a la cuota de mercado de cada una, pero con determinadas correcciones debidas, por un lado, a la necesidad de repartir todo el coste del programa entre las once compañías seleccionadas; y, por otro, al mayor esfuerzo exigible a las entidades cuyas matrices están incluidas en la disposición adicional vigésimo primera de la Ley 54/1997, de 27 de noviembre, del sector eléctrico (en lo sucesivo Ley 54/1997), que están obligadas, en virtud de dicho precepto, a financiar el déficit de la tarifa eléctrica y que tendrán, por tanto, una menor carga como consecuencia del reequilibrio del sistema al que contribuye la medida aquí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promotor de la cuestión no considera convincentes las razones esgrimidas, debido a que no llega a indicarse en detalle cómo se han obtenido los porcentajes exigidos a cada entidad y porque el argumento de conexión con la disposición adicional vigésimo primera de la Ley 54/1997 no tiene en cuenta que la obligación prevista en tal norma consiste en anticipar unas cantidades al sistema eléctrico, con derecho a su recuperación con intereses, por lo que no es asimilable al pago exigido con base en la disposición aquí controvertida, que no es susceptible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reafirmarse en sus dudas de constitucionalidad y acordar,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acerca de la disposición adicional tercera del Real Decreto-ley 14/2010, de 23 de diciembre, que establece medidas urgentes para la corrección del déficit tarifario del sector eléctrico, al dudar de la constitucionalidad de la norma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empresas productoras de electricidad en régimen ordinario con carácter exclusivo y frente a otras empresas productoras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concretas empresas establecidas en la disposición y frente al resto de las empresas productoras de energía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9.3 de la Constitución, por posible arbitrariedad en imponer que las empresas generadoras de electricidad en régimen ordinario abonen la totalidad del coste del plan de acción en el sector eléctrico y al no indicar cómo se han obtenido los porcentajes de los que debe responder cada una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25 de febrero de 2014 se acordó admitir a trámite la presente cuestión, por posible vulneración de los arts. 9.3 y 14 CE; de conformidad con lo dispuesto en el artículo 10.1 c) LOTC, deferir a la Sala Segunda, a la que por turno objetivo le ha correspondido,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15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(lo que se llevó a efecto en el “BOE” núm. 55, de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7 de marzo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12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marzo de 2014, la representación procesal de E.ON España, S.L., solicitó que se le tuviera por personada y parte. Mediante diligencia de ordenación del 27 del mismo mes y año se acordó unir a las actuaciones el referido escrito, teniendo por personada a la entidad citada y concediéndole un plazo de 15 días para que formulara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20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representante de la Administración del Estado califica la obligación recogida en la disposición adicional tercera del Real Decreto-ley 14/2010 como una prestación patrimonial de carácter público que ha sido establecida mediante una norma con rango de ley, en cumplimiento de lo previsto en el art. 31.3 CE. Y resalta la circunstancia de haber sido establecida mediante una norma con rango de ley en la que, junto a los destinatarios concretos de la medida cuestionada, se contienen medidas referidas a otros actores genéricamente designados, como las empresas de producción en régimen especial, las transportistas, las distribuidoras, etc., de modo que la identificación nominativa de los obligados por la norma controvertida —afirma— no es causa en sí misma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a continuación, las dudas que el órgano promotor suscita en relación con la norma cuestionada, el Abogado del Estado, señala, comenzando por el art. 14 CE, que si el legislador no pudiera imponer prestaciones obligatorias a determinados sujetos conforme a circunstancias objetivas como la cuota de mercado, la dimensión o el status jurídico de una serie de empresas se estaría negando o restringiendo muy significativamente su libertad de configuración, y ello “con independencia de la opinión que a cada uno le merezca la conveniencia o el acierto de la medida”. Lo relevante, a su entender, es la existencia de una justificación objetiva y razonable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9.3 CE, recuerda la doctrina constitucional sobre el principio de interdicción de la arbitrariedad, de la que destaca la muy distinta posición frente al mismo de las normas con rango de ley, en relación con los actos sujetos a Derecho Administrativo, y la importancia de preservar la libertad de configuración, como expresión del pluralismo político, a lo que añade que el legislador no tiene obligación de expresar los motivos que le llevan a adoptar una determinada decisión, por lo que la falta de justificación expresa no debe considerarse generadora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continúan poniendo de relieve que la norma en cuestión ha de analizarse en el marco del conjunto de las aprobadas para paliar el déficit de la tarifa eléctrica, para lo que se remite a la exposición de motivos del Real Decreto-ley 14/2010, cuando señala que “se establecen un conjunto de disposiciones de tal forma que todos los agentes del sector contribuyan con un esfuerzo adicional y compartido a la reducción del déficit del sistema eléctrico”. Por tanto, discrepa del órgano promotor de la cuestión cuando, en lo que califica como una “excesiva compartimentación”, separa el problema del déficit del sistema eléctrico y la financiación de los planes de ahorro energético, para concluir que, dentro del margen de libertad de regulación que corresponde al legislador, se incluye la imposición de cargas generales a las compañías de producción de régimen ordinario, en el marco de un conjunto de “medidas urgentes para la corrección del déficit tarifario del sector eléctrico” título del Real Decreto-ley en el que se inserta la disposición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que la norma enjuiciada “tiene su propia justificación y obedece a razones objetivas, se compartan o no”, en la medida en que la actividad de las compañías generadoras de régimen ordinario no es ajena al déficit tarifario, pues, entre otras razones, perciben unos pagos por capacidad que, con arreglo al art. 16.1 c) de la Ley 54/1997, se incluyen en la retribución de la actividad de producción eléctrica, pagos que, por el contrario, no obtienen las generadoras de régimen especial, lo que constituye un elemento diferencial entre ellas que, junto a otros, ofrece un fundamento objetivo y razonable a la disposición adicional tercera del Real Decreto-ley 14/2010. Esto conecta, además, con la reducción de la retribución percibida por las empresas productoras de régimen especial, lo que confirma la necesidad de una “interpretación sistemática del conjunto del ordenamiento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alegato del Abogado del Estado termina refiriéndose a la asignación concreta de porcentajes, tercer aspecto sobre cuya constitucionalidad alberga dudas la Audiencia Nacional, para señalar que responden a un criterio de capacidad económica y que esta proporcionalidad objetiva no contraviene el principio de igualdad. Insiste en la vinculación de tales porcentajes con los previstos en la disposición adicional vigésimo primera de la Ley 54/1997, sobre financiación del déficit de tarifa, para acabar, enlazando con sus primeras consideraciones, recordando la naturaleza legislativa del acto juzgado en este proceso, y que no se debe exigir al legislador una exposición detallada de las razones de su actividad reguladora. Con base en todo lo cual, interesa que se desestime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sus alegaciones el 4 de abril de 2014, en las que solicitó la desestimación de la cuestión de inconstitucionalidad,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primer lugar, recordando que la doctrina constitucional sobre el control de la arbitrariedad del legislador pone de manifiesto que no debe confundirse con un juicio político de oportunidad ni de calidad técnica de la norma, citando, especialmente, la STC 49/2008, FJ 5, según la cual no existe un deber constitucional del legislador de expresar los motivos que le llevan a adoptar una determinada decisión en ejercicio de su libertad de configuración. Asimismo, al igual que la Abogacía del Estado, enmarca la norma cuestionada en el conjunto de medidas para corregir el déficit tarifario, tanto las demás recogidas en el Real Decreto-ley 14/2010, como otras previstas en normas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previas, el Fiscal General del Estado aborda la primera duda del órgano que promueve la cuestión, para llegar a la conclusión de que las empresas de producción de electricidad en régimen ordinario y en régimen especial no se pueden considerar términos homogéneos de comparación a los efectos del art. 14 CE, puesto que están sometidas a un régimen jurídico distinto. Añade, en este sentido, que la obligación impuesta a las primeras responde a una justificación razonable, expresada en el propio Real Decreto-ley 14/2010, como es corregir el déficit tarifario mediante un esfuerzo adicional de todos los agentes del sector. Y destaca que para las empresas generadoras de régimen especial también se han adoptado medidas con la misma finalidad y que entra en la libertad de configuración del legislador determinar el tipo de medidas que establece respecto de los distintos agentes del sector, por lo que no se ha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selección de determinadas empresas generadoras de régimen ordinario que hace la norma cuestionada, y haciéndose eco de las aclaraciones ofrecidas por la Abogacía del Estado en la contestación a la demanda del proceso a quo, el Fiscal General del Estado considera que repartir la financiación de los planes de ahorro y eficiencia energética atendiendo a criterios como la cuota de mercado y el uso predominante de tecnologías convencionales, excluyendo a las generadoras que utilizan primordialmente fuentes renovables resulta ser un criterio coherente con la finalidad de la norma, en línea con la idea de esfuerzo compartido —que no idéntico—, necesario para resolver el déficit de tarifa. En consecuencia, la Fiscalía también discrepa de la Sala de lo Contencioso-Administrativo de la Audiencia Nacional en este segundo aspecto, al entender que la previsión legal que se analiza no carece de justificación, insistiendo, de nuevo, en que el juicio debe ser estrictamente constitucional y no de oportunidad política ni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porcentajes de contribución a los planes de ahorro y eficiencia energética exigidos a cada entidad, y una vez acotado ya el grupo de las once empresas obligadas, el Ministerio público no aprecia un “desequilibrio o trato diferencial que pueda ser calificado como carente de toda justificación objetiva y racional”, a partir de las alegaciones formuladas por la Administración del Estado en el proceso a quo, según las cuales los porcentajes responden a las cuotas de mercado, con determinados ajustes basados en la cuota de participación que tienen las mayores compañías en la obligación prevista en la disposición adicional vigésimo primera de la Ley 54/1997 (anticipos al sistema eléctrico para financiar el déficit de tarifa). Añade, con invocación de la STC 102/2012, que el juicio de arbitrariedad no exige “realizar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el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E.ON España, S.L., cumplimentó el día 23 de abril de 2014 el trámite de alegaciones conferido,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justificar que se puedan invocar vicios distintos de los incluidos en el Auto de planteamiento, afirma que la norma cuestionada infringe también el art. 86.1 CE, al no concurrir el presupuesto habilitante para acudir al Real Decreto-ley, que es la extraordinaria y urgente necesidad de la medida, en apoyo de lo cual argumenta que las órdenes ministeriales de desarrollo de la disposición adicional tercera se aprobaron meses y, en algunos casos, años después de la aprobación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infracción de los arts. 9.3 y 14 CE, para coincidir con los argumentos del Auto de planteamiento sobre el carácter discriminatorio y arbitrario de la disposición objetada.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E.ON España, S.L., estima que se ha vulnerado, asimismo, el principio de reserva de ley del art. 31.3 CE porque se ha impuesto una prestación patrimonial de carácter público sin definir, siquiera indiciariamente, los elementos esenciales de la misma, a lo que se suma que se ha seguido un instrumento normativo, el Real Decreto-ley, no solo faltando el presupuesto de la “extraordinaria y urgente necesidad”, sino excediendo los límites materiales previstos para dicha figura, con la que no puede afectarse al deber de contribuir, como aquí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la disposición adicional tercera del Real Decreto-ley 14/2010 resulta contraria a los arts. 9.3, 14, 31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un escrito registrado el 24 de abril de 2014, la sociedad Gas Natural SDG, S.A., solicitó su personación en el presente proceso constitucional. Por providencia de 29 de abril del mismo año se acordó unir el escrito a las actuaciones y declarar que no había lugar a su personación, al haber transcurrido en exceso el plazo de 15 días desde la publicación de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de 10 de noviembre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plantea una cuestión de inconstitucionalidad sobre la disposición adicional tercera del Real Decreto-ley 14/2010, de 23 de diciembre, por el que se establecen medidas urgentes para la corrección del déficit tarifario del sector eléctrico (en lo sucesivo, Real Decreto-ley 14/2010), por posible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bajo el título “Financiación de planes de ahorro y eficiencia energética para los años 2011, 2012 y 2013”,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cuantías con cargo al sistema eléctrico destinadas a la financiación del Plan de acción 2008-2012, aprobado el Acuerdo de Consejo de Ministros de 8 de julio de 2005, por el que se concretan las medidas del documento de ‘Estrategia de ahorro y eficiencia energética en España 2004-2012’ aprobado por Acuerdo de Consejo de Ministros de 19 de octubre de 2003, previstas para los años 2011 y 2012 de 270 Millones de euros y 250 Millones de euros respectivamente, se financiarán mediante la aportación de cada una de las empresas productoras según los porcentajes recogidos en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Generación S.A........................34,66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S.A....................32,71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S.A.......................16,37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Generación, S.L...........................2,96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..........AES Cartagena, S.R.L...........................2,07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..........Bizkaia Energía,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..........Castelnou Energía, S.L.........................1,58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 Generadora del Sur, S.A.............1,62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..........Bahía de Bizkaia Electricidad,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..........Tarragona Power, S.L...........................0,81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....................Total.....................................100,00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con cargo al sistema eléctrico destinada al plan que se apruebe por Acuerdo de Consejo de Ministros por el mismo concepto a que se refiere el apartado 1 será financiada en 2013 mediante la aportación de cada una de las empresas productoras en los porcentajes del apartado 1 anterior, hasta un máximo de 150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obligación impuesta a las once empresas productoras de electricidad citadas en la norma de financiar, en exclusiva y en los porcentajes expresamente indicados, los planes de ahorro y eficiencia energética para los años 2011, 2012 y 2013, podría incurrir en vulneración de los arts. 9.3 y 14 CE, al no justificarse por qué se han seleccionado once entidades en concreto ni los porcentajes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la obligación regulada en la disposición controvertida responde a la necesidad de corregir el déficit tarifario y que concurren razones objetivas que diferencian a las empresas legalmente designadas del resto de agentes del sector, como también existe un criterio para fijar el porcentaje concreto en que cada una debe contribuir a la financiación de los planes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E.ON España, S.L., solicita la estimación, al apreciar que el precepto vulnera el art. 14 CE, en cuanto impone una carga solo a determinadas empresas de generación eléctrica, dando lugar a una desigualdad injustificada; y denuncia, asimismo, la infracción del art. 9.3 CE, por no existir causa que explique la selección de las empresas obligadas, ni el porcentaje de contribución exigido a cada una de ellas. La citada sociedad apunta también a la posible inconstitucionalidad de la norma por colisión con el art. 31.3 CE, porque se ha impuesto una prestación patrimonial de carácter público sin definir los elementos esenciales de la misma, y con el art. 86.1 CE, al haberse establecido mediante un real decreto-ley sin concurrir el presupuesto habilitante de este instrumento normativo (la extraordinaria y urgente necesidad) y afectarse, además, al deber de contribuir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que, durante la pendencia del proceso judicial a quo, se ha introducido un nuevo sistema de financiación de los planes de ahorro y eficiencia energética, puesto que la aplicación temporal del precepto legal cuestionado se limitaba a los años 2011, 2012 y 2013. Así, a través de los arts. 69 y ss. de la Ley 18/2014, de 15 de octubre, de aprobación de medidas urgentes para el crecimiento, la competitividad y la eficiencia, se ha establecido un sistema de obligaciones para determinadas empresas del sector energético de contribuir al fondo nacional de eficiencia energética creado por dicha Ley, en trasposición de la Directiva 2012/27/UE del Parlamento Europeo y del Consejo, de 25 de octubre de 2012, relativa a la eficiencia energética, que deroga las Directivas 2004/8/CE y 2006/32/CE, en el marco de las cuales se habían aprobado los planes de ahorro y eficiencia energética de 2011, 2012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forma de financiación de los citados planes que arbitra la norma cuestionada ya no resulte de aplicación en la actualidad no afecta a la pervivencia del objeto de este proceso constitucional, puesto que la disposición adicional tercera del Real Decreto-ley 14/2010 sí es aplicable en el proceso a quo y de su validez depende la decisión a adoptar en este, como exige el art. 163 CE (juicios de aplicabilidad y relevancia, que aquí no se discuten), que es lo determinante para la subsistencia del objeto de la cuestión de inconstitucionalidad, según reiterada doctrina de este Tribunal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los arts. 9.3 y 14 CE, sobre los que se dio audiencia a las partes, tal y como demanda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entidad E.ON España, S.L., suscita en su escrito de alegaciones la posible infracción de otros preceptos de la Constitución, aparte de los señalados por el órgano promotor, sobre los que, por tanto, el resto de partes no han sido oídas, no por ello debemos extender a ellos nuestro análisis de constitucionalidad, puesto que las partes personadas no pueden, al hilo de lo dispuesto en el art. 37.2 LOTC, hacer valer una pretensión propia, sino únicamente defender u oponerse a la cuestión formulada por el órgano judicial, dentro de los parámetros fijados por éste en su auto de planteamiento. Todo ello sin perjuicio de la posibilidad que reconoce el art. 39.2 LOTC, como atribución de este Tribunal, y no de las partes del proceso constitucional (SSTC 81/2003, de 30 de abril, FJ 7; 126/2008, de 27 de octubre, FJ 1, y 126/2011, de 18 de julio, FJ 7), 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examen debe circunscribirse al contraste de la disposición cuestionada con los arts. 9.3 y 14 CE, sin entrar en la pretendida contradicción que alega E.ON España, S.L., con los arts. 31.3 y 86.1 CE, no incluidos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 la Audiencia Nacional plantea la posible inconstitucionalidad de la forma de financiación de los planes de ahorro y eficiencia energética de los años 2011, 2012 y 2013 establecida en la disposición adicional tercera del Real Decreto-ley 14/2010, objeto que concuerda por entero con el de la cuestión núm. 6599-2013, resuelta recientemente por la STC 167/2016, de 6 de octubre. El órgano promotor es la Sección Cuarta en ambas cuestiones y el Auto de planteamiento se encuentra redactado en los mismos términos, coincidiendo en su integridad tanto la norma impugnada como los preceptos constitucionales en juego y los argumentos esgrimidos por las partes en defensa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STC 167/2016, de 6 de octubre, tras encuadrar la controversia en el ámbito de la regulación del sector eléctrico y de la contención del déficit tarifario, y a la vista de nuestra doctrina sobre el principio de igualdad, hemos razonado que, en cuanto a los dos primeros términos de comparación propuestos por la Sala (el resto de empresas del sector eléctrico y las demás productoras de electricidad, respectivamente), la medida enjuiciada no introduce una diferencia entre situaciones que puedan calificarse como homogéneas; y, por lo que respecta al resto de empresas productoras de régimen ordinario, que la selección de las once entidades obligadas a financiar los planes de ahorro y eficiencia energética tiene una justificación objetiva y razonable, respetando, asimismo, el canon de proporcionalidad exigible. Y, al haber concluido que la norma no quebranta el art. 14 CE, hemos descartado que pueda entenderse infringido el principio de interdicción de la arbitrariedad del art. 9.3 CE, toda vez que la medida enjuiciada se asienta en criterios objetivos, legítimos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evidentes razones de unidad de doctrina, solo cabe, con íntegra remisión a lo resuelto en la citada STC 167/2016, llegar aquí a la misma conclusión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