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6600-2013, planteada por la Sección Cuarta de la Sala de lo Contencioso-administrativo de la Audiencia Nacional en relación con la disposición adicional tercera del Real Decreto-ley 14/2010, de 23 de diciembre, por el que se establecen medidas urgentes para la corrección del déficit tarifario del sector eléctrico. Han comparecido y formulado alegaciones el Abogado del Estado, el Fiscal General del Estado y la entidad “E.ON España, S.L.”.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noviembre de 2013, la Sección Cuarta de la Sala de lo Contencioso-Administrativo de la Audiencia Nacional remitió testimonio del Auto del 11 del mismo mes y año por el que acordaba plantear una cuestión de inconstitucionalidad en relación con la disposición adicional tercera del Real Decreto-ley 14/2010, de 23 de diciembre, por el que se establecen medidas urgentes para la corrección del déficit tarifario del sector eléctrico (en lo sucesivo, Real Decreto-ley 14/2010), por vulneración de los artículos 9.3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13 de diciembre de 2011 la entidad Gas Natural SDG, S.A., interpuso un recurso contencioso-administrativo ante la Sala correspondiente de la Audiencia Nacional contra la Orden ITC/2844/2011, de 19 de octubre, por la que se regulan las transferencias de fondos con cargo a las empresas productoras de energía eléctrica y a los peajes de acceso de terceros a las instalaciones gasistas de la cuenta específica de la Comisión Nacional de Energía al Instituto para la Diversificación y el Ahorro de la Energía, en el año 2011, para la ejecución de las medidas del plan de acción 2008-2012 de la estrategia de ahorro y eficiencia energética en España 2004-2012 y los criterios para la ejecución de medidas contempladas en dicho plan, por entender que dicha disposición no era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Concluidas las actuaciones, el 20 de junio de 2013, la Sección acordó, en aplicación de lo establecido en el art. 35 de la Ley Orgánica del Tribunal Constitucional (LOTC), con suspensión del plazo para dictar sentencia, oír a las partes y al Ministerio Fiscal, en el plazo común e improrrogable de diez días, “sobre la pertinencia de plantear cuestión de inconstitucionalidad en relación con la disposición adicional tercera del Real Decreto-ley 14/2010, de 23 de diciembre, por el que se establecen medidas urgentes para la corrección del déficit tarifario del sector eléctrico”. La Sala indicaba que “tiene dudas sobre la adecuación de la citada norma con los principios de interdicción de la arbitrariedad e igualdad establecidos en los arts. 9.3 y 14 de la Constitución, en concreto, si es conforme con las normas constitucionales indicadas el establecer que las cuantías destinadas a la financiación del plan de acción 2008-2012 se financiarán mediante la aportación de determinados porcentajes por un conjunto de empresas productoras o generadoras de electricidad en régimen ordinario nominalmente designadas”. Asimismo, se añadía que “la decisión de la cuestión planteada en el presente recurso depende de la validez de dicha disposición adicional tercera, por cuanto la Orden ITC/2844/2011, de 19 de octubre, objeto del mismo, simplemente concreta las cuantías de esos porcentajes en el año 2011 para cada una de las empresas obligadas y establece el procedimiento para su ingreso en la cuenta de la Comisión Nacional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alegaciones presentadas en dicho incidente la entidad recurrente consideró procedente el planteamiento de la cuestión de inconstitucionalidad. Por su parte, el Ministerio Fiscal informó que correspondía a la Sala resolver al efecto y la Abogacía del Estado sostuvo que no procedía plantearla. Finalmente, la Sección acordó promover la cuestión de inconstitucionalidad referida a la disposición adicional tercera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11 de noviembre de 2013 de la Sección Cuarta de la Sala de lo Contencioso-Administrativo de la Audiencia Nacional presenta la cuestión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los hechos que han dado lugar a la presente cuestión de inconstitucionalidad para formular, a continuación, los juicios de aplicabilidad y relevancia exigibles para su válido planteamiento. Así, el órgano promotor entiende que existe una norma con rango de ley aplicable al caso y que de su validez depende la resolución del litigio, concretamente, la disposición adicional tercera del Real Decreto-ley 14/2010, en desarrollo de la cual se había dictado la Orden ITC/2844/2011, cuyo artículo 2 determina las cuantías destinadas en el año 2011 a las actuaciones del plan con cargo a las empresas productoras de energía eléctrica (y a los peajes de acceso de terceros a las instalaciones gasistas, que no afectan directamente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afirma que “el art. 2 de la Orden, en lo relativo a las empresas productoras de energía eléctrica, se limita a cuantificar los porcentajes establecidos en la disposición adicional tercera del Real Decreto-ley 14/2010. La suerte del litigio depende, por lo tanto, de la validez de la tan repetida disposición, teniendo el Real Decreto-ley 14/2010, fuerza de ley”. Asimismo, se pone de relieve que el recurso contencioso se interpone contra los artículos 1, 3 y 6.2 de la orden, si bien el núcleo del debate se centra en el artículo 2, ya que el artículo 1 describe el objeto de la orden, el 3 la liquidación y el 6.2 la aplicación y ejecución. En todo caso, afirma el Auto, “la suerte del litigio descansa sobre la obligación establecida en la disposición adicional tercera del Real Decreto-Ley 14/2010”, a la vista de lo cual la Sala entiende que se cumplen los requisitos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fondo, el órgano judicial se plantea tres preguntas en las que concreta sus dudas sobre la constitucionalidad de la norma: “[e]n primer lugar, si es posible que el legislador imponga, en exclusiva, a las empresas generadoras de electricidad en régimen ordinario, el abono del coste de financiación del plan en el sector energético —270 y 250 millones de euros en los años 2011 y 2012, respectivamente—, lo que podría ser contrario a los arts. 9.3 y 14 de la Constitución. En segundo lugar, si resulta conforme a Derecho seleccionar a determinadas empresas generadoras de electricidad en régimen ordinario e imponerles el abono del plan antes descrito, lo cual también podría ser contrario a las mismas normas. Y, por último, si la atribución a las empresas generadoras de electricidad de la totalidad del abono del Plan de Acción es razonable y cuáles son los criterios seguidos para determinar la cantidad con la que deben contribuir al gasto, lo que podría constituir un supuesto de arbitrariedad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las cuestiones que formula la Audiencia Nacional (la razón de que solo las empresas productoras en régimen ordinario y no las restantes entidades productoras soporten el coste del plan de ahorro), el Auto expone que “la Abogacía del Estado reconoce que existe un trato desigual, pero sostiene que dicho trato obedece a una causa objetiva y racional. De la lectura de sus argumentaciones se infiere que, en su opinión, se dan dos razones para justificar el tratamiento diferenciado: en primer lugar, se sostiene que debe hacerse un esfuerzo de reducción del déficit tarifario, se razona que las empresas en régimen especial, han contribuido a la reducción de dicho déficit al ser reducidas las denominadas ‘horas equivalentes’ y que las empresas de generación en régimen ordinario también deben contribuir. Y, en segundo lugar, se considera que las empresas afectadas por la disposición han contribuido a la generación del déficit ‘siquiera sea por su condición de perceptoras de los pagos por capacidad’. Concluye la Abogacía del Estado que ‘no puede reputarse como irracional o injustificable’ que se establezca una disposición que implique a las generadoras ordinarias en el esfuerzo para la reducción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discute la legitimidad del legislador para establecer normas que orienten la política económica en un determinado sentido y que, con tal fin, pueda establecer tratamientos diferenciados, pero las argumentaciones que se dan con tal propósito no le parecen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relieve que el Real Decreto-ley 14/2010 justifica las medidas adoptadas en las nuevas condiciones económicas que han generado un escenario no previsto, por lo que se adoptan medidas con el fin de evitar que el déficit tarifario aumente sin control. Y, a este respecto, entiende la Sala que, si bien es razonable que “el Real Decreto-ley modifique el régimen de aplicación a las empresas productoras en régimen especial, pues el coste del mantenimiento de su financiación, conforme a las nuevas previsiones, incrementa el déficit tarifario”, sin embargo “[l]o que no nos parece tan razonable es que dicha medida justifique que la totalidad del coste de la financiación del plan de acción con cargo al sistema eléctrico, recaiga en exclusiva sobre las empresas generadoras en régimen ordinario”. Entre otras razones, alega que los beneficios del plan favorecen tanto a las empresas productoras en régimen especial como a las empresas productoras en régimen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Sala trae a colación las alegaciones de la Abogacía del Estado cuando conecta el déficit tarifario con la actividad de producción eléctrica en régimen ordinario, al señalar que estas empresas contribuyen a la generación del déficit tarifario, “siquiera sea por su condición de perceptoras de los pagos por capacidad”, por lo que deben contribuir a su reducción, fundamentación que la Sala no comparte ya que los pagos por capacidad no afectan, a su juicio, al déficit de tarifa en sentido estricto. Esto lleva al Auto a concluir que los argumentos esgrimidos para justificar que las empresas de generación de electricidad en régimen ordinario abonen, en exclusiva, el coste de financiación del plan de ahorro no son convincentes, por lo que podría haberse vulnerado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afirma que el Real Decreto-ley en cuestión no explica los criterios por los que ha seleccionado a determinadas empresas y analiza las razones aducidas por la Abogacía del Estado para excluir a determinadas entidades, una de las cuales es su escasa cuota de mercado. Acerca de esto, el órgano judicial sostiene que varias de las empresas excluidas tienen una cuota de mercado superior a las seleccionadas en la disposición cuestionada. En segundo lugar, a la Audiencia Nacional le resulta dudoso que se excluya a ciertas empresas por dedicarse, fundamentalmente, a la producción con energías renovables. Finalmente, el órgano promotor asevera que hay empresas de producción en régimen ordinario que la Administración no cita y que no están incluidas en la disposición analizada, respecto de las cuales nada se dice. En definitiva, la Audiencia Nacional concluye que “imponer la carga de abonar los costes del Plan de Acción a las empresas productoras en régimen ordinario listadas en la norma, con exclusión de las demás, podría resultar contrario al principio de igualdad, pues impone a empresas en situación homogénea o equivalente, un trato diferenciado sin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estima que la disposición adicional tercera también puede ser contraria al principio de interdicción de la arbitrariedad de los poderes públicos, planteándose en primer lugar si es razonable que la totalidad del coste recaiga sobre las empresas enumeradas en la disposición adicional tercera porque el plan de ahorro alcanza a varios sectores, entre los que se halla, sí, el eléctrico, pero dentro del cual se benefician no sólo las empresas productoras de electricidad en régimen ordinario sino también otras empresas y los consumidores, prueba de lo cual es que el legislador entendió (hasta la aprobación de la norma discutida) que el coste de estas medidas debía ser abonado por los consumidores, como un coste más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Audiencia Nacional aprecia la posible vulneración del art. 9.3 CE porque, a su juicio, no hay una justificación del porcentaje del coste de financiación que se exige a cada una de las empresas elegidas. En este sentido, la Abogacía del Estado aduce que los porcentajes han sido determinados en atención a la cuota de mercado de cada una, pero con determinadas correcciones debidas, por un lado, a la necesidad de repartir todo el coste del programa entre las once compañías seleccionadas; y, por otro, al mayor esfuerzo exigible a las entidades cuyas matrices están incluidas en la disposición adicional vigésimo primera de la Ley 54/1997, de 27 de noviembre, del sector eléctrico (en lo sucesivo Ley 54/1997), que están obligadas, en virtud de dicho precepto, a financiar el déficit de la tarifa eléctrica y que tendrán, por tanto, una menor carga como consecuencia del reequilibrio del sistema al que contribuye la medida aquí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órgano judicial promotor de la cuestión no considera convincentes las razones esgrimidas, debido a que no llega a indicarse en detalle cómo se han obtenido los porcentajes exigidos a cada entidad y porque el argumento de conexión con la disposición adicional vigésimo primera de la Ley 54/1997 no tiene en cuenta que la obligación prevista en tal norma consiste en anticipar unas cantidades al sistema eléctrico, con derecho a su recuperación con intereses, por lo que no es asimilable al pago exigido con base en la disposición aquí controvertida, que no es susceptible de recuperación.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al órgano judicial a reafirmarse en sus dudas de constitucionalidad y acordar,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“[P]lantear cuestión de inconstitucionalidad acerca de la disposición adicional tercera del Real Decreto-ley 14/2010, de 23 de diciembre, que establece medidas urgentes para la corrección del déficit tarifario del sector eléctrico, al dudar de la constitucionalidad de la norma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14 de la Constitución, en relación con el art. 9.3 de la misma norma, al establecer que el plan de ahorro debe ser abonado por las empresas productoras de electricidad en régimen ordinario con carácter exclusivo y frente a otras empresas productoras de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14 de la Constitución, en relación con el art. 9.3 de la misma norma, al establecer que el plan de ahorro debe ser abonado por las concretas empresas establecidas en la disposición y frente al resto de las empresas productoras de energía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9.3 de la Constitución, por posible arbitrariedad en imponer que las empresas generadoras de electricidad en régimen ordinario abonen la totalidad del coste del plan de acción en el sector eléctrico y al no indicar cómo se han obtenido los porcentajes de los que debe responder cada una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25 de febrero de 2014 se acordó admitir a trámite la presente cuestión, por posible vulneración de los arts. 9.3 y 14 CE; de conformidad con lo dispuesto en el artículo 10.1 c) LOTC, deferir a la Sala Segunda, a la que por turno objetivo le ha correspondido, el conocimiento de la presente cuestión;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15 días, puedan personarse en el proceso y formular las alegaciones que estimen convenientes; comunicar la presente resolución al órgano promotor de la cuestión a fin de que, de conformidad con lo dispuesto en el art. 35.3 LOTC, permanezca suspendido el proceso hasta que este Tribunal resuelva definitivamente la cuestión y publicar la incoación de la misma en el “Boletín Oficial del Estado” (lo que se llevó a efecto en el “BOE” núm. 55, de 5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7 de marzo de 2014, el Presidente del Congreso de los Diputados comunicó el acuerdo de la Mesa de la Cámara de personarse en el procedimiento y ofrecer su colaboración a los efectos del art. 88.1 LOTC. De igual modo procedió el Presidente del Senado por escrito que tuvo entrada en este Tribunal el día 12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20 de marzo de 2014, la representación procesal de E.ON España, S.L., solicitó que se le tuviera por personada y parte. Mediante diligencia de ordenación del 27 del mismo mes y año se acordó unir a las actuaciones el referido escrito, teniendo por personada a la entidad citada y concediéndole un plazo de 15 días para que formulara las alegaciones que estimara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presentadas por el Abogado del Estado, interesando la desestimación de la cuestión, fueron registradas en este Tribunal el 20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el representante de la Administración del Estado califica la obligación recogida en la disposición adicional tercera del Real Decreto-ley 14/2010 como una prestación patrimonial de carácter público que ha sido establecida mediante una norma con rango de ley, en cumplimiento de lo previsto en el art. 31.3 CE. Y resalta la circunstancia de haber sido establecida mediante una norma con rango de ley en la que, junto a los destinatarios concretos de la medida cuestionada, se contienen medidas referidas a otros actores genéricamente designados, como las empresas de producción en régimen especial, las transportistas, las distribuidoras, etc., de modo que la identificación nominativa de los obligados por la norma controvertida —afirma— no es causa en sí misma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a continuación, las dudas que el órgano promotor suscita en relación con la norma cuestionada, el Abogado del Estado, señala, comenzando por el art. 14 CE, que si el legislador no pudiera imponer prestaciones obligatorias a determinados sujetos conforme a circunstancias objetivas como la cuota de mercado, la dimensión o el status jurídico de una serie de empresas se estaría negando o restringiendo muy significativamente su libertad de configuración, y ello “con independencia de la opinión que a cada uno le merezca la conveniencia o el acierto de la medida”. Lo relevante, a su entender, es la existencia de una justificación objetiva y razonable de la medida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9.3 CE, recuerda la doctrina constitucional sobre el principio de interdicción de la arbitrariedad, de la que destaca la muy distinta posición frente al mismo de las normas con rango de ley, en relación con los actos sujetos a Derecho Administrativo, y la importancia de preservar la libertad de configuración, como expresión del pluralismo político, a lo que añade que el legislador no tiene obligación de expresar los motivos que le llevan a adoptar una determinada decisión, por lo que la falta de justificación expresa no debe considerarse generadora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 alegaciones continúan poniendo de relieve que la norma en cuestión ha de analizarse en el marco del conjunto de las aprobadas para paliar el déficit de la tarifa eléctrica, para lo que se remite a la exposición de motivos del Real Decreto-ley 14/2010, cuando señala que “se establecen un conjunto de disposiciones de tal forma que todos los agentes del sector contribuyan con un esfuerzo adicional y compartido a la reducción del déficit del sistema eléctrico”. Por tanto, discrepa del órgano promotor de la cuestión cuando, en lo que califica como una “excesiva compartimentación”, separa el problema del déficit del sistema eléctrico y la financiación de los planes de ahorro energético, para concluir que, dentro del margen de libertad de regulación que corresponde al legislador, se incluye la imposición de cargas generales a las compañías de producción de régimen ordinario, en el marco de un conjunto de “medidas urgentes para la corrección del déficit tarifario del sector eléctrico” título del Real Decreto-ley en el que se inserta la disposición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considera que la norma enjuiciada “tiene su propia justificación y obedece a razones objetivas, se compartan o no”, en la medida en que la actividad de las compañías generadoras de régimen ordinario no es ajena al déficit tarifario, pues, entre otras razones, perciben unos pagos por capacidad que, con arreglo al art. 16.1 c) de la Ley 54/1997, se incluyen en la retribución de la actividad de producción eléctrica, pagos que, por el contrario, no obtienen las generadoras de régimen especial, lo que constituye un elemento diferencial entre ellas que, junto a otros, ofrece un fundamento objetivo y razonable a la disposición adicional tercera del Real Decreto-ley 14/2010. Esto conecta, además, con la reducción de la retribución percibida por las empresas productoras de régimen especial, lo que confirma la necesidad de una “interpretación sistemática del conjunto del ordenamiento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alegato del Abogado del Estado termina refiriéndose a la asignación concreta de porcentajes, tercer aspecto sobre cuya constitucionalidad alberga dudas la Audiencia Nacional, para señalar que responden a un criterio de capacidad económica y que esta proporcionalidad objetiva no contraviene el principio de igualdad. Insiste en la vinculación de tales porcentajes con los previstos en la disposición adicional vigésimo primera de la Ley 54/1997, sobre financiación del déficit de tarifa, para acabar, enlazando con sus primeras consideraciones, recordando la naturaleza legislativa del acto juzgado en este proceso, y que no se debe exigir al legislador una exposición detallada de las razones de su actividad reguladora. Con base en todo lo cual, interesa que se desestime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sus alegaciones el 4 de abril de 2014, en las que solicitó la desestimación de la cuestión de inconstitucionalidad, por los motivos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en primer lugar, recordando que la doctrina constitucional sobre el control de la arbitrariedad del legislador pone de manifiesto que no debe confundirse con un juicio político de oportunidad ni de calidad técnica de la norma, citando, especialmente, la STC 49/2008, FJ 5, según la cual no existe un deber constitucional del legislador de expresar los motivos que le llevan a adoptar una determinada decisión en ejercicio de su libertad de configuración. Asimismo, al igual que la Abogacía del Estado, enmarca la norma cuestionada en el conjunto de medidas para corregir el déficit tarifario, tanto las demás recogidas en el Real Decreto-ley 14/2010, como otras previstas en normas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previas, el Fiscal General del Estado aborda la primera duda del órgano que promueve la cuestión, para llegar a la conclusión de que las empresas de producción de electricidad en régimen ordinario y en régimen especial no se pueden considerar términos homogéneos de comparación a los efectos del art. 14 CE, puesto que están sometidas a un régimen jurídico distinto. Añade, en este sentido, que la obligación impuesta a las primeras responde a una justificación razonable, expresada en el propio Real Decreto-ley 14/2010, como es corregir el déficit tarifario mediante un esfuerzo adicional de todos los agentes del sector. Y destaca que para las empresas generadoras de régimen especial también se han adoptado medidas con la misma finalidad y que entra en la libertad de configuración del legislador determinar el tipo de medidas que establece respecto de los distintos agentes del sector, por lo que no se ha infringido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selección de determinadas empresas generadoras de régimen ordinario que hace la norma cuestionada, y haciéndose eco de las aclaraciones ofrecidas por la Abogacía del Estado en la contestación a la demanda del proceso a quo, el Fiscal General del Estado considera que repartir la financiación de los planes de ahorro y eficiencia energética atendiendo a criterios como la cuota de mercado y el uso predominante de tecnologías convencionales, excluyendo a las generadoras que utilizan primordialmente fuentes renovables resulta ser un criterio coherente con la finalidad de la norma, en línea con la idea de esfuerzo compartido —que no idéntico—, necesario para resolver el déficit de tarifa. En consecuencia, la Fiscalía también discrepa de la Sala de lo Contencioso-Administrativo de la Audiencia Nacional en este segundo aspecto, al entender que la previsión legal que se analiza no carece de justificación, insistiendo, de nuevo, en que el juicio debe ser estrictamente constitucional y no de oportunidad política ni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los porcentajes de contribución a los planes de ahorro y eficiencia energética exigidos a cada entidad, y una vez acotado ya el grupo de las once empresas obligadas, el Ministerio público no aprecia un “desequilibrio o trato diferencial que pueda ser calificado como carente de toda justificación objetiva y racional”, a partir de las alegaciones formuladas por la Administración del Estado en el proceso a quo, según las cuales los porcentajes responden a las cuotas de mercado, con determinados ajustes basados en la cuota de participación que tienen las mayores compañías en la obligación prevista en la disposición adicional vigésimo primera de la Ley 54/1997 (anticipos al sistema eléctrico para financiar el déficit de tarifa). Añade, con invocación de la STC 102/2012, que el juicio de arbitrariedad no exige “realizar un análisis a fondo de todas las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anterior, el Fiscal General del Estado solicita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E.ON España, S.L., cumplimentó el día 23 de abril de 2014 el trámite de alegaciones conferido, interesando la 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tras justificar que se puedan invocar vicios distintos de los incluidos en el Auto de planteamiento, afirma que la norma cuestionada infringe también el art. 86.1 CE, al no concurrir el presupuesto habilitante para acudir al Real Decreto-ley, que es la extraordinaria y urgente necesidad de la medida, en apoyo de lo cual argumenta que las órdenes ministeriales de desarrollo de la disposición adicional tercera se aprobaron meses y, en algunos casos, años después de la aprobación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aborda la infracción de los arts. 9.3 y 14 CE, para coincidir con los argumentos del Auto de planteamiento sobre el carácter discriminatorio y arbitrario de la disposición objetada.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E.ON España, S.L., estima que se ha vulnerado, asimismo, el principio de reserva de ley del art. 31.3 CE porque se ha impuesto una prestación patrimonial de carácter público sin definir, siquiera indiciariamente, los elementos esenciales de la misma, a lo que se suma que se ha seguido un instrumento normativo, el Real Decreto-ley, no solo faltando el presupuesto de la “extraordinaria y urgente necesidad”, sino excediendo los límites materiales previstos para dicha figura, con la que no puede afectarse al deber de contribuir, como aquí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concluye que la disposición adicional tercera del Real Decreto-ley 14/2010 resulta contraria a los arts. 9.3, 14, 31 y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través de un escrito registrado el 24 de abril de 2014, la sociedad Gas Natural SDG, S.A., solicitó su personación en el presente proceso constitucional. Por providencia de 29 de abril del mismo año se acordó unir el escrito a las actuaciones y declarar que no había lugar a su personación, al haber transcurrido en exceso el plazo de 15 días desde la publicación de la incoación de la cuestión de inconstitucionalidad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de 10 de noviembre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 la Audiencia Nacional plantea una cuestión de inconstitucionalidad sobre la disposición adicional tercera del Real Decreto-ley 14/2010, de 23 de diciembre, por el que se establecen medidas urgentes para la corrección del déficit tarifario del sector eléctrico (en lo sucesivo, Real Decreto-ley 14/2010), por posible vulneración de los arts. 9.3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bajo el título “Financiación de planes de ahorro y eficiencia energética para los años 2011, 2012 y 2013”,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cuantías con cargo al sistema eléctrico destinadas a la financiación del Plan de acción 2008-2012, aprobado el Acuerdo de Consejo de Ministros de 8 de julio de 2005, por el que se concretan las medidas del documento de ‘Estrategia de ahorro y eficiencia energética en España 2004-2012’ aprobado por Acuerdo de Consejo de Ministros de 19 de octubre de 2003, previstas para los años 2011 y 2012 de 270 Millones de euros y 250 Millones de euros respectivamente, se financiarán mediante la aportación de cada una de las empresas productoras según los porcentajes recogidos en la siguiente tabla: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....................EMPRESA................................PORCENTAJE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..........Endesa Generación S.A........................34,66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Generación, S.A....................32,71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..........GAS Natural S.D.G, S.A.......................16,37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..........Hidroeléctrica del Cantábrico, S.A..........4,38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..........E.ON Generación, S.L...........................2,96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..........AES Cartagena, S.R.L...........................2,07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..........Bizkaia Energía, S.L.............................1,42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..........Castelnou Energía, S.L.........................1,58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 Generadora del Sur, S.A.............1,62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..........Bahía de Bizkaia Electricidad, S.L...........1,42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..........Tarragona Power, S.L...........................0,81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....................Total.....................................100,00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cuantía con cargo al sistema eléctrico destinada al plan que se apruebe por Acuerdo de Consejo de Ministros por el mismo concepto a que se refiere el apartado 1 será financiada en 2013 mediante la aportación de cada una de las empresas productoras en los porcentajes del apartado 1 anterior, hasta un máximo de 150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obligación impuesta a las once empresas productoras de electricidad citadas en la norma de financiar, en exclusiva y en los porcentajes expresamente indicados, los planes de ahorro y eficiencia energética para los años 2011, 2012 y 2013, podría incurrir en vulneración de los arts. 9.3 y 14 CE, al no justificarse por qué se han seleccionado once entidades en concreto ni los porcentajes atribuidos.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Ministerio Fiscal interesan la desestimación de la cuestión, argumentando que la obligación regulada en la disposición controvertida responde a la necesidad de corregir el déficit tarifario y que concurren razones objetivas que diferencian a las empresas legalmente designadas del resto de agentes del sector, como también existe un criterio para fijar el porcentaje concreto en que cada una debe contribuir a la financiación de los planes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entidad E.ON España, S.L., solicita la estimación, al apreciar que el precepto vulnera el art. 14 CE, en cuanto impone una carga solo a determinadas empresas de generación eléctrica, dando lugar a una desigualdad injustificada; y denuncia, asimismo, la infracción del art. 9.3 CE, por no existir causa que explique la selección de las empresas obligadas, ni el porcentaje de contribución exigido a cada una de ellas. La citada sociedad apunta también a la posible inconstitucionalidad de la norma por colisión con el art. 31.3 CE, porque se ha impuesto una prestación patrimonial de carácter público sin definir los elementos esenciales de la misma, y con el art. 86.1 CE, al haberse establecido mediante un real decreto-ley sin concurrir el presupuesto habilitante de este instrumento normativo (la extraordinaria y urgente necesidad) y afectarse, además, al deber de contribuir a que se refiere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determinadas consideraciones preliminares, a fin de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se refiere a que, durante la pendencia del proceso judicial a quo, se ha introducido un nuevo sistema de financiación de los planes de ahorro y eficiencia energética, puesto que la aplicación temporal del precepto legal cuestionado se limitaba a los años 2011, 2012 y 2013. Así, a través de los arts. 69 y ss. de la Ley 18/2014, de 15 de octubre, de aprobación de medidas urgentes para el crecimiento, la competitividad y la eficiencia, se ha establecido un sistema de obligaciones para determinadas empresas del sector energético de contribuir al fondo nacional de eficiencia energética creado por dicha Ley, en trasposición de la Directiva 2012/27/UE del Parlamento Europeo y del Consejo, de 25 de octubre de 2012, relativa a la eficiencia energética, que deroga las Directivas 2004/8/CE y 2006/32/CE, en el marco de las cuales se habían aprobado los planes de ahorro y eficiencia energética de 2011, 2012 y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forma de financiación de los citados planes que arbitra la norma cuestionada ya no resulte de aplicación en la actualidad no afecta a la pervivencia del objeto de este proceso constitucional, puesto que la disposición adicional tercera del Real Decreto-ley 14/2010 sí es aplicable en el proceso a quo y de su validez depende la decisión a adoptar en este, como exige el art. 163 CE (juicios de aplicabilidad y relevancia, que aquí no se discuten), que es lo determinante para la subsistencia del objeto de la cuestión de inconstitucionalidad, según reiterada doctrina de este Tribunal (entre otras, SSTC 255/2004, de 23 de diciembre, FJ 2; 22/2010, de 27 de abril, FJ 2; 73/2014, de 8 de mayo, FJ 2, y 83/2015,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con la finalidad de identificar el parámetro de enjuiciamiento correspondiente, debemos precisar que el Auto de planteamiento de la presente cuestión circunscribe las dudas del órgano judicial a la posible colisión con los arts. 9.3 y 14 CE, sobre los que se dio audiencia a las partes, tal y como demanda el art.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 entidad E.ON España, S.L., suscita en su escrito de alegaciones la posible infracción de otros preceptos de la Constitución, aparte de los señalados por el órgano promotor, sobre los que, por tanto, el resto de partes no han sido oídas, no por ello debemos extender a ellos nuestro análisis de constitucionalidad, puesto que las partes personadas no pueden, al hilo de lo dispuesto en el art. 37.2 LOTC, hacer valer una pretensión propia, sino únicamente defender u oponerse a la cuestión formulada por el órgano judicial, dentro de los parámetros fijados por éste en su auto de planteamiento. Todo ello sin perjuicio de la posibilidad que reconoce el art. 39.2 LOTC, como atribución de este Tribunal, y no de las partes del proceso constitucional (SSTC 81/2003, de 30 de abril, FJ 7; 126/2008, de 27 de octubre, FJ 1, y 126/2011, de 18 de julio, FJ 7), de “fundar la declaración de inconstitucionalidad en la infracción de cualquier precepto constitucional, haya o no sido invocado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nuestro examen debe circunscribirse al contraste de la disposición cuestionada con los arts. 9.3 y 14 CE, sin entrar en la pretendida contradicción que alega E.ON España, S.L., con los arts. 31.3 y 86.1 CE, no incluidos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de la Audiencia Nacional plantea la posible inconstitucionalidad de la forma de financiación de los planes de ahorro y eficiencia energética de los años 2011, 2012 y 2013 establecida en la disposición adicional tercera del Real Decreto-ley 14/2010, objeto que concuerda por entero con el de la cuestión núm. 6599-2013, resuelta recientemente por la STC 167/2016, de 6 de octubre. El órgano promotor es la Sección Cuarta en ambas cuestiones y el Auto de planteamiento se encuentra redactado en los mismos términos, coincidiendo en su integridad tanto la norma impugnada como los preceptos constitucionales en juego y los argumentos esgrimidos por las partes en defensa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STC 167/2016, de 6 de octubre, tras encuadrar la controversia en el ámbito de la regulación del sector eléctrico y de la contención del déficit tarifario, y a la vista de nuestra doctrina sobre el principio de igualdad, hemos razonado que, en cuanto a los dos primeros términos de comparación propuestos por la Sala (el resto de empresas del sector eléctrico y las demás productoras de electricidad, respectivamente), la medida enjuiciada no introduce una diferencia entre situaciones que puedan calificarse como homogéneas; y, por lo que respecta al resto de empresas productoras de régimen ordinario, que la selección de las once entidades obligadas a financiar los planes de ahorro y eficiencia energética tiene una justificación objetiva y razonable, respetando, asimismo, el canon de proporcionalidad exigible. Y, al haber concluido que la norma no quebranta el art. 14 CE, hemos descartado que pueda entenderse infringido el principio de interdicción de la arbitrariedad del art. 9.3 CE, toda vez que la medida enjuiciada se asienta en criterios objetivos, legítimos y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evidentes razones de unidad de doctrina, solo cabe, con íntegra remisión a lo resuelto en la citada STC 167/2016, llegar aquí a la misma conclusión desestimatoria.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