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14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2443-2015, promovido por don Ignacio Berenguer Sánchez y don Ángel Berenguer Sánchez, representados por el Procurador de los Tribunales don Ignacio Melchor de Oruña y asistidos por el Abogado don Óscar Enrique Gilsanz Martín, contra la Sentencia de 17 de marzo de 2015 de la Sala de lo Penal del Tribunal Supremo, dictada en el recurso de casación núm. 1159-2014, que declaró la nulidad de la Sentencia de 11 de abril de 2014 de la Sección Quinta de la Audiencia Provincial de Madrid, en causa Rollo de Sala núm.16-2012, correspondiente al procedimiento sumario núm. 1/2011 del Juzgado de Instrucción núm. 2 de Navalcarnero seguido por delito contra la salud pública. Ha intervenido el Ministerio Fiscal. Ha comparecido la Procuradora de los Tribunales doña Elisa Zabía de la Mata, en nombre y representación de don Álvaro Abad Portillo, y el Procurador don Juan Torrecilla Jiménez, en nombre y representación de don José Luis Cardeña Pérez y don Mario Cardeña Pérez.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abril de 2015, el Procurador de los Tribunales don Ignacio Melchor de Oruña, actuando en nombre y representación de don Ignacio Berenguer Sánchez y don Ángel Berenguer Sánchez, presentó recurso de amparo constitucional contra la Sentencia de 17 de marzo de 2015 de la Sala de lo Penal del Tribunal Supremo, dictada en el recurso de casación núm. 1159-2014, que declaró la nulidad de la Sentencia de 11 de abril de 2014 de la Sección Quinta de la Audiencia Provincial de Madrid, en causa rollo de Sala núm. 16-2012, correspondiente al procedimiento sumario núm. 1-2011 del Juzgado de Instrucción núm. 2 de Navalcarnero seguido por delito contra la salud pública, acordando la retroacción de las actuaciones “a la fase de deliberación subsiguiente a la celebración del juicio, para que, por los mismos magistrados que la dictaron, se delibere y redacte una nueva sentencia, partiendo de la regularidad de la cadena de custodia y validez de los informes periciales analíticos emitidos, sobre las distintas sustancias incautadas”.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2 de Navalcarnero incoó procedimiento sumario núm. 1-2011. En dicha causa la Sección Quinta de la Audiencia Provincial de Madrid, tras celebrar juicio oral y público, dictó Sentencia el 11 de abril de 2014, que contenía el siguiente fallo: “Que debemos Absolver y Absolvemos a Sergio Cazorla González, Álvaro Abad Portillo e Ignacio Berenguer Sánchez como responsables en concepto de autor de un delito contra la salud pública del artículo 368, párrafo primero y parágrafo primero, del Código Penal en relación con su artículo 369.5 y de que venían acusados; declarando de oficio las costas causadas de su respecto. Que debemos de absolver y absolvemos a Mario Cardeña Pérez, José Luis Cardeña Pérez y Ángel Berenguer Sánchez del delito del artículo 368, párrafo primero y parágrafo primero, del Código Penal y declarando de oficio las costas de su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ratio decidendi de la absolución radicó en la valoración que hizo el órgano judicial sobre la cadena de custodia de las sustancias incautadas a los acusados. Razona la Sala de la Audiencia Provincial de Madrid que el formulario empleado no se ajustó al que procede y que la sustancia intervenida permaneció en dependencias policiales, al parecer, sin estar convenientemente individualizada e identificada a la espera de ser remitida al organismo correspondiente, lo que impediría afirmar con las debidas garantías y la certidumbre precisa que lo en su día aprehendido coincidiera con lo depositado y analizado. Por ello, tras apreciar la ruptura de la cadena de custodia, resuelve la Sentencia la ausencia de prueba de cargo suficiente para desvirtuar la presunción de inocencia de los acusados y procede, así, a su absolución, en los términos más atrás transcritos.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Notificada la resolución a las partes, se preparó por el Ministerio Fiscal recurso de casación por infracción de ley y de precepto constitucional (derechos a la tutela judicial efectiva y a un proceso con todas las garantías,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dictada por la Sala de lo Penal del Tribunal Supremo el día 17 de marzo de 2015, estimó el recurso y declaró “la nulidad de la sentencia de instancia, retrotrayéndose las actuaciones a la fase de deliberación subsiguiente a la celebración del juicio, para que, por los mismos magistrados que la dictaron, se delibere y redacte una nueva sentencia, partiendo de la regularidad de la cadena de custodia y validez de los informes periciales analíticos emitidos, sobre las distintas sustancia incautadas”. Fundaba su decisión en los datos obrantes en las actuaciones y en la no concurrencia de ningún suceso o de circunstancia alguna que permitiese siquiera sospechar que la sustancia incautada no fuera la misma que posteriormente se trasladó al laboratorio para su análisis, sin que la incorrecta cumplimentación de los formularios y atestados por los citados funcionarios —decía la Sala— pudiera sustentar la duda de que la sustancia hubiese sido de algún modo manipulada hasta su llegada al laboratorio, y sin que cupiera tampoco establecer una presunción, como se derivaría de la sentencia de instancia, de que las actuaciones policiales y judiciales en la custodia de la sustancia intervenida fueran ilegítimas o irregulares.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 los recurrentes en amparo se ha vulnerado el art. 24 CE, en cuanto a los derechos a la presunción de inocencia y a la tutela judicial efectiva, en relación con el principio de inmediación y el carácter público del proceso. Aducen irregularidades determinantes y de entidad en la cadena de custodia, toda vez que, como dijera la Sentencia de instancia, no queda acreditado inequívocamente que la sustancia enviada al laboratorio oficial fuera la incautada. Así lo declaró la Sentencia casada, con oralidad e inmediación judicial en la práctica de la prueba; con un conocimiento, por tanto, más completo y directo que el adquirido por la Sala de lo Penal del Tribunal Supremo sin la referida inmediación. Por lo demás, se añade, no hubo ratificación del atestado policial por los agentes en el plenario, de suerte que su contenido no debió ser tenido en cuenta de manera genérica e íntegra, pese a lo cual lo hizo el Tribunal Supremo, existiendo asimismo defectos de forma en la cumplimentación de los formularios.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la demanda de amparo solicitaba la suspensión cautelar del procedimiento seguido en la Sección quinta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Sección Cuarta de la Sala Segunda de este Tribunal, de 30 de noviembre de 2015, se acordó la admisión a trámite del recurso de amparo, “apreciando que concurre en el mismo una especial trascendencia constitucional (art. 50.1 LOTC) porque el recurso puede dar ocasión al Tribunal para aclarar o cambiar su doctrina, como consecuencia de un proceso de reflexión interna [STC 155/2009, FJ 2 b)]”, así como, y de conformidad con lo dispuesto en el art. 51 de la Ley Orgánica del Tribunal Constitucional (LOTC), dirigir atenta comunicación a la Sala de lo Penal del Tribunal Supremo y a la Sección Quinta de la Audiencia Provincial de Madrid a fin de que, en plazo que no excediera de diez días, remitieran certificación o fotocopia adverada de las actuaciones correspondientes y que, por el último órgano judicial citado, se emplazase a quienes hubieran sido parte en el procedimiento, excepto a los demandantes en amparo, para que en el plazo de diez días pudieran comparecer en este proceso constitucional. Asimismo,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Sala segunda abrió la pieza separada para la tramitación del incidente de suspensión, concediéndose un plazo común de tres días a la parte recurrente y al Ministerio Fiscal para que formularan alegaciones sobre el particular, conforme a lo previsto en el art. 56 LOTC. Por Auto de 18 de enero de 2016 se denegó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8 de febrero de 2016, la Procuradora doña Elisa Zabía de la Mata solicitó que se le tuviera por personada en nombre y representación de don Álvaro Abad Portillo. Hizo lo propio, por escrito de 11 de febrero de 2016, el Procurador don Juan Torrecilla Jiménez, en nombre y representación de don José Luis Cardeña Pérez y don Mario Cardeña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19 de febrero de 2016, se tuvieron por recibidos los anteriores escritos de la Procuradora doña Elisa Zabía de la Mata y del Procurador don Juan Torrecilla Jiménez, a quienes se tuvo por personados y parte en la representación que ostentan. Se acordó, asimismo, abrir el plazo común de 20 días al Ministerio Fiscal y a las partes personadas, de conformidad con el art. 52.1 LOTC,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se ratificó en el contenido de su demanda, según consta en escrito de 8 de marzo de 2016, destacando particularmente en este trámite que se produjo una indebida valoración de la prueba por parte del Tribunal Supremo, lesiva del derecho a un proceso con todas las garantías (art. 24.2 CE), por haberse revocado la absolución inicial a partir de una nueva valoración de pruebas personales realizada sin las garantías de inmediación y contradicción que sí tuvo la Audiencia Provincial de Madrid y que este Tribunal ha exigido para las condenas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Evacuó el trámite la Procuradora doña Elisa Zabía de la Mata por escrito registrado el día 8 de marzo de 2016, que coincide en términos enteramente literales con el de alegaciones de los recurrentes en amparo, solicitando la extensión de los efectos de la Sentencia a su representado, don Álvaro Abad Portillo.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con fecha 13 de abril de 2016. A su juicio el recurso debería ser inadmitido, al amparo del art. 44 1 a) LOTC, por no haberse agotado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conforme a la doctrina de este Tribunal, la regla general es la recurribilidad de la sentencia que cierra el proceso judicial, resultando en este caso que en el momento de presentación de la demanda de amparo aquél permanecía abierto y en curso. Admite, sin embargo, que sería dudosa la aplicación de ese criterio de prematuridad del amparo al presente recurso porque “es difícil imaginar que, a quien hipotéticamente resultara condenado en esa segunda sentencia, le cupiera la posibilidad de alegar esta vulneración ya que el Tribunal Supremo la rechazaría de plano, sin entrar en su análisis pues sobre ella ya se ha pronunciado en la sentencia objeto del recurso de amparo, y no olvidemos que la nulidad que acuerda sólo lo es desde el momento de deliberar la sentencia, no cabe pues que se aumente el acervo probatorio, con nuevas pruebas que le permitieran revisar su propia decisión en relación con la validez de la cadena de custodia y las pruebas derivadas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cabe duda alguna, por el contrario, de la concurrencia de otra objeción fundada en el art. 44.1 a) LOTC: la derivada de la no formalización del remedio procesal del art. 241 de la Ley Orgánica del Poder Judicial contra la resolución recurrida. A su juicio, la Sentencia que se impugna cumplía el requisito de ser inatacable en vía de recurso, ya que lo que la misma acuerda no es ni la culpabilidad ni la inocencia de los procesados sino la nulidad de una parte del procedimiento (desde la Sentencia absolutoria dictada) y la retroacción de las actuaciones para una nueva resolución que acogiera lo declarado sobre la validez de la prueba. Una decisión, por tanto, que no era susceptible de nuevos pronunciamientos. En consecuencia, como los recurrentes denuncian que no se cumplió la garantía de inmediación por el Tribunal Supremo, alegación que no pudieron formular con anterioridad al dictado de la Sentencia recurrida, deberían haber dado al órgano judicial la oportunidad de restaurar por sí la constitucionalidad cuestionada a través del cauce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ello la inadmisión del recurso, razonando no obstante, para el caso de que el Tribunal entrara en el fondo del asunto, que no concurren tampoco las lesiones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No formuló alegaciones el Procurador don Juan Torrecilla Jiménez, personado en nombre y representación de don José Luis Cardeña Pérez y don Mario Cardeña Pérez, según se hace constar en diligencia de la Secretaria de Justicia de la Sala segunda, de 14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instancia de este Tribunal, el Tribunal Supremo remitió la Sentencia de la Sala de lo Penal, núm. 490/2016, 7 de junio de 2016, que cierra el proceso confirmando la previamente dictada por la Sección Quinta de la Audiencia Provincial de Madrid, en causa rollo de Sala núm.16-2012, de 29 de septiembre de 2015, que condena a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de la Sala Segunda de este Tribunal, por providencia de 28 de junio de 2016, dio trámite de alegaciones sobre la documentación recibida del Alto Tribunal a las partes personadas y al Ministerio Fiscal. Todas ellos destacaron que las citadas resoluciones no son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10 de noviembre de 2016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en amparo consideran que vulnera el art. 24 CE, en cuanto a los derechos a la presunción de inocencia y a la tutela judicial efectiva, en relación con el principio de inmediación y el carácter público del proceso, la Sentencia de 17 de marzo de 2015 de la Sala de lo Penal del Tribunal Supremo, dictada en el recurso de casación núm. 1159-2014, que declaró la nulidad de la Sentencia de 11 de abril de 2014 de la Sección Quinta de la Audiencia Provincial de Madrid, en causa rollo de Sala núm.16-2012, correspondiente al procedimiento sumario núm. 1-2011 del Juzgado de Instrucción núm. 2 de Navalcarnero seguido por delito contra la salud pública, acordando la retroacción de las actuaciones a la fase de deliberación subsiguiente a la celebración del juicio para que, por los mismos Magistrados que la dictaron, se delibere y redacte una nueva Sentencia partiendo de la regularidad de la cadena de custodia y validez de los informes periciales analíticos emitidos sobre las distintas sustancias incautadas, según ha sido descrito en los antecedentes. Aducen irregularidades determinantes y de entidad en la cadena de custodia, no apreciadas por el Tribunal Supremo pese las relevantes dudas existentes sobre ella, como dijera el órgano judicial de instancia, y asimismo que el Alto Tribunal revocó la absolución a partir de una nueva valoración de pruebas personales sin las garantías de inmediación y contradicción que la doctrina constitucional ha exigido para las condenas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Iguales conclusiones alcanza la representación procesal de don Álvaro Abad Portillo, personado en este proceso constitucional, solicitando la extensión de los efectos de la Sentencia. El Ministerio Fiscal interesa, por su parte, la inadmisión del recurso de amparo, en virtud de lo dispuesto en el art. 44 1 a) de la Ley Orgánica del Tribunal Constitucional (LOTC), por no haberse agotado la vía judicial previa, defendiendo, subsidiariamente, que no se han causado tampoco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el art. 50.1 b) de nuestra Ley Orgánica reguladora y, por consiguiente, de orden público procesal (entre otras, STC 113/2012, de 24 de mayo, FJ 2, y las allí citadas), exigencias de certeza y buena administración de justicia (STEDH de 20 de enero de 2015, caso Arribas Antón c. España, § 46) obligan a explicitar el cumplimiento del mismo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ha sido admitida a trámite por apreciar que concurre una especial trascendencia constitucional, toda vez que el recurso puede dar ocasión al Tribunal para aclarar o cambiar su doctrina, como consecuencia de un proceso de reflexión interna [STC 155/2009, FJ 2, b)], en concreto en lo relativo al orden de tratamiento y a la relación existente entre distintos óbices de procedibilidad del amparo, como se razonará en la argumentación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es de ese modo con carácter general, con mayor razón y en función de dicha especial trascendencia constitucional nuestro examen ha de comenzar por las objeciones de admisibilidad, ya que, de concurrir, sin necesidad de ulterior análisis y sin que a ello se oponga que el procedimiento haya alcanzado el trámite de Sentencia, procedería declarar la inadmisión de la demanda de amparo (por todas, recientemente, STC 94/2016, de 9 de mayo,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propiamente, enuncia una única objeción procesal, la relativa a la falta de agotamiento de la vía judicial previa por no formalización de un incidente de nulidad de actuaciones del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cabe sino declarar la concurrencia de dicho óbice procesal. Tal como se ha expuesto en los antecedentes, los recurrentes entienden que en la Sentencia impugnada el Tribunal Supremo incurrió en una indebida valoración de la prueba, lesiva del derecho a un proceso con todas las garantías (art. 24.2 CE), entre otros motivos que no es preciso reiterar porque revocó la absolución a partir de una nueva valoración de pruebas personales sin las garantías de inmediación y contradicción que este Tribunal ha exigido para las condenas en segunda instancia. Al Alto Tribunal y solo a su resolución se les imputan las lesiones denunciadas, que, precisamente por su naturaleza (garantías en ese grado jurisdiccional y valoración probatoria por ese órgano judicial), no fueron objeto de la Sentencia de instancia de la Audiencia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resolución impugnada en amparo no era susceptible de recurso alguno, los demandantes deberían haber interpuesto frente a la misma un incidente de nulidad de actuaciones para agotar debidamente la vía judicial previa antes de acudir en amparo ante este Tribunal. El incidente de nulidad era claramente ejercitable ex art. 241.1 LOPJ “sin necesidad de superar unas dificultades interpretativas mayores de lo exigible razonablemente” (por todas, recientemente, STC 131/2016, de 18 de julio, FJ 2), por lo que debió formalizarse como único medio para poner en conocimiento de la jurisdicción ordinaria las pretendidas lesiones y posibilitar, en su caso, su reparación. De prosperar la denuncia con la interposición de ese remedio procesal, las vulneraciones hubiesen resultado paliadas, eventualmente además con la confirmación de la inicial Sentencia de 11 de abril de 2014 de la Sección Quinta de la Audiencia Provincial de Madrid, en causa rollo de Sala núm.16-2012, obteniendo la absolución que los recurrentes procuraban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se dio el debido cumplimiento al requisito del agotamiento de la vía judicial establecido en el art. 44.1 a) LOTC, razón que conduce a la apreciación de dicho óbice y a la inadmisión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