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1842-2015, promovido por más de cincuenta Diputados del Grupo Parlamentario Socialista, contra los arts. 35 y 44 de la Ley de las Cortes Valencianas 7/2014, de 22 de diciembre, de medidas fiscales, de gestión administrativa y financiera y de organización de la Generalitat. Han comparecido y formulado alegaciones Les Corts Valencianes y la Generalitat Valenciana.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30 de marzo de 2015 tuvo entrada en el registro general de este Tribunal escrito de doña Virginia Aragón Segura, Procuradora de los Tribunales, en nombre y representación de más de cincuenta diputados integrantes del Grupo Parlamentario Socialista del Congreso, por el que se interpone recurso de inconstitucionalidad contra los arts. 35 y 44 de la Ley de las Cortes Valencianas 7/2014, de 22 de diciembre, de medidas fiscales, de gestión administrativa y financiera y de organización de la Generalitat, publicada en el “Diari Oficial de la Generalitat Valenciana” de 29 de diciembre de 2014 (en adelante, Ley 7/2014 o Ley de acompañamiento para el ejercicio 2015). Tales preceptos modifican el capítulo XI del texto refundido de la Ley de tasas de la Generalitat Valenciana (aprobado por el Decreto Legislativo del Consell de la Generalitat 1/2005, de 25 de febrero), introduciendo un nuevo capítulo II titulado “tasas por la prestación de servicios de atención social” (arts. 313 bis-313 terdecies del Decreto Legislativo 1/2005), y estableciendo la cuantía del coste de tales servicios para el ejercicio 2015 (disposición adicional duodécima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impugnación es la vulneración del art. 149.1.1 CE, en relación con los arts. 10.1, 10.2, 49 y 133.2 CE, art. 62 de la Ley 30/1992, de 26 de noviembre, de régimen jurídico de las Administraciones públicas y procedimiento administrativo común (LPC), art. 15 de la Ley Orgánica 8/1980, de 22 de septiembre, de financiación de las Comunidades Autónomas (LOFCA), y arts. 14.7, 33 y disposiciones finales 7 y 8 de la Ley 39/2006, de 14 de diciembre, de promoción de la autonomía personal y atención a las personas en situación de dependencia. Se alega por los diputados recurrentes la falta de título competencial habilitante de la Comunidad Valenciana para el establecimiento de las tasas por la prestación de servicios sociales; materia que consideran básica y/o que precisa desarrollo normativo estatal previo. Los recurrentes, tras reproducir los fundamentos jurídicos 3 y 7 de la STC 71/2014, de 6 de mayo, afirman que los servicios sociales —cuya prestación constituye el hecho imponible de la tasa objeto de recurso— son servicios públicos esenciales según el art. 15 LOFCA, “lo que implica que el Estado debe garantizar un nivel mínimo en todo el territorio. En consecuencia, la financiación por el usuario afecta al nivel de prestación del servicio (SSTC 98/2004, 22/2012, 136/2013, 71/2014, 85/2014)”. Adicionalmente, al integrarse el sistema para la autonomía y atención a la dependencia en la estructura de los servicios sociales especializados —fusionándose los catálogos de servicios ex arts. 14 y 15 de la Ley 39/2006—, tales servicios son idénticos para personas mayores, personas con discapacidad y dependientes reconocidos. Y a falta de una ley estatal de servicios sociales y a los efectos de determinar la participación en su coste (imponer la tasa y definir sus elementos esenciales), la norma básica de referencia es la de la Ley 39/2006 (so pena de incurrir en un tratamiento subjetivo diferenciado no justificado), y, en concreto, sus arts. 14 y 33 (reguladores de la determinación de la capacidad económica y de la participación de los usuarios en el coste del servicio, respectivamente). Tales preceptos legales básicos exigen un desarrollo que corresponde al Estado ex art. 149.1.1 CE. Prueba de ello es que la disposición final octava de la Ley 39/2006 establece que dicha Ley se dicta al amparo de tal título competencial. Así, corresponde al Estado, mediante real decreto, regular la participación de los usuarios en la financiación de las prestaciones de dependencia a la que se refiere el art. 33 de la Ley 39/2006, teniendo en cuenta los criterios adoptados en el consejo territorial del sistema para la autonomía y atención a la dependencia; desarrollo reglamentario estatal que no existe a día de hoy. Por ello, y apoyándose en la Sentencia de la Audiencia Nacional de 25 de febrero de 2011 (cuyos fundamentos jurídicos 4 y 5 se reproducen), el acuerdo de dicho Consejo de 12 de julio de 2012, en el que se fijan los criterios para determinar tanto la capacidad económica como la participación de los usuarios en el coste de los servicios del sistema para la autonomía y atención a la dependencia, no tiene valor normativo per se (en cuanto a los criterios para determinar la participación de los usuarios en el coste de los servicios se refiere) para ser invocado por las Comunidades Autónomas como justificación para su desarrollo normativo por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es la contravención de diversos principios materiales de justicia financiera. Por un lado, los principios de capacidad económica, progresividad y no confiscatoriedad del art. 31.1 CE y, por otro, el principio de asignación equitativa de los recursos públicos del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realizar consideraciones dogmáticas sobre el principio de capacidad económica, los recurrentes declaran que, habiéndose configurado constitucionalmente la capacidad económica como cualidad subjetiva (expresada por el conjunto de renta y patrimonio del ciudadano) que exige la exención del mínimo vital, el concepto de capacidad económica personal al que se remite el art. 33 de la Ley 39/2006 para fijar la participación del usuario en el coste del servicio debe ser determinado por el Estado ex art. 149.1.1 CE; no pudiendo la Comunidad Autónoma construir un concepto ad hoc, como reconoce tanto el propio preámbulo de la Orden 21/2012, de 25 de octubre, de la Consellería de Justicia y Bienestar Social “por la que se regulan los requisitos y condiciones de acceso al programa de atención a las personas y a sus familias en el marco del Sistema para la Autonomía y Atención a la Dependencia en la Comunitat Valenciana” como el preámbulo y la disposición final primera del proyecto de Real Decreto sobre “capacidad económica y participación del beneficiario en el coste de las prestaciones del sistema para la autonomía y atención a la dependencia” (ambos transcritos en esta demanda). Asimismo, los recurrentes vuelven a admitir que actualmente no existe normativa estatal básica que regule la aportación del usuario dependiente en el coste de los servicios ni las reglas para la determinación de su capacidad económica, puesto que los Reales Decretos de desarrollo de la Ley 39/2006 guardan silencio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tras reproducir varios preceptos de la Ley 35/2006, de 28 de noviembre, del impuesto sobre la renta de las personas físicas relativos al hecho imponible (artículo 6.1), a las exenciones de prestaciones sociales (artículo 7), a la individualización de rentas (artículo 11) y al cálculo del mínimo personal y familiar (artículo 56), el escrito de interposición los relaciona con el art. 35 de la Ley 7/2014 aquí impugnado extrayendo la conclusión de que para el cálculo de la capacidad económica del beneficiario debe tenerse en cuenta, ex art. 33 de la Ley 39/2006, únicamente su renta personal (y no familiar). Además, para valorar esa renta personal deben seguirse las normas tributarias legalmente establecidas, especialmente en la Ley del impuesto sobre la renta de las personas físicas. De esta forma, por un lado, el principio de individualización de rentas de la Ley 35/2006 impide hacer distinciones en función de la situación del usuario, como sí las hace el nuevo art. 313.bis.3 a) del Decreto Legislativo 1/2005. Este precepto dispone que si el usuario está casado o unido de hecho legalmente su renta personal será el importe resultante de dividir por la mitad la suma de los ingresos de ambos miembros de la pareja. Tal distinción a la hora de determinar la renta personal del usuario (dado que si éste no está casado ni unido legalmente de hecho se calcula su renta teniendo en cuenta únicamente su situación) podría conducir a situaciones discriminatorias. Por otro lado, al igual que en el impuesto sobre la renta de las personas físicas (IRPF), debe adecuarse la capacidad económica a las circunstancias personales y familiares del contribuyente, lo que implica el respeto de un mínimo personal y familiar con una cuantía concreta anual, que tiene la consideración de “renta mínima de subsistencia” dirigida a satisfacer las necesidades básicas personales y familiares del contribuyente, atendiendo al factor de la discapacidad y de la mayor edad para ampliar dicho mínimo. Si en el IRPF no se computa esa renta por entender que una familia con esas circunstancias necesita una renta mínima de subsistencia mayor —ampliable adicionalmente por el concepto de “gastos asistenciales”—, no se justifica que los arts. 35 y 44 de la Ley 7/2014 puedan ignorar la observancia de esos mínimos, computando además íntegramente la pensión de orfandad y la asignación por hijo a cargo. En apoyo de lo expuesto, esta demanda reproduce el fundamento jurídico 2 de la STSJ de Murcia núm. 258/2003, que incluyó entre las exenciones contenidas en el art. 9 b) y l) de la Ley del impuesto sobre la renta de las personas físicas de 1991 las prestaciones por hijo a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respecta a los principios de progresividad y de no confiscatoriedad predicados del sistema tributario justo, y una vez reseñada la doctrina constitucional sobre este último principio, los diputados recurrentes aseveran que la limitación del servicio sociosanitario establecida en la Ley 7/2014, vía tasas, puede llegar a ser confiscatorio en pacientes que requieren asistencia sanitaria con carácter prolongado. Así, tras ofrecer datos oficiales extraídos de los presupuestos generales del Estado sobre las pensiones mínimas de jubilación, incapacidad permanente y viudedad para el ejercicio 2015, la presente demanda declara que las familias que deben hacer frente a un crédito hipotecario sobre su vivienda, al pago de alimentos ex art. 142 del Código civil (CC) y al pago de una tasa por un servicio social tasado en los nuevos arts. 313 quater, octies y undecies del Decreto Legislativo 1/2005, se encuentran ante la siguiente alternativa fáctica: O bien se deshacen de su patrimonio esencial (vivienda) para el pago de la tasa, con lo que tal tributo sería confiscatorio, o bien, al no poder pagarla, optan por dejar los servicios asistenciales, provocando una vulneración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alegan los recurrentes que las disposiciones introducidas por el art. 35 de la Ley 7/2014 no casan con el principio de no confiscatoriedad al imponer al usuario una participación máxima del 90 por 100 del coste referencial del servicio “y al crear ex novo la figura del ‘sustituto del contribuyente’, desconocida en la legislación tributaria”, de manera que la tasa puede alcanzar a los patrimonios de los tutores y progenitores que ostenten la patria potestad prorrogada o rehabilitada. Por otra parte, se señala que en un reciente informe de la Organización de Consumidores y Usuarios (y en otros, sin aportar ninguno) se declara que el sobrecoste medio mensual de la vida para una persona con dependencia moderada es de 1.500 €, con lo que la dependencia o la discapacidad consumen la totalidad del importe de las pensiones y ayudas que reciben las personas que la padecen. En consecuencia, según los recurrentes, el copago pretendido va a repercutir directamente sobre la escasa riqueza remanente; pudiendo darse situaciones de desamparo por la falta de acceso efectivo a los servicios sociales al no poder hacer frente a su coste al no disponer de familia ni patrimonio. Situaciones de desamparo impropias de un Estado social y democrático de Derecho, como las que ya han sucedido en la Comunitat Valenciana con el anterior copago de estos servicios a través de precios públicos establecido por el Real Decreto 113/2013, de 2 de agosto, que fue declarado nulo por la STSJ de la Comunidad Valenciana núm. 237/2016,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al gasto público se refiere, los recurrentes alegan una vulneración del principio de asignación equitativa de los recursos públicos del art. 31.2 CE. Si bien esta demanda reconoce que resulta difícil concretar positivamente en qué consiste tal principio, éste puede delimitarse negativamente exigiendo, al menos, que la regulación de los servicios sociales —esenciales ex art. 15 LOFCA— no produzca un efecto redistributivo negativo de la capacidad económica de quienes han contribuido ya con su renta a través de impuestos a la financiación de los servicios de atención social, debiendo pagar adicionalmente el copago por tales servicios. Si estas personas por su nivel de renta no están exentas de dicho copago puede producirse un resultado conjunto de empobrecimiento relativo medido en términos de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impugnación es la violación de los arts. 14 (principio de igualdad y no discriminación) y 15 (derecho fundamental a la integridad física y moral) CE, en relación con el respeto a la dignidad humana y a los derechos inviolables que le son inherentes, interpretados de conformidad con la Declaración Universal de Derechos Humanos y los tratados internacionales sobre las mismas materias ratificados por España (art. 10.2 CE), específicamente la Convención de Naciones Unidas de derechos de personas con discapacidad de 3 de octubre de 2006, ratificado por España; y en relación con lo dispuesto en los arts. 9.2, 31.1, 43 (derecho a la salud)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tarificación de la prestación de los servicios sociales básicos, vía tasas, supone una expensa económica muy elevada para los colectivos más desfavorecidos (enfermos crónicos y personas dependientes) que, en gran número de casos, no va a poder ser afrontada, con lo que el enfermo va a tener que quedarse solo en casa sin la atención asistencial necesaria. Las tasas aquí impugnadas son consideradas por los diputados recurrentes, primero, un agravio comparativo a las personas usuarias respecto a las que no lo son, porque “se encuentran en una situación de especial protección por los poderes públicos”; y, segundo, un tratamiento discriminatorio para las personas con discapacidad y/o dependientes que no dispongan de recursos económicos, puesto que provoca una desigualdad material basada en las posibilidades económicas de la persona. En efecto, no disponer de medios económicos suficientes supone la privación o el no acceso a estos servicios sociales mínimos. Para fundamentar esta afirmación, los recurrentes reproducen parte del art. 15.2 LOFCA, el art. 158.1 CE y la exposición de motivos de la Ley 39/2006, aseverando que tal preámbulo constata la existencia de un mínimo social básico, que incluye la atención a los dependientes y la protección social, al hilo de lo dispuesto en el art. 158.1 CE. Según los recurrentes, el ángulo constitucional desde el que cuestionan la norma autonómica es el del principio de igualdad en relación con el principio de capacidad económica: “¿Puede afirmarse que se trata de forma desigual a quienes están en la misma situación o, lo que es más relevante en este caso, que se trata de igual forma a quienes están en una situación distinta?”. O, trasladando la pregunta a términos económicos, la cuestión a dilucidar es “si aquellos beneficiarios que se encuentran en una situación desfavorable van a contribuir más, proporcionalmente, que los que ostentan una mayor capacidad económica llegando incluso a no poder solicitar el servicio debido al importe de la prestación patrimonial pública exigida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normas impugnadas vulneran doblemente el principio de igualdad: en el acceso en condiciones igualitarias (arts. 9.2 y 14 CE) y en materia tributaria (art. 31.1 CE). Subsidiariamente, para los recurrentes se vulnera el art. 39 CE, pues no resulta admisible la existencia de medidas contrarias a los intereses de familias de personas enfermas o con un grado de dependencia, que supongan la imposibilidad material, ya no de disfrute de los servicios sociales sino de acceso a ellos. Como refuerzo de tales argumentos se transcribe las páginas 25 y siguientes del dictamen pericial evacuado por la clínica jurídica de la Universitat de València “con ocasión del recurso contencioso-administrativo interpuesto contra el Decreto 113/2013, de 2 de agosto, del Consell, precedente de la tasa introducida por el art. 35 de la Ley 7/2014 y resuelto por la STSJ de la Comunidad Valenciana de 1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recurrentes denuncian que la aplicación de las tasas configuradas en la Ley 7/2014 conducen, bien a una situación de asfixia económica y de acumulación de deudas susceptible de exacción por vía de apremio, bien al abandono “voluntario” del recurso, causando perjuicios irreparables o de difícil reparación en la salud de las personas mayores y de las personas con discapacidad, sean dependientes o no. Tras transcribir los arts. 13, 48 y 50 del Real Decreto Legislativo 1/2013, de 29 de noviembre, por el que se aprueba el texto refundido de la Ley general de derechos de personas con discapacidad y de su inclusión social, que consagran los derechos a la atención integral y a la protección social (derechos también recogidos en el art. 4 de la Ley 39/2006), esta demanda afirma que el abandono de un recurso que no puede sufragarse por el usuario y que le resulta imprescindible y necesario para su “inclusión social” vulnera los derechos a la atención integral y a la protección social de los contribuyentes de las tasas; derechos éstos que vertebran, según los recurrentes, el derecho fundamental a la integridad física y moral protegido por el art. 15 CE. Y ello porque, siguiendo la doctrina de este Tribunal en la STC de 27 de marzo de 2007, el derecho a que no se dañe o perjudique la salud personal queda comprendido en el derecho a la integridad personal siempre que genere peligro grave y cierto para la salud, como el que se genera en el presente caso; sin que sea necesario para la consumación de esta lesión constitucional la exigencia que una previa exposición efectiva al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concluye solicitando la declaración de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a propuesta de la Sección Segunda, y mediante providencia de 28 de abril de 2015, admitió a trámite el presente recurso de inconstitucionalidad, acordando dar traslado de la demanda y documentos presentados, conforme establece el art. 34 de la Ley Orgánica del Tribunal Constitucional (LOTC), al Congreso de los Diputados y al Senado, por conducto de sus Presidentes, y al Gobierno, a través del Ministro de Justicia, así como al Gobierno de la Generalitat Valenciana y a las Cortes Valencianas, al objeto de que, en el plazo de quince días, pudieran personarse en el proceso y formular las alegaciones que estimaren pertinentes. Asimismo, se acordó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fecha 6 de mayo de 2015, el Presidente del Senado comunicó el acuerdo de la Mesa de la Cámara en el sentido de darse por personada en el proceso y por ofrecida su colaboración a los efectos del art. 88.1 LOTC. Lo mismo hizo el Presidente del Congreso de los Diputados en escrito registrado en este Tribunal el 7 de mayo de 2015, en el que asimismo acordó la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6 de mayo de 2015, el Abogado del Estado se personó en nombre del Gobierno, solicitando una prórroga del plazo concedido para formular alegaciones. Por providencia de 7 de mayo de 2015, se acordó tenerle por personado y prorrogarle en ocho días más el plazo inicialmente concedido. No obstante, por escrito registrado el 2 de junio de 2015, manifestó su intención de no formular alegaciones y de personarse en el presente procedimiento a los exclusivos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Director General de la Abogacía General de la Generalitat Valenciana, en escrito registrado de 19 de mayo de 2015, solicitó una prórroga para personarse en el presente recurso y formular alegaciones, lo que se le concede por providencia de 20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Les Corts, en la representación que legalmente ostenta, se personó en el proceso mediante escrito registrado en este Tribunal con fecha de 1 de junio de 2015, en el que solicita se dicte sentencia que desestime el recurso, declarando la inexistencia de inconstitucionalidad en los arts. 35 y 44 de la Ley de las Cortes Valencianas 7/2014, de 22 de diciembre, de medidas fiscales, de gestión administrativa y financiera y de organización de la Generalitat. Tras recoger las posiciones doctrinales sobre el copago de los usuarios por la prestación de los servicios del catálogo del sistema para la autonomía y atención a la dependencia y resumir la evolución normativa de la aportación económica del usuario al coste de los servicios públicos del sistema para la autonomía y atención a la dependencia y de los servicios sociales en la Comunidad Valenciana, el Letrado realiza alegaciones a cada uno de los motivos de impugnación presentados, haciendo suyas las alegaciones del Abogado de la Generalitat,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con fecha de 9 de junio de 2015, el Director General de la Abogacía General de la Generalitat Valenciana, en la representación que ostenta, solicita se dicte sentencia en la que se desestime el presente recurso de inconstitucionalidad. Y, subsidiariamente, para el caso en que se estime la incompetencia del legislador autonómico para regular las tasas por la prestación de servicios de atención social, que tal declaración se limite a la regulación del hecho imponible en el ámbito del sistema para la autonomía y atención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 evolución normativa de la Comunidad Valenciana sobre el copago de los servicios públicos de atención social (dentro y fuera del sistema para la autonomía y atención a la dependencia), las alegaciones que se formulan en defensa de la constitucionalidad de los arts. 35 y 44 de la Ley de las Cortes Valencianas 7/2014, de 22 de diciembre, de medidas fiscales, de gestión administrativa y financiera y de organización de la Generalitat son, en sustancia,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motivo de impugnación, el Abogado de la Generalitat declara que la supuesta invasión competencial por parte de la Comunidad Valenciana no es tal, puesto que el único título competencial invocado en la Ley 39/2006 (disposición final octava) es el art. 149.1.1 CE. Continúa afirmando que el recurrente concluye erróneamente que las tasas por prestación de servicios en el marco del sistema para la autonomía y atención a la dependencia (y en general de los servicios sociales) únicamente pueden ser aprobadas por el Estado porque confunde el título competencial del art. 149.1.1 CE (regulación de las “condiciones básicas”) con la competencia estatal de “bases” o “legislación básica”. Así, invocando la doctrina constitucional sobre este precepto (SSTC 61/1997, 173/1998, 188/2001 o 37/2002), recuerda que tal precepto contiene una habilitación para que el Estado pueda incidir en ámbitos competenciales de titularidad exclusivamente autonómica para garantizar un mínimo común denominador de derechos constitucionales en todo el territorio nacional. Y, en este caso, el ámbito competencial sobre el que incide la Ley 39/2006 ex art. 149.1.1 CE, cual es los servicios sociales, corresponde en exclusiva a la Generalitat (art. 49.1.24 del Estatuto de Autonomía para la Comunidad Valenciana: EAV). Por ello, el hecho de que el Estado aún no haya desarrollado normativamente los arts. 14 y 33 de la Ley 39/2006, en cuanto a la determinación de la capacidad económica del usuario y los criterios del copago, no impide a las Comunidades Autónomas regular dichos aspectos. Es más, si se asume, como señala la demanda, que cualquier norma autonómica al respecto requiere previo desarrollo normativo estatal y dicho desarrollo no se ha producido todavía, el Estado estaría impidiendo la aplicación práctica de la Ley 39/2006 y la efectiva implantación del sistema para la autonomía y atención a la dependencia diseñado en ella. De hecho, deja claro que, ante la inhibición del Estado, casi todas las Comunidades Autónomas han establecido un copago a cargo de los usuarios siguiendo los criterios del Consejo Territorial del sistema para la autonomía y atención a la dependencia. Y que en el caso de la Comunidad Valenciana se ha recogido en una norma de rango legal y en aspectos puntuales se han establecido criterios económicos más favorables a los beneficiarios que los adoptados por el citado Consejo Territorial. Por ejemplo, incrementando las cantidades mínimas garantizadas a los dependientes discapacitados en el cálculo del copago —art. 313 sexies.3 del Decreto Legislativo 1/2005—, o estableciendo una reducción lineal de 2.000 € en la estimación de la capacidad económica de los usuarios de servicios de atención residencial —art. 313 sexies.1 del Decreto Legislativo 1/2005—, o prescindiendo de la valoración del patrimonio en el cálculo de aquella capacidad, para evitar el cómputo o imputación de rentas ficticias —art. 313 bis.1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todo ello sin perjuicio de que la normativa autonómica pueda verse desplazada, en caso de contradicción o incompatibilidad, por la futura y eventual norma estatal de desarrollo de los arts. 14 y 33 de la de la Ley 39/2006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de impugnación, la Abogacía de la Generalitat niega la existencia de vulneración del art. 31.1 y 2 CE (principios de capacidad económica, progresividad, no confiscatoriedad y asignación equitativa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sobre el principio de capacidad económica, se afirma que los recurrentes reiteran que la Generalitat Valenciana carece de competencia para regular estas tasas. Y tras declarar que el principio de capacidad económica no tiene igual relevancia en todas las instituciones tributarias (transcribiendo el fundamento jurídico 5 del ATC 71/2008), el Abogado de la Generalitat analiza los preceptos impugnados para evidenciar que la cuantía de estas tasas se determina en función de la renta personal del beneficiario del servicio. Así, una vez reproducido el art. 313 bis del Decreto Legislativo 1/2005 (precepto que contiene las reglas generales para determinar la cuantía de todas las tasas por prestación de servicios de atención social y que se introduce por el art. 35 de la Ley 7/2014, aquí impugnado), se señala, por un lado, que el hecho de que no se determine la renta del beneficiario por remisión exclusiva a la Ley 35/2006 (como ocurre por ejemplo con la composición de la unidad familiar o la inclusión de determinadas rentas exentas en el concepto de renta personal del usuario) no viola el principio de capacidad económica puesto que tal remisión no viene impuesta por la legislación tributaria. Para ello se apoya en la STSJ de la Comunitat Valenciana núm. 42/2007, de 17 de enero, sobre el diferente cálculo de la renta personal en el IRPF y en materia de subvenciones. Y, por otro, la Abogacía de la Generalitat pone de relieve que el art. 313 bis del Decreto Legislativo 1/2005 prevé la posibilidad —y no la obligación, como alegan los recurrentes— de que el usuario tenga en cuenta la renta de la unidad familiar para determinar la cuantía de estas tasas. Con ello, concluye, queda patente que el cálculo de la cuota de cada una de las tasas previstas en el art. 35 de la Ley 7/2014 [tasa por la prestación del servicio de atención residencial (art. 313 sexies del Decreto Legislativo 1/2005), tasa por la prestación del servicio de centro de día o de noche (art. 313 decies del Decreto Legislativo 1/2005), y tasa por la prestación del servicio de vivienda tutelada (art. 313 terdecies del Decreto Legislativo 1/2005)] se realiza mediante distintas fórmulas, que en todo caso parten de la capacidad económica de la persona usuaria, determinada en función de las reglas generales del art. 313 bis del Decreto Legislativo 1/2005, excluyendo de tributación a aquellas personas que no alcancen el mínimo de renta equivalente al indicador público de renta de efectos múltiples, siempre que no reciban una atención integral por los citados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lo que respecta a los principios de progresividad y no confiscatoriedad contenidos en el art. 31.1 CE, declara el Abogado de la Generalitat que basta proceder al análisis de las fórmulas de cálculo de la cuota de estas tasas establecidas en los preceptos aquí impugnados (reproducidos en este escrito) para verificar que el gravamen de estas tasas resultarán en todo caso superiores para aquellos contribuyentes que dispongan de mayores rentas, progresivamente en función de las mismas, y que, en todo caso, garantiza una cantidad económica para la atención de sus restantes gastos personales, que queda modulada en función de si el usuario recibe una atención integral de los servicios sociales o si por el contrario es beneficiario de determinados servicios diurnos o nocturnos de carácter limitado. Así, para el caso del servicio de atención residencial, se garantiza siempre una cantidad mínima de referencia para gastos personales del 33 por 100 del indicador público de renta de efectos múltiples mensual (incrementada en caso de discapacidad hasta el 41,25 por 100) al incluir todas las prestaciones necesarias para la atención integral de los usuarios; cantidad que se incrementa en los supuestos de atención en centros de día o de noche o en viviendas tuteladas (100 por 100 del indicador público de renta de efectos múltiples), donde no se incluyen.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Abogado de la Generalitat insiste en que la cuota de las tasas de los servicios sociales de la Generalitat se ha regulado, en cuanto a capacidad económica y en cuanto a criterios de participación económica de los usuarios en el coste de los servicios, de conformidad con lo dispuesto en el apartado tres del acuerdo de 10 de julio de 2012, del Consejo Territorial del sistema para la autonomía y atención a la dependencia, publicado por la resolución de 13 de julio de 2012 de la Secretaría de Estado de servicios sociales e igualdad (“BOE” de 3 de agosto), sobre “aprobación de los criterios y contenidos sobre la capacidad económica y participación del beneficiario en el coste de las prestaciones para la Autonomía y Atención a la Dependencia”. Incluso en algunas ocasiones se mejoran las condiciones. De esta forma, por lo que respecta a la determinación de capacidad económica, la Ley 7/2014 de la Generalitat ha optado por excluir el patrimonio y cuantificar las tasas en función de las rentas obtenidas por el beneficiario; y no por ambos parámetros como establece el referido acuerdo. Y, por lo que respecta a los criterios de participación económica del beneficiario en el coste de las prestaciones del sistema para la autonomía y atención a la dependencia, si bien las fórmulas introducidas en los preceptos aquí impugnados para el cálculo de la cuota de las tasas de la Generalitat son absolutamente coincidentes con las que prevén los subapartados 7.3 y 8.2 del apartado tres del referido acuerdo del Consejo Territorial del sistema para la autonomía y atención a la dependencia (para el servicio de atención residencial y de centros de día y de noche, respectivamente), debe constatarse que el art. 35 de la Ley 7/2014 de la Generalitat ha mejorado en el ámbito autonómico el parámetro de “cantidad mínima para gastos personales” en el servicio de atención residencial. En efecto, ha pasado del 19 por 100 del indicador público de renta de efectos múltiples previsto por el citado acuerdo del Consejo Territorial a un 33 por 100 (o 41,25 por 100 en personas discapacitadas) establecido en el art. 35 de la Ley 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cabe concluir, según el Abogado de la Generalitat, que las tasas autonómicas recurridas no violan el principio de no confiscatoriedad del art. 31.1 CE. Alega, además, que los recurrentes consideran que las tasas podrían ser confiscatorias sólo en un caso concreto: en el de las personas que requieren atención sanitaria prolongada. Y precisamente porque el enjuiciamiento de la constitucionalidad de las leyes no puede hacerse, según el ATC 71/2008, de 26 de febrero, FJ 5, tomando en consideración las posibles excepciones a la regla general prevista en la norma, y porque tales personas podrán seguir siendo atendidas por la red pública de servicios sanitarios, tal argumento no puede servir de fundamento para la tacha de inconstitucionalidad que se atribuye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 la Generalitat señala que la pretensión de los recurrentes de que los preceptos impugnados violan el principio de la asignación equitativa de los recursos públicos del art. 31.2 CE carece de fundamento, dado que éstos regulan exclusivamente las tasas por prestación de los servicios sociales, sin que contengan previsión alguna sobre la asignación del gasto público en el citado ámbito. Es más, como prueba de la inexistencia de tal vulneración constitucional, se reproduce la disposición adicional decimocuarta de la Ley 8/2014, de presupuestos generales de la Generalitat para el ejercicio 2015, en la que se establece expresamente, como excepción al principio presupuestario de no afectación de los ingresos públicos a una finalidad pública concreta, la afectación de lo recaudado con estas tasas a financiar el sistema para la autonomía y atención a la dependencia y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tercer motivo de impugnación (vulneración de los arts. 14 y 15 CE), la Abogacía de la Generalitat, por un lado, niega la existencia de desigualdad entre las personas usuarias y no usuarias de los servicios sociales, puesto que obviamente no se trata de situaciones iguales. Precisamente al ser tasa (y no impuesto), el tributo se devenga por la prestación de los servicios sociales públicos, por lo que las personas que no son usuarias de los mismos —al no utilizarlos— no deben pagarla. Además, si no se devengara tributo alguno por el acceso a los servicios sociales, en los términos pretendidos por el recurrente, en contra de lo establecido en la de la Ley 39/2006, como sí se hace en las demás Comunidades Autónomas, sí se vulneraría el principio de igualdad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ausencia de nuevos argumentos a los ya analizados, responde el Abogado de la Generalitat que las tasas autonómicas por prestación de servicios sociales traen origen de la propia Ley 39/2006 y que se han creado respetando el art. 33.4 de la Ley 39/2006 [“ningún ciudadano quedará fuera de la cobertura del Sistema por no disponer de medios económicos”] y los criterios de participación económica acordados en el Consejo Territorial. Por ello, no se puede achacar una vulneración del derecho fundamental a la integridad física y moral a los arts. 35 y 44 de la Ley 7/2014 sin predicarla del propio sistema de financiación del sistema para la autonomía y atención a la dependencia establecido en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14 de febrero de 2017 se señaló el día 16 de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más de cincuenta diputados del Grupo Parlamentario Socialista, contra los arts. 35 y 44 de la Ley de las Cortes Valencianas 7/2014, de 22 de diciembre, de medidas fiscales, de gestión administrativa y financiera y de organización de la Generalitat (en adelante, Ley 7/2014 o Ley de acompañamiento para el ejercicio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35 de la Ley 7/2014 modifica el título XI, “tasas en materia de bienestar social”, del texto refundido de la Ley de tasas de la Generalitat Valenciana, aprobado por el Decreto Legislativo del Consell de la Generalitat 1/2005, de 25 de febrero, introduciendo un capítulo II, con la rúbrica “Tasas por la prestación de servicios de atención social” (arts. 313 bis - 313 terdecies del Decreto Legislativo 1/2005). Estos doce preceptos crean y regulan los elementos esenciales (hecho imponible, sujetos pasivos y cálculo de la cuota) de tres nuevas tasas cuyo hecho imponible es la prestación de los siguientes servicios públicos de atención social en centros integrados de la red de centros y servicios públicos y concertados del sistema de servicios sociales y del sistema para la autonomía y atención de la dependencia de la Comunitat Valenciana: a) tasa por la prestación del servicio de atención residencial (arts. 313 quater - 313 septies del Decreto Legislativo 1/2005); b) tasa por la prestación del servicio de centro de día o de noche (arts. 313 octies – 313 decies del Decreto Legislativo 1/2005) y, c) tasa por la prestación del servicio de vivienda tutelada (arts. 313 undecies – 313 terdecies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sujetos pasivos de estas tasas, en condición de contribuyentes, los usuarios de estos servicios públicos; esto es, fundamentalmente, las personas mayores y las personas con discapacidad, sean dependientes o no (art. 313 quinquies.1, 313 nonies.1 y 313 duodecies.1 del Decreto Legislativo 1/2005). Y, en condición de sustitutos, en caso de minoría de edad o incapacidad, quienes ejerzan su patria potestad o su tutela (art. 313 quinquies.2, 313 nonies.2 y 313 duodecies.2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art. 35 de la Ley 7/2014 establece unas disposiciones comunes a las tres tasas. En primer lugar, el art. 313 bis del Decreto Legislativo 1/2005 establece unas reglas generales para la determinación de la cuota, en función del coste del servicio respectivo y de la capacidad económica de la persona usuaria, considerando a tal efecto su renta personal, mediante la aplicación de las fórmulas de cálculo establecidas para cada tasa. Asimismo, también fija qué se entiende por renta personal de la persona usuaria, en la que se incluyen todos los ingresos computados en los términos establecidos en la normativa del impuesto sobre la renta de las personas físicas (IRPF) para los distintos componentes de renta; teniendo en cuenta, a diferencia del IRPF, que: a) la persona usuaria contribuyente, mayor de 18 años, se incluirá como renta la prestación por hijo a cargo que él genere a sus progenitores; y, b) que la renta personal de la persona usuaria será el importe resultante de dividir por la mitad la suma de los ingresos de ambos miembros de la pareja (si está casado o unido de hecho legalmente), o de dividir la renta acumulada de la unidad familiar entre el número de sus miembros (si el contribuyente usuario se integra en una unidad familiar a los efectos de estas tasas). Y, en segundo lugar, en cuanto a los elementos temporales de estas tasas, el art. 313 ter del Decreto Legislativo 1/2005 señala que el devengo será el último día del periodo impositivo, siendo éste el año natural de prestación del servicio, salvo que tal prestación comience o cese en día distinto del 1 de enero o 31 de diciembre, respectivamente. Ello no obstante, el pago se efectuará de forma anticipada al devengo, por doceavas partes, durante los veinte primeros días del mes inmediato siguiente a la finalización de cada mes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la determinación de la cuota de la tasa por prestación del servicio de atención residencial (art. 313 sexies del Decreto Legislativo 1/2005), se parte de la capacidad económica de la persona usuaria (su renta personal calculada conforme al art. 313 bis del Decreto Legislativo 1/2005) y se le sustrae una “cantidad mínima de referencia para gastos personales” cifrada en el 33 por 100 del indicador público de renta de efectos múltiples (IPREM) mensual. Este mínimo exento podrá incrementarse hasta el 41,25 por 100 a los contribuyentes usuarios con discapacidad. Sin embargo, si el cónyuge del contribuyente usuario (o la pareja de hecho legalmente constituida) no ingresa en el centro residencial, la capacidad económica del usuario se calculará deduciendo 2.000 € de los ingresos totales anuales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tasa por prestación del servicio de centro de día o de noche se calcula detrayendo del 40 por 100 de la capacidad económica de la persona usuaria (su renta personal calculada conforme al art. 313 bis del Decreto Legislativo 1/2005) una “cantidad mínima de referencia para gastos personales” cifrada en el IPREM mensual/3,33. Ahora bien, el mínimo exento de esta tasa es el IPREM, puesto que si la capacidad económica del contribuyente usuario es igual o inferior al IPREM, no se pagará tasa alguna (art. 313 decies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cuota de la tasa por la prestación de vivienda tutelada se determinará alternativamente con las dos reglas anteriores (art. 313 sexies ó art. 313 decies del Decreto Legislativo 1/2005) en función de si la vivienda tutelada se asigna a la persona usuaria como un recurso de atención residencial o como un recurso de atención supervisada o asistida (art. 313 terdecies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la cuota de cada una de estas tasas podrá exceder del 90 por 100 del “coste unitario de referencia del servicio”; coste que se fijará anualmente para cada tipo de servicio por la Ley de presupuestos de la Generalitat (art. 313 sexies.3 y 313 decies.3, a los que se remite el art. 313 terdecies del Decreto Legislativo 1/2005). Por ello, el art. 44 de la Ley 7/2014, también impugnado, añadiendo una disposición adicional duodécima al Decreto Legislativo 1/2005, fija en euros para el ejercicio 2015 la cuantía mensual y anual del “coste unitario de referencia” de los servicios de atención residencial y de los servicios de centro de día y/o de noche, distinguiendo entre personas mayores y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44. Se añade una nueva disposición adicional duodécima al Texto refundido de la Ley de tasas de la Generalitat, aprobado por Decreto Legislativo 1/2005, de 25 de febrero, del Consell,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Duodécima. Disposición relativa a la tasa por prestación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2015, los costes unitarios de referencia de los servicios a los que se refieren el apartado 3 del artículo 313 sexies y el apartado 3 del artículo 313 decies serán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supuesto de servicios de atención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Personas mayores: 1500 euros mensuales/18.000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Personas con discapacidad: 2.100 euros mensuales/25.200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supuesto de servicios de centro de día, de centro de noche o de centro de día y de noche: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Centro de día o de noche personas mayores: 845 euros mensuales/10.140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Centro de día o de noche personas con discapacidad: 810 euros mensuales/9.720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Centro de día o centro ocupacional para personas con discapacidad: 550 euros mensuales/6.600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del recurso denuncia tres vicios de inconstitucionalidad respecto a los dos preceptos impugnados, basados en los argumentos ya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achaca a la Comunidad Autónoma una falta de título competencial habilitante para legislar, estableciendo tributos (y en concreto, tasas), sobre una materia básica y/o que precisa un desarrollo normativo estatal previo. Alegan, así, una vulneración del art. 149.1.1 CE en relación con los arts. 10.1, 10.2, 49 y 133.2 CE, art. 15 de la Ley Orgánica 8/1980, de 22 de septiembre, de financiación de las Comunidades Autónomas (LOFCA), art. 62 de la Ley 30/1992, de 26 de noviembre, de régimen jurídico de las Administraciones públicas y procedimiento administrativo común (LPC) y arts. 14, 33 y disposiciones finales séptima y octava de la Ley 39/2006, de 14 de diciembre,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diputados recurrentes alegan asimismo una vulneración de los principios materiales de justicia financiera establecidos en el art. 31 CE. De un lado, de los principios de capacidad económica, progresividad y no confiscatoriedad del art. 31.1 CE, y de otro, del principio de equidad en la asignación de los recursos públicos del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denuncia una violación de los arts. 14 (principio de igualdad y no discriminación) y 15 (derecho fundamental a la integridad física y moral) CE, en relación con el respeto a la dignidad humana y a los derechos inviolables que le son inherentes, interpretados de conformidad con la Declaración universal de derechos humanos y los tratados internacionales sobre las mismas materias ratificados por España (art. 10.2 CE), específicamente la Convención de Naciones Unidas de derechos de personas con discapacidad de 3 de octubre de 2006, ratificada por España; y en relación con lo dispuesto en los arts. 9.2, 31.1, 39, 43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Abogacía General de la Generalitat como el Letrado de Les Corts formulan alegaciones en defensa de la constitucionalidad de los arts. 35 y 44 de la Ley 7/2014, en los términos que se sintetizan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realizar las siguientes precisiones en relación con la delimitación del objeto del proceso, y la incidencia que las modificaciones normativas posteriores a la interposición de este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por un lado, el art. 44 de la Ley 7/2014 tiene una eficacia temporal limitada al ejercicio 2015 y, por otro, la Ley 10/2015, de 29 de diciembre, sobre medidas fiscales, de gestión administrativa y financiera y de organización de la Generalitat (Ley de acompañamiento a la Ley de presupuestos de la Generalitat para 2016), modifica el régimen jurídico de las tasas por prestación de servicios de atención social introducido en el capítulo II del título XI del Decreto Legislativo 1/2005 por el art. 35 de la Ley 7/2014, aquí impugnado. En concreto, el art. 44 de la citada Ley 10/2015 sustituye los doce preceptos creados por el referido art. 35 de la Ley 7/2014, con efectos de 1 de enero de 2016, por nueve artículos, con los siguientes cambios: En primer lugar, suprime la tasa por la prestación del servicio de centro de día o noche; en segundo lugar, elimina la figura del sustituto del contribuyente en las dos tasas subsistentes; y, finalmente, se modifican las reglas de determinación de la cuota de las tasas por la prestación del servicio residencial y por el servicio de vivienda tutelada, disminuyendo así su cuantificación. De una parte, se excluyen del concepto de renta personal del usuario las pagas extraordinarias y las prestaciones por hijo a cargo que este usuario genere a sus progenitores (art. 313 bis del Decreto Legislativo 1/2005). De otra parte, se incrementa la cantidad mínima a considerar para gastos personales en la tasa por prestación del servicio residencial y por el servicio de vivienda tutelada cuando ésta se asigna al usuario como recurso de atención residencial, pasando de un 33 por 100 del IPREM (incrementado hasta un 41,25 por 100 para personas con discapacidad) a un 41,25 por 100 del IPREM, incrementado hasta un 65 por 100 para personas con diversidad funcional (art. 313 sexies y nuevo art. 313 decies del Decreto Legislativo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reiterada doctrina constitucional, no cabe dar una respuesta unívoca y general a la cuestión relativa a los efectos de la modificación, derogación o pérdida de vigencia de una disposición legal, ulterior a su impugnación (por ejemplo, SSTC 233/1999, de 16 de diciembre, FJ 3; 148/2000, de 1 de junio, FJ 3; 190/2000, de 13 de julio, FJ 2; 16/2003, de 30 de enero, FJ 2; 68/2007, de 28 de marzo, FJ 4; 136/2011, de 13 de septiembre, FJ 2; 96/2014, de 12 de junio, FJ 2; 141/2014, de 11 de septiembre, FJ 2, y 104/2015,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asimismo,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y 385/1983, FJ 2)” (entre otras, SSTC 223/2012, de 29 de noviembre, FJ 3; 131/2013, de 5 de junio, FJ 3; 158/2013, de 26 de septiembre, FJ 3; 160/2013, de 26 de septiembre, FJ 3; 165/2013, de 26 de septiembre, FJ 10; 96/2014, de 12 de junio, FJ 2; 120/2014, de 17 de julio, FJ 4; 214/2014, de 18 de diciembre, FJ 2; 104/2015, de 28 de mayo, FJ 2; 237/2015, de 19 de noviembre, FJ 3; 270/2015, de 17 de diciembre, FJ 2; 140/2016, de 21 de julio, FJ 2, y 153/2016,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conoce, no obstante, excepciones. Así, en lo que aquí interesa, la regla es distinta cuando se trata de recursos de inconstitucionalidad en los que se traba una controversia de carácter competencial y ésta no ha desaparecido con la nueva norma [entre otras, SSTC 134/2011, de 20 de julio, FJ 2 b); 7/2012, de 18 de enero, FJ 2; 96/2013, de 26 de abril, FJ 2; 142/2014, de 11 de septiembre, FJ 2; 230/2015, de 5 de noviembre, FJ 3 b); y 140/2016, de 21 de julio, FJ 2]. También es distinta en aquellos casos en los que se trata de controlar normas de vigencia temporal limitada como son, por ejemplo, las leyes de presupuestos, pues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SSTC 13/2007, de 18 de enero, FJ 1; 197/2012, de 6 de noviembre, FJ 2; 26/2013, de 31 de enero, FJ 2; 99/2016, de 25 de mayo, FJ 2; 153/2016, de 22 de septiembre, FJ 2, y 179/2016, de 20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aplicar esta doctrina al caso concreto, debe distinguirse entre los dos preceptos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al art. 35 de la Ley 7/2014, cabe concluir que, tras la supresión de la tasa por prestación del servicio de centro de día o de noche y la modificación de las reglas de determinación de la cuota en las tasas por prestación del servicio de atención residencial y del servicio de vivienda tutelada operada por el art. 44 de la Ley 10/2015, las quejas no competenciales decaerían al no gozar la norma recurrida de ultraactividad.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pues, analizar el motivo de impugnación de carácter competencial alegado por los diputados recurrentes, teniendo en cuenta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149/2012, de 5 de julio, FJ 2 b), y 104/2015,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lo cuestionado por los diputados recurrentes es la invasión autonómica de la competencia estatal ex art. 149.1.1 CE para desarrollar los arts. 14 y 33 de la Ley 39/2006 (que ellos califican de “legislación estatal básica”) y, por tanto, para establecer y regular los elementos esenciales de las tasas por la prestación de servicios de atención social (esto es, el denominado “copago” o aportación económica del usuario al coste de estos servicios públicos), debe admitirse que la controversia competencial planteada no ha desaparecido tras la entrada en vigor del art. 44 de la Ley 10/2015 y que, en consecuencia, el recurso interpuesto tampoco ha perdido objeto respecto a la impugnación del art. 35 de la Ley 7/2014 por eventual vulneración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al haber desaparecido la controversia competencial respecto de la tasa por prestación del servicio de centro de día o de noche tras su supresión por el art. 44 de la Ley 10/2015, el presente recurso se ceñirá a la presunta vulneración del art. 149.1.1 CE del art. 35 de la Ley 7/2014 en lo que respecta al régimen jurídico de las dos tasas subsistentes (por prestación del servicio de atención residencial y por prestación del servicio de vivienda tutelada), regulado en los arts. 313 bis a 313 septies y 313 undecies a 313 terdecies del Decreto Legislativo 1/2005. Pierde, así, sobrevenidamente objeto el presente recurso respecto de los arts. 313 octies, 313 nonies y 313 decies del Decreto Legislativo 1/2005 creados por el referido art. 35 de la Ley 7/2014, lo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art. 44 de la Ley 7/2014, la razón de este planteamiento estriba en el alcance temporal limitado de su contenido, dado que, conforme a su tenor, las cuantías de los costes unitarios de los servicios de atención residencial y de centro de día y de noche que en él se establecen se prevén exclusivamente para el ejercicio 2015. De hecho, es la disposición adicional decimosexta de la Ley 11/2015, de 29 de diciembre, de presupuestos de la Generalitat, la que las fija para el ejercicio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cabe trasladar aquí nuestra doctrina dictada en relación con las leyes de presupuestos reproducida en el apartado b) anterior, como ha hecho este Tribunal en otras ocasiones con otras normas de vigencia limitada en el tiempo, para no crear un espacio normativo (estatal o autonómico) inmune al control de la jurisdicción constitucional [SSTC 136/2011, de 13 de septiembre, FJ 2; 204/2011, de 15 de diciembre, FJ 2; 197/2012, de 6 de noviembre, FJ 2; 139/2013, de 8 de julio, FJ 2; 171/2014, de 23 de octubre, FJ 2; 99/2016, de 25 de mayo, FJ 2; 156/2016, de 22 de septiembre, FJ 2, y 179/2016, de 20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todo caso, la falta patente de argumentación específica en relación con la impugnación del art. 44 de la Ley 7/2014 no permite entender levantada la carga alegatoria en este proceso constitucional, lo que, como hemos señalado, es una exigencia de colaboración con la justicia, además de una condición inexcusable inherente a la propia presunción de constitucionalidad de las normas con rango de ley, que no puede desvirtuarse sin un mínimo de argumentación. En un proceso constitucional no puede, por tanto, darse respuesta a impugnaciones globales carentes de una razón suficientemente desarrollada [SSTC 100/2013, de 23 de abril, FJ 2 c); 101/2013, de 23 de abril, FJ 11; 204/2011, de 15 de diciembre, FJ 2 b); 31/2016, de 18 de febrero, FJ 2: 85/2016, de 28 de abril, FJ 2, y 140/2016, de 21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todos los motivos de impugnación alegados formalmente contra los arts. 35 y 44 de la Ley 7/2014 van dirigidos exclusivamente contra el art. 35: contra la existencia misma de estas tasas (arts. 14 y 31.2 CE); contra el concepto de renta personal a utilizar en ellas sin la observancia del mínimo vital y sin seguir fielmente el concepto de la Ley 35/2006 (principio de capacidad económica del art. 31.1 CE); contra el establecimiento por parte de la Comunidad Autónoma tanto del concepto de capacidad económica del usuario como de las propias tasas (art. 149.1.1 CE); y contra el efecto conjunto de este “copago” con otros gastos de estos usuarios (principios de progresividad y no confiscatoriedad del art. 31.1 CE y derecho a la integridad física y moral del art. 15 CE). No existe, pues, argumento alguno que haga alusión a su contenido o al modo en que las cuantías del “coste unitario de referencia” de cada tipo de servicio de atención social, fijadas para el ejercicio 2015 en el art. 44 de la Ley 7/2014, provocan las vulneraciones constitucionales invocadas. Por ello, debe concluirse que esta omisión de argumentación específica sobre el referido art. 44 de la Ley 7/2014 impide al Tribunal entrar a pronunciarse sobre el mismo, puesto que no es tarea de este Tribunal reconstruir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este proceso se abordará únicamente la impugnación de carácter competencial, referida exclusivamente al art. 35 de la Ley 7/2014, excluyendo los arts. 313 octies a 313 decies del Decreto Legislativo 1/2005 correspondientes a la derogada tasa por prestación del servicio de centro de día o de noche.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los preceptos que, en relación con el art. 149.1.1 CE, estiman vulnerados los recurrentes, este Tribunal no tomará en consideración los arts. 10.1, 10.2 y 49 CE, el art. 62 de la Ley 30/1992 y la disposición final séptima de la Ley 39/2006, puesto que la demanda no ofrece argumento alguno que los engarce con tal competencia estatal. Por ello, la controversia competencial queda reducida a la inconstitucionalidad del art. 35 de la Ley 7/2014 (con la exclusión arriba mencionada) por posible vulneración del art. 149.1.1 CE en relación con los arts. 133.2 CE, 15 LOFCA y 14, 33 y disposición final octava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Conviene realizar una precisión adicional en cuanto a la delimitación del objeto del presente recurso. El art. 35 de la Ley 7/2014 crea tres tasas cuyo hecho imponible consiste en la prestación de diferentes servicios públicos de atención social, tanto en los centros integrados de la red de centros y servicios públicos y concertados del Sistema de servicios sociales de la Comunitat Valenciana, como en los centros integrados en la denominada red de servicios del Sistema de autonomía y atención a la dependencia de esta misma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como la vulneración del art. 149.1.1 CE alegada por los diputados recurrentes se basa en el no respeto a la “legislación básica” contenida en la Ley 39/2006, y esta norma legal sólo es aplicable a aquellos contribuyentes de las tasas autonómicas impugnadas que sean considerados dependientes, el presente proceso constitucional únicamente enjuiciará el establecimiento y regulación de las dos tasas subsistentes por parte de la Comunidad Autónoma (por atención residencial y por vivienda tutelada), en lo que respecta a la prestación de tales servicios públicos de atención social dentro de la red de servicios del sistema para la autonomía y atención a la dependencia; esto es, en lo que respecta a las tasas en las que se materializa el “copago” o aportación económica de los beneficiarios en el coste de estos servicios públicos, cuando éstos sean prestados únicamente a usuarios dependientes dentro de la red de servicios del sistema para la autonomía y atención a la dependencia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esta controversia competencial, consideran los recurrentes que, siendo básica la Ley 39/2006 (dictada en el ejercicio de la competencia estatal del art. 149.1.1 CE como proclama su disposición final octava), corresponde al Estado en virtud de tal título competencial el desarrollo normativo de los arts. 14.7 y 33 de la Ley 39/2006, teniendo en cuenta los criterios que, sobre los mismos, haya adoptado previamente el Consejo Territorial del sistema para la autonomía y atención a la dependencia. Así, según los recurrentes, el Estado debe, mediante real decreto, de un lado, crear y regular la participación del usuario en el coste de los servicios del sistema para la autonomía y atención a la dependencia a la que se refiere el art. 33 de la Ley 39/2006 (el denominado “copago”) y, de otro, determinar el concepto de capacidad económica personal al que se refiere el art. 14.7 de la Ley 39/2006 y al que se remite el art. 33 de la Ley 39/2006 como criterio de cuantificación de tal “copago”. Y el hecho de que el Estado haya hecho dejación de sus funciones (al no promulgar tales reglamentos) no habilita a la Comunidad Autónoma a establecer un concepto de capacidad económica personal ad hoc, ni tampoco a crear y regular las tasas por la prestación de los servicios públicos de atención social en el marco del sistema para la autonomía y atención a la dependencia a través de las cuales se instrumenta el “copago”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cuestión a resolver en el presente recurso es si la Comunidad Autónoma ha invadido la competencia estatal del art. 149.1.1 CE al crear, en desarrollo del art. 33 de la Ley 39/2006, las tasas por prestación de servicios en el ámbito del Sistema para la autonomía y atención a la dependencia de la Comunitat Valenciana; y al fijar, en desarrollo del art. 14.7 de la Ley 39/2006, su propio concepto de capacidad económica personal como elemento de cuantificación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comenzar ubicando la controversia en el marco competencial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39/2006 configura el Sistema de autonomía y atención a la dependencia como un sistema público y universal de prestaciones económicas y de servicios para hacer efectivo el derecho subjetivo de todo ciudadano, basado en los arts. 49 y 50 CE, a la promoción de la autonomía personal y a ser atendido en situación de dependencia. A tal efecto, se diseña un modelo mixto de financiación. Por un lado, las prestaciones económicas y parte del coste de los servicios públicos asistenciales enumerados en el catálogo de servicios del sistema para la autonomía y atención a la dependencia del art. 15.1 de la Ley 39/2006 serán de financiación pública; esto es, a cargo de los presupuestos de las Administraciones públicas implicadas, y a tres niveles. En primer lugar, se establece un “nivel mínimo” de protección, determinado por la Administración general del Estado para cada uno de los beneficiarios del sistema para la autonomía y atención a la dependencia como condición básica de garantía del derecho a la promoción de la autonomía personal y atención a la situación de dependencia. Este nivel mínimo será sufragado íntegramente por el Estado —fijando anualmente los recursos económicos para su cobertura en la Ley de presupuestos generales del Estado— y gestionado por las Comunidades Autónomas [arts. 7.1, 9, 32.2, y disposición adicional primera de la Ley 39/2006]. En segundo lugar, se prevé un “nivel acordado” de protección entre la Administración estatal y la de cada una de las Comunidades Autónomas, que incrementa el nivel mínimo fijado por el Estado, a través de los convenios de colaboración que se firmen en desarrollo del marco de cooperación interadministrativa concertado en el Consejo Territorial del sistema para la autonomía y atención a la dependencia. En estos convenios se recogerán las aportaciones del Estado al nivel mínimo y se determinará la financiación que corresponda a cada Administración para este nivel acordado, teniendo en cuenta que la aportación autonómica al nivel acordado será al menos igual a la suma de las aportaciones estatales al nivel mínimo y al acordado [arts. 7.2, 8.2 a), 10, 32.3, y disposición transitoria primera de la Ley 39/2006]. Y, finalmente, como tercer nivel, la Ley 39/2006 recoge la posibilidad de un “nivel adicional” de protección, a establecer eventual y directamente por las Comunidades Autónomas y con cargo a sus presupuestos (arts. 7.3 y 11.2 de la Ley 39/2006) [SSTC 18/2016, de 7 de febrero, FJ 7 a) y 99/2016, de 25 de mayo,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esquema conviene señalar que la aplicación de las previsiones de la Ley 39/2006 relacionadas con la regulación del posible “nivel acordado” que eventualmente puede concertarse entre la Administración estatal y cada Comunidad Autónoma [arts. 7.2, 8.2 a), 10, 32.3, párrafo primero, y disposición transitoria primera] quedó suspendida durante el ejercicio 2012 en virtud de la disposición adicional cuadragésima de la Ley 2/2012, de 29 de junio, de presupuestos generales del Estado; previsión declarada constitucional en la STC 99/2016, de 25 de mayo, FJ 5 a). Tal suspensión ha ido reiterándose anualmente en las sucesivas leyes de presupuestos generales del Estado, estando contenida en la actualidad en la disposición adicional septuagésima sexta de la Ley 48/2015, de 29 de octubre, de presupuestos generales del Estado para el año 2016, prorrogados para el ejercicio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por otro lado, y reflejo de que el sistema para la autonomía y atención a la dependencia es universal pero no financiado exclusivamente con cargo a los presupuestos generales estatales y autonómicos, el art. 33 de la Ley 39/2006 prescribe el deber de contribuir de los usuarios de los servicios públicos asistenciales integrados en el catálogo del sistema para la autonomía y atención a la dependencia sufragando parte de su coste, instaurándose así el sistema del “copago” en la financiación de los servicios del sistema para la autonomía y atención a la dependencia. De esta forma, parte del coste de estos servicios será de aportación o financiación individual o privada, debiendo “los beneficiarios de las prestaciones de dependencia participar en la financiación de las mismas, según el tipo y coste del servicio y su capacidad económica personal” (art. 33.1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nuestra doctrina sobre el art. 149.1.1 CE, nada hay que objetar a la decisión del legislador estatal de, en virtud de dicho título competencial (disposición final octava de la Ley 39/2006), regular las condiciones básicas que garanticen la igualdad tanto en la protección de la situación de dependencia ligada a los arts. 49 y 50 CE (SSTC 18/2016, de 4 de febrero, FJ 6, y 99/2016, de 25 de mayo, FJ 6) como en el cumplimiento del deber de contribuir con tributos al sostenimiento de los gastos públicos derivado art. 31.1 CE. Así, en este caso, nada se objeta a la decisión del legislador estatal de regular las condiciones básicas que garanticen la igualdad en el cumplimiento del deber de contribuir de todos los usuarios dependientes a la financiación del sistema para la autonomía y atención a la dependencia a través de las tasas que el legislador competente establezca ex art. 31.1 CE en virtud del art. 33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conviene recordar que, según ha señalado este Tribunal, el art. 149.1.1 CE “constituye un título competencial autónomo, positivo o habilitante”, que en el ámbito normativo permite al Estado una “regulación”, aunque limitada al establecimiento de las condiciones básicas que garanticen la igualdad en el ejercicio de los derechos y deberes constitucionales, de tal manera que dicha regulación no puede suponer una normación completa y acabada del derecho o deber de que se trate, y en consecuencia, es claro que las Comunidades Autónomas, en la medida en que tengan competencias sobre la materia, podrán siempre aprobar normas atinentes al régimen jurídico de ese derecho o deber: en definitiva, el art. 149.1.1 CE no debe ser entendido como una prohibición de divergencia autonómica (por todas, SSTC 61/1997, de 20 de marzo, FFJJ 7 y 8; 188/2001, de 20 de septiembre, FJ 12; 207/2013, de 5 de diciembre, FJ 5; 18/2016, de 4 de febrero, FJ 7, y 95/2016, de 12 de mayo, FJ 5). Por otra parte, este Tribunal ya ha admitido que el ejercicio expreso de esta competencia estatal —como ocurre en el caso de la Ley 39/2006— “impone a este Tribunal, ya que no la aceptación sin más de la definición que de sí mismas hacen las reglas estatales, sí, cuando menos, la necesidad de reconocer al legislador estatal un cierto margen de apreciación en cuanto a la fijación inicial de las condiciones que, por su carácter de básicas, deben ser objeto de ordenación uniforme en todo el territorio nacional” (SSTC 154/1988, de 21 de julio, FJ 3; 13/2009, de 19 de enero, FJ 8, y 207/2013, de 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constitucional avala, por tanto, la iniciativa del legislador estatal de regular en la Ley 39/2006, al amparo del art. 149.1.1 CE, las condiciones básicas que garanticen la igualdad en el establecimiento y la regulación de las tasas por prestación de servicios de atención asistencial incluidos en el catálogo de servicios del sistema para la autonomía y atención a la dependencia, en las que se instrumentaliza el “copago” de tales servicios. Ahora bien, como ya se ha avanzado, se trata de una competencia normativa restringida, limitada a “las condiciones básicas”, expresión que, según hemos entendido, hace referencia “al contenido primario … del derecho, a las posiciones jurídicas fundamentales (facultades elementales, límites esenciales, deberes fundamentales, prestaciones básicas, ciertas premisas o presupuestos previos...)”. En definitiva, las condiciones básicas han de ser las imprescindibles o necesarias para garantizar la igualdad, habiendo considerado que dentro de ellas se incluyen “aquellos criterios que guardan una relación necesaria e inmediata con aquéllas, tales como el objeto o ámbito material sobre el que recaen las facultades que integran el derecho… los deberes, requisitos mínimos o condiciones básicas en que ha de ejercerse un derecho… los requisitos indispensables o el marco organizativo que posibilitan el ejercicio mismo del derecho…; etc.”. Como también hemos destacado, una interpretación amplia que llevara a que por “condiciones básicas” hubiera de entenderse cualquier condición “material” conduciría “a un solapamiento con otras competencias estatales explicitadas en el art. 149.1 CE o, lo que es peor, a una invasión de las competencias autonómicas” (SSTC 61/1997, de 20 de marzo, FJ 8; reproducido en SSTC 173/1998, de 23 de julio, FJ 9; 188/2001, de 20 de septiembre, FJ 12; 212/2005, de 21 de julio, FJ 5; 1/2011, de 14 de febrero, FJ 9; 111/2012, de 24 de mayo, FJ 6; 184/2012, de 17 de octubre, FJ 4; 207/2013, de 5 de diciembre, FJ 5; 141/2014, de 11 de septiembre, FJ 5; 151/2014, de 25 de septiembre, FJ 4, y 95/2016, de 12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Ley 39/2006, en coherencia con la habilitación normativa que le otorga el art. 149.1.1 CE, haya establecido el deber de los usuarios dependientes de participar económicamente en la financiación de los servicios públicos asistenciales incluidos en el catálogo del sistema para la autonomía y atención a la dependencia [el “copago”] pero no las concretas tasas que instrumentalizan ese copago por la prestación de tales servicios públicos. Y en este sentido, el art. 33 de la Ley 39/2006 determina las “condiciones básicas” del ejercicio de las competencias financieras en materia de “copago” de prestaciones de los servicios asistenciales del sistema para la autonomía y atención a la dependencia para garantizar la igualdad de todos los ciudadanos en su derecho subjetivo a la promoción de la autonomía personal y a la atención en situación de dependencia (arts. 49 y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esta forma, el art. 33 de la Ley 39/2006 establece tres condiciones básicas sustantivas sobre el deber de participar de los beneficiarios en el coste de los servicios del sistema para la autonomía y atención a la dependencia (deber que este precepto impone) que los entes públicos territoriales competentes deberán cumplir a la hora de crear las futuras tasas. En primer lugar, como garantía de la universalidad en el acceso al sistema para la autonomía y atención a la dependencia, “(n)ingún ciudadano quedará fuera de la cobertura del Sistema por no disponer de recursos económicos” (artículo 33.4). En segundo lugar, “(l)os beneficiarios de las prestaciones de dependencia participarán en la financiación de las mismas, según el tipo y coste del servicio y su capacidad económica personal” (artículo 33.1). Así, distinguiendo entre servicios asistenciales y de manutención y hoteleros (artículo 33.3 in fine), del art. 33.1 de la Ley 39/2006 se deduce que deberá crearse una tasa para instrumentalizar el “copago” de cada tipo de servicio asistencial incluido en el catálogo del sistema para la autonomía y atención a la dependencia, tomando como criterios de cuantificación el coste del servicio y la capacidad económica personal (y no familiar) del beneficiario dependiente. Y en cuanto a este último parámetro, el art. 14.7 de la Ley 39/2006 estipula, como “condición básica”, que esta capacidad económica se determinará en atención a la renta y el patrimonio del usuario dependiente, si bien “(e)n la consideración del patrimonio se tendrán en cuenta la edad del beneficiario y el tipo de servicio que se presta”. Y, en tercer lugar, la Ley 39/2006 (arts. 14.7 y 33.3) prescribe que será el Consejo Territorial del sistema para la autonomía y atención a la dependencia el que, de un lado, deberá realizar una propuesta sobre la determinación de la capacidad económica de los usuarios (artículo 14.7), concretando así los elementos de renta y/o patrimonio que van a tenerse en cuenta para configurar la capacidad económica del solicitante de las prestaciones económicas y de servicios del sistema para la autonomía y atención a la dependencia; y, de otro lado, debe adoptar los criterios mínimos comunes de la participación económica del beneficiario en el coste de los servicios prestados por la red de centros del sistema para la autonomía y atención a la dependencia [artículos 33.3 y 8.2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acuerdo del Consejo Territorial del sistema para la autonomía y atención a la dependencia que contiene ambas cosas (capacidad económica y criterios para determinar el copago) se adoptó, en un primer momento, el 27 de noviembre de 2008, publicándose en la resolución de 2 de diciembre de 2008 de la Secretaría de Estado de política social, familias y atención a la dependencia y a la discapacidad (“BOE” de 17 de diciembre). Y, posteriormente, fue sustituido por el acuerdo de 10 de julio de 2012, publicado por la resolución de 13 de julio de 2012 de la Secretaría de Estado de servicios sociales e igualdad (“BOE” de 3 de agosto),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conviene señalar que, así como el art. 14.7 de la Ley 39/2006 dispone que tal propuesta del Consejo Territorial del sistema para la autonomía y atención a la dependencia sobre la capacidad económica de los beneficiarios de las prestaciones (económicas y de servicios) del sistema para la autonomía y atención a la dependencia debe elevarse a reglamento (“en la forma que reglamentariamente se establezca”) —reglamento que, según los recurrentes, debe ser estatal—; el art. 33.3 de la Ley 39/2006 concluye que los criterios fijados por el Consejo Territorial del sistema para la autonomía y atención a la dependencia sobre la participación de los usuarios en el coste de los servicios del sistema para la autonomía y atención a la dependencia (“copago”)“serán desarrollados por los Convenios a que se refiere el artículo 10”; esto es, por los convenios de colaboración celebrados entre el Estado y cada Comunidad Autónoma en el que se establece la financiación de cada una de ellas al “nivel acordado” de protección (actualmente suspendido desde el ejercicio 2012) y se recogen las aportaciones estatales al “nivel mínimo”. Por ello, debe descartarse ab initio que del art. 33 de la Ley 39/2006 se desprenda, como alegan los recurrentes, una habilitación al Estado para que, mediante real decreto, cree las tasas por prestación de los servicios públicos asistenciales del sistema para la autonomía y atención a la dependencia con las que articular el copago de los usuarios a la financiación de los mismos; mandato, por otra parte, que de existir violaría los arts. 31.3 y 133 CE al chocar frontalmente con el principio de reserva de ley en materia tributaria que, incluso con la flexibilidad con la que este principio se refleja en las tasas, se extiende a la creación ex novo de tributos y configuración de sus elementos esenciales (ver, por todas, SSTC 37/1981, de 16 de noviembre, FJ 4; 6/1983, de 4 de febrero, FJ 4; 179/1985, de 19 de diciembre, FJ 3; 19/1987, de 17 de febrero, FJ 4; 221/1992, de 11 de diciembre, FJ 7; 14/1998, de 26 de enero, FJ 11; 233/1999, de 16 de diciembre, FJ 22; 150/2003, de 15 de julio, FJ 3; 121/2005, de 10 de mayo, FJ 5; 57/2010, de 4 de octubre, FJ 4; 73/2011, de 19 de mayo, FJ 3, y 184/2011, de 23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pues, si bien es cierto que el art. 33 de la Ley 39/2006 necesita desarrollo, puesto que la Ley 39/2006 no crea las concretas tasas con las que sufragar la parte del coste de los servicios asistenciales del sistema para la autonomía y atención a la dependencia que corresponde a los beneficiarios dependientes [como tampoco las crean los acuerdos del Consejo Territorial del sistema para la autonomía y atención a la dependencia en los que se adoptan los criterios de la participación del usuario en el coste de los servicios prestados por el sistema para la autonomía y atención a la dependencia, antes mencionados], la ley que las establezca deberá ser del ente público territorial que tenga atribuida tal competencia financiera, respetando siempre las condiciones básicas establecidas “ex art. 149.1.1 CE” por el legislador estatal en los arts. 14.7 y 33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ha reiterado este Tribunal, el establecimiento de tasas por las Comunidades Autónomas está estrechamente ligada a sus competencias materiales; puesto que el principio de instrumentalidad de la hacienda autonómica se impone como límite a su autonomía financiera en el art. 156.1 CE. Así, “la competencia para crear tasas por servicios deriva necesariamente de la que se ostenta para crear las instituciones y organizar los servicios públicos correspondientes” (SSTC 37/1981, de 16 de noviembre, FJ 4; 149/1991, de 4 de julio, FJ 5, y 204/2002, de 31 de octubre, FJ 3), “de manera que la tasa sigue al servicio” [SSTC 136/2012, de 19 de julio, FJ 8; 71/2014, de 6 de mayo, FJ 3, y 85/2014, de 29 de mayo, FJ 3.a)]. En este sentido, la Ley Orgánica de financiación de las Comunidades Autónomas prescribe que las Comunidades Autónomas podrán crear tasas por la prestación de servicios públicos “de su competencia” (artículo 7.1), en coherencia con el carácter sinalagmático de esta categoría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observaciones sobre el encuadre competencial de la controversia, el enjuiciamiento de la alegada invasión autonómica en la creación de las mencionadas tasas por prestación de los servicios de atención social en el ámbito del sistema para la autonomía y atención a la dependencia (y la consiguiente regulación de sus elementos esenciales) requiere determinar previamente si la Comunidad Autónoma ostenta la competencia para el ejercicio de la actuación administrativa a la que la tasa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3 o) de la Ley 39/2006, las prestaciones públicas económicas y de servicios que conforman el sistema para la autonomía y atención a la dependencia se integran “en las redes de servicios sociales de las Comunidades Autónomas, en el ámbito de las competencias que tienen asumidas”, y los servicios asistenciales del catálogo del sistema para la autonomía y atención a la dependencia (cuya prestación resulta ser el hecho imponible de estas tasas) “se prestarán a través de la oferta pública de la Red de Servicios Sociales por las respectivas Comunidades Autónomas mediante centros y servicios públicos o privados concertados debidamente acreditados” (art. 14.2 de la Ley 39/2006). Asimismo, este Tribunal ya declaró en la STC 18/2016, de 7 de febrero, que el sistema para la autonomía y atención a la dependencia encaja materialmente en el ámbito de la “asistencia social”, a la que se refiere la Constitución en su art. 148.1.20 CE [FJ 7 b)]. Y la Comunitat Valenciana ha asumido la competencia exclusiva en materia de servicios sociales en su Estatuto de Autonomía (EAV, art. 49.1.24). Por ello, la Comunitat Valenciana tiene la competencia financiera para la creación y regulación de las tasas por prestación de los servicios de atención asistencial del catálogo del sistema para la autonomía y atención a la dependencia en la Comunitat Valenciana al ser precisamente la competente para prestar tales servicios públicos ex art. 49.1.24 EAV. Y adicionalmente, es el propio legislador estatal el que, en el art. 14.2 de la Ley 39/2006, ha atribuido a las Comunidades Autónomas la prestación de los servicios públicos del sistema para la autonomía y atención a la dependencia a través de su red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establecimiento por parte de la Comunidad Autónoma de sus propias tasas por prestación de servicios de atención social en el ámbito del sistema para la autonomía y atención a la dependencia no invade por sí mismo la competencia estatal del art. 149.1.1 CE. Y ello porque la Ley 39/2006 (art. 33), en ejercicio del título competencial del art. 149.1.1 CE, sólo puede establecer unas “condiciones básicas” uniformes en la competencia financiera autonómica en materia de tasas de dependencia para garantizar la igualdad en todo el territorio nacional en el cumplimiento del deber constitucional de contribuir con tributos al sostenimiento del gasto público del art. 31.1 CE, que queda legalmente plasmado en el art. 33 de la Ley 39/2006 en el deber de todos los usuarios dependientes de contribuir con tasas a la cofinanciación del sistema para la autonomía y atención a la dependencia. Pero en ningún caso tal título competencial (art. 149.1.1 CE) habilita al Estado a crear las tasas por las que se hace efectivo el copago de los usuarios de los servicios del sistema para la autonomía y atención a la dependencia. Así, el legislador estatal no puede, como alegan los recurrentes, haber hecho dejación de unas funciones de desarrollo del art. 33 de la Ley 39/2006 (creación de las tasas) para las que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alegación de los recurrentes de que el Estado debe, ex art. 15 de la LOFCA, garantizar en todo el territorio nacional un nivel mínimo en la prestación de los “servicios sociales esenciales” —actualmente concretado en la transferencia del Fondo de Garantía de servicios Públicos Fundamentales—, en nada impide a las Comunidades Autónomas el ejercicio de su poder financiero, a través de la creación de tasas, para la cobertura de aquellos servicios sociales (calificados por el art. 15.1 LOFCA de servicios públicos fundamentales o esenciales) sobre los que tiene competencia exclusiva. O lo que es lo mismo, la competencia autonómica en materia de tasas por prestación de servicios públicos no viene dada por el art. 15 LOFCA sino por los arts. 157.1 b) CE y 72 b) EAV, en relación con el art. 157.3 CE, y, en su efecto, por el art. 7.1 LOFCA, que la circunscribe a los servicios públicos que sean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 rechazarse la alegación de los recurrentes de que sea el Estado ex art. 149.1.1 CE el ente público territorial competente para crear, en desarrollo del art. 33 de la Ley 39/2006, las tasas por prestación de servicios de atención social en el ámbito autonómico del sistema para la autonomía y atención a la dependencia; correspondiendo tal competencia financiera a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se plantea acerca del desarrollo reglamentario que, sobre la plasmación de la propuesta del Consejo Territorial del sistema para la autonomía y atención a la dependencia sobre la determinación de la capacidad económica del usuario, sí preceptúa el art. 14.7 de la Ley 39/2006 (“A los efectos de esta Ley, la capacidad económica se determinará, en la forma que reglamentariamente se establezca, a propuesta del Consejo Territorial del Sistema para la Autonomía y Atención a la Dependencia, en atención a la renta y el patrimonio del solicitante. En la consideración del patrimonio se tendrán en cuenta la edad del beneficiario y el tipo de servicio que se presta”). En este sentido, alegan los recurrentes que, siendo la Ley 39/2006 “legislación básica” ex art. 149.1.1 CE, la Comunidad Autónoma Valenciana ha invadido tal competencia estatal al haber establecido un concepto propio de capacidad económica del usuario, a tener en cuenta para cuantificar las tasas valencianas por prestación de los servicios de atención social. Y tal concepto ha sido adoptado por la Comunitat Valenciana con anterioridad a la promulgación del reglamento que, según los recurrentes, debe promulgar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constitucional de que “la tasa sigue al servicio”, si la Comunidad Autónoma es competente para crear las tasas por prestación de los servicios asistenciales del catálogo del sistema para la autonomía y atención a la dependencia sobre las que se articula el “copago” instaurado en el art. 33 de la Ley 39/2006, también lo será para determinar el concepto concreto de capacidad económica del usuario dependiente que va a configurarse como elemento de cuantificación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a diferencia del copago farmacéutico o sanitario donde el título competencial involucrado es el art. 149.1.16 CE [SSTC 98/2004, de 25 de mayo, FJ 7; 136/2012, de 19 de junio, FJ 7; 71/2014, de 6 de mayo, FJ 7, y 85/2014, de 29 de mayo, FJ 3 b)], el art. 149.1.1 CE hace referencia a “condiciones básicas” y no a “bases”. Y ya es clásica la doctrina constitucional acuñada en la STC 61/1997, de 20 de marzo [FJ 7 a)], que afirma que “las ‘condiciones básicas’ no es sinónimo de ‘legislación básica’ ‘bases’ o ‘normas básicas’. El art. 149.1.1 CE, en efecto, no ha atribuido al Estado la fijación de las bases sobre los derechos y libertades constitucionales, sino sólo el establecimiento de aquellas condiciones básicas que tiendan a garantizar la igualdad …la competencia ex art 149.1.1 CE no se mueve en la lógica de las bases estatales-legislación autonómica de desarrollo” (ver en este sentido, SSTC 188/2001, de 24 de septiembre, FJ 12; 54/2002, de 27 de febrero, FJ 3, y 184/2012, de 17 de octubre, FJ 4). De su aplicación al presente caso se extraen dos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legislación que ha dictado el Estado con base en el art. 149.1.1 CE —como en este caso, el art. 14.7 de la Ley 39/2006— deberá sin duda ser respetada por el legislador autonómico titular de la competencia financiera sobre el establecimiento y regulación de estas tasas.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comoquiera que los recurrentes circunscriben su queja competencial exclusivamente a que la Comunidad Autónoma se ha anticipado a la hora de establecer su concepto de capacidad económica sin esperar al desarrollo reglamentario que, del art. 14.7 de la Ley 39/2006, debe hacer el Estado, no procede entrar a enjuiciar si el contenido de tal concepto autonómico, establecido en el art. 313 bis del Decreto Legislativo 1/2005, cumple o no con las “condiciones básicas” fijadas en el art. 14.7 de la Ley 39/2006. De hacerlo, este Tribunal estaría reconstruyendo esta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inexistencia de regulación estatal adicional, en cuanto a la capacidad económica del usuario dependiente se refiere, debe convenirse que “en tanto que esa legislación estatal no se haya dictado, resultará sumamente difícil atribuir a la legislación autonómica una invasión competencial, ya que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(SSTC 173/1998, de 23 de julio, FJ 9; 52/2002, de 27 de febrero, FJ 3; 178/2004, de 21 de octubre, FJ 7, y 151/2014, de 25 de septiembre, FJ 4). Por ello, y dado que el art. 149.1.1 CE no debe interpretarse como un ámbito de exclusión de la legislación autonómica ni correlativamente como un sector competencial reservado al legislador estatal —como asevera el Letrado de Les Corts—, mientras el Estado no fije condiciones básicas de carácter sustantivo adicionales a las ya establecidas en el art. 14.7 de la Ley 39/2006, nada obsta a la Comunidad Autónoma a ejercer su competencia financiera estableciendo su propio concepto de capacidad económica, como elemento de cuantificación de las tasas por prestación de los servicios de atención social en el ámbito del sistema para la autonomía y atención a la dependencia, siempre que respete las condiciones básicas impuestas por el art. 14.7 de la Ley 39/2006. Cuestión ésta que queda extramuros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recurso en lo que se refiere a los arts. 313 octies a 313 decies del Decreto Legislativo 1/2005, de 25 de febrero, por el que se aprueba el texto refundido de la Ley de tasas de la Generalitat Valenciana, en la redacción dada en el art. 35 de la Ley de las Cortes Valencianas 7/2014, de 22 de diciembre, de medidas fiscales, de gestión administrativa y financiera y de organización de la Generalitat, relativos a la tasa por prestación del servicio de centro de día o de noche.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