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5297-2015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5297-2015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promovido por doña María Izaskun Ugarte Begoña, doña Hodei Goicoechea Ugarte y doña Haize Goicoechea Ugarte.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septiembre de 2015, el Procurador de los Tribunales don Javier Cuevas Rivas, en nombre y representación de doña María Izaskun Ugarte Begoña, doña Hodei Goicoechea Ugarte y doña Haize Goicoechea Ugarte, interpuso demanda de amparo contra la Sentencia de la Sección Quinta de la Sala de lo Contencioso-Administrativo de la Audiencia Nacional, de 24 de junio de 2015 (recurso núm. 48-2014), que desestimó el recurso contencioso-administrativo interpuesto contra la resolución del Ministerio del Interior 4 de diciembre de 2013 que, a su vez, desestimó el recurso de reposición interpuesto contra la resolución de 13 de junio del citado año, la cual denegó la indemnización solicitada con base en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19 de septiembre de 2012 doña María Izaskun Ugarte Begoña, doña Hodei Goicoechea Ugarte y doña Haize Goicoechea Ugarte, esposa e hijas de don Mikel Goicoechea Elorriaga, fallecido el 1 de enero de 1984 a causa de un atentado terrorista, solicitaron indemnización de conformidad con la disposición adicional primera de la Ley 29/2011, de 22 de septiembre, de reconocimiento y protección integral a las víctimas del terrorismo. Fundaban su reclamación en que por resolución de 13 de abril de 1999, se acordó la concesión de una ayuda de 60.101,21 € a favor de doña María Izaskun Ugarte Begoña, derivada del sorteo extraordinario de Lotería Nacional celebrado a favor de las víctimas del terrorismo el día 18 de octubre de 1997, y en virtud de resolución de 4 de septiembre de 2000, las recurrentes fueron indemnizadas con la cantidad de 138.232,78 € al amparo de la Ley 32/1999, de 8 de octubre, de solidaridad con las víctimas del terrorismo. Según la citada disposición adicional primera de la Ley 29/2011, “quienes con anterioridad a la entrada en vigor de la Ley hubieran percibido como resultado total del importe de las ayudas y del pago, en su caso, de las cuantías por responsabilidad civil fijada en sentencia firme, una cuantía inferior a la señalada en el anexo I de esta Ley podrán solicitar en el plazo de un año, contado a partir de la entrada en vigor del Reglamento de la Ley, el abono de las diferencias que pudieran corresponderles”.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resolución de 13 de junio de 2013, de la Directora General de apoyo a víctimas del terrorismo, dictada por delegación del Ministro del Interior, desestimó la reclamación. Esa decisión fue confirmada por resolución de 4 de diciembre de 2013, que desestimó el recurso de reposición que los demandantes interpusieron. El rechazo de esta diferencia de indemnización reclamada se fundó en que la Administración consideró acreditada la pertenencia del fallecido a la organización terrorista ETA, cumpliéndose así el supuesto previsto en el art. 8 del Convenio europeo sobre indemnización a las víctimas de delitos violentos, hecho en Estrasburgo el 24 de noviembre de 1983, al que remite el art. 3 bis.2 de la mencionada Ley 29/2011, disponiendo a tal efecto aquel artículo 8 que “se podrá reducir o suprimir la indemnización si la víctima o el solicitante participa en la delincuencia organizada o pertenece a una organización que se dedica a perpetrar delitos violentos”'.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contra las anteriores resoluciones, correspondió su conocimiento a la Sección Quinta de la Sala de lo Contencioso-Administrativo de la Audiencia Nacional, formándose autos de procedimiento ordinario núm. 48-2014. Con fecha 24 de junio de 2015 recayó Sentencia desestimatoria del recurso. Dicha Sentencia razona, en síntesis, que de conformidad con el art. 3 bis, apartado 2, de la Ley 29/2011, de 22 de septiembre, en la redacción dada por la Ley 17/2012, de 27 de septiembre, en relación con el art. 8.2 del Convenio europeo sobre indemnización a las víctimas de delitos violentos, no procede la indemnización pretendida por los demandantes dada la pertenencia del fallecido a la organización terrorista ETA. La Sala descarta, a los efectos de apreciar la participación o pertenencia reseñada, la necesidad de un pronunciamiento judicial penal que así la declare, razonando que “ante la ausencia de pronunciamiento penal, los tribunales de justicia gozan, a la vista de las pruebas existentes en el proceso, de la facultad de determinar los datos fácticos en los que se asienta la proyección de la norma jurídica que están llamados a aplicar, máxime cuando en un supuesto como el de autos, la determinación de los mismos en vía penal viene imposibilitada por la extinción de la responsabilidad penal por fallecimiento, sin que exista vulneración alguna del principio de legalidad, ni del de presunción de inocencia, cuando la posible determinación fáctica que efectúe el tribunal de lo contencioso administrativo proyecta sus efectos exclusivamente en su ámbito competencial y carece de eficacia alguna en el ámbito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llega a la conclusión indicada a partir del examen de los informes existentes en las actuaciones y que son un informe de la Guardia Civil y un informe de la Comisaría general de información de la Secretaría de Estado de Seguridad obrantes en el expediente administrativo, así como un segundo informe de la Guardia Civil de fecha 18 de marzo de 2014 acompañado con la contestación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fue notificada al Procurador de las recurrentes con efectos de 15 de julio de 2015 con indicación de que “atendida la cuantía, no cabe recurso de casación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funda en un único motivo consistente en la vulneración del derecho a la presunción de inocencia (arts. 24.2 CE y 6.2 del Convenio europeo para la protección de los derechos humanos y de las libertades fundamentales: CEDH). Para las demandantes el juicio de culpabilidad respecto de don Mikel Goicoechea Elorriaga, realizado en el orden contencioso-administrativo sin que exista una previa sentencia firme dictada por el Tribunal penal competente, supone una vulneración del derecho a la presunción de inocencia del art. 24.2 CE, tal y como ha sido interpretado este derecho fundamental por el Tribunal Europeo de Derechos Humanos al aplicar el art. 6.2 CEDH. Destaca la parte recurrente que el Tribunal Europeo de Derechos Humanos ha ampliado las exigencias del derecho a la presunción de inocencia, convirtiéndola en una regla de tratamiento y reconociendo su dimensión extraprocesal en cuanto que sostiene su lesión por conductas y actuaciones desarrolladas fuera del proceso penal. Tras la cita y trascripción de parte de las SSTEDH de 10 de febrero de 1995 (asunto Allenet de Ribemont c Francia), de 12 de abril de 2011 (asunto Çelik c. Turquía), de 25 de abril de 2006 (asunto Puig Panella c. España), de 13 de julio de 2010 (asunto Tendam c. España) y de 28 de junio de 2011 (asunto Lizaso Azconobieta c. España), de donde extrae que las exigencias de la presunción de inocencia deben extenderse respecto de actos de los poderes públicos carentes de carácter o contenido sancionador, argumenta que “la motivación efectuada por la Sala de lo Contencioso Administrativo de la Audiencia Nacional, en una decisión relativa a indemnizaciones en materia de víctimas del terrorismo, pone de manifiesto no sólo un ‘estado de sospecha’ sobre la victima del asesinato terrorista, sino una ‘culpabilidad declarada’ de haber sido integrante de la organización terrorista ETA y de participar en sus actividades, por tanto, de la comisión de un delito de integración en organización terrorista (actual art. 572 Código Penal) y de delitos de terrorismo (art. 573 del Código Penal)”. Esta constatación, continúa afirmando, conlleva “un claro e inequívoco veredicto de culpabilidad” del fallecido, sin que haya existido persecución ni procedimiento penal, en el que haya podido defenderse, que así lo haya establecido previamente a través de la correspondiente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demanda afirmando que la lesión de este derecho fundamental de presunción de inocencia de don Mikel Goicoechea Elorriaga constituye el presupuesto para estimar la pretensión de las recurrentes; y termina suplicando que se reconozca el derecho de aquél a la presunción de inocencia del artículo 24.2 CE y se declare “la nulidad de la Sentencia de 24 de junio de 2015, dictada por la Sección Quinta de la Sala de lo Contencioso Administrativo de la Audiencia Nacional, en el Procedimiento Ordinario núm. 48/2014, reestableciendo el derecho de las demandantes a ser beneficiarias de las ayudas e indemnizaciones que establece la Ley 29/2011, de 22 de septiembre en su Disposición Adicional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de este Tribunal, dictó providencia el 26 de julio de 2016 con el siguiente tenor: “la Sección ha examinado el recurso presentado y ha acordado no admitirlo a trámite con arreglo a lo previsto en el art. 50.1 a) LOTC, en relación con su art. 44.1 a), toda vez que el recurrente,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Contra dicha providencia interpuso recurso de súplica el Ministerio Fiscal mediante escrito presentado en el registro general de este Tribunal con fecha 19 de septiembre de 2016, el cual se fundó, en síntesis, en que la demanda del presente recurso de amparo alega la vulneración del derecho a la presunción de inocencia (art. 24.2 CE), causada en origen en la vía administrativa, cuando se denegó lo pedido por las actoras con arreglo a los informes policiales disponibles; por ello, la vía judicial ha quedado correctamente agotada y no precisaba de la interposición del incidente de nulidad de actuaciones (art. 241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ocasión de la sustanciación del recurso de súplica, en fecha 5 de octubre de 2016, el representante procesal de las recurrentes presentó escrito manifestando su conformidad con lo solicitado por el Fiscal pues, según explica, otros recursos de amparo se han inadmitido por motivo de fondo (inexistencia de la vulneración denunciada), tanto desde la óptica del derecho a la presunción de inocencia como del derecho a la tutela judicial efectiva, y no por el óbice de falta de agotamiento. Aclara que “el presente recurso de amparo —y a pesar de los términos del escrito del Ministerio Fiscal— se formalizó exclusivamente por la vulneración de ese derecho del art. 24.2 CE” y añade que la lesión referida se denunció ya en el recurso contencioso-administrativo interpuesto ante la Audiencia Nacional contra la denegación del Ministerio del Interior.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ATC 192/2016, de 28 de noviembre, se acordó estimar el recurso de súplica interpuesto por el Ministerio Fiscal contra la providencia dictada el 26 de julio de 2016, “dejando sin efecto la misma, y quedando las actuaciones en estado de proveer sobre la admisión a trámite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dirige contra la Sentencia de la Sección Quinta de la Sala de lo Contencioso-Administrativo de la Audiencia Nacional, de 24 de junio de 2015 (recurso núm. 48-2014), que desestimó el recurso contencioso-administrativo interpuesto contra la resolución del Ministerio del Interior 4 de diciembre de 2013 que, a su vez, desestimó el recurso de reposición interpuesto contra la resolución de 13 de junio del citado año, la cual denegó la indemnización solicitada por las recurrentes con base en la disposición adicional primera de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Formalmente, la demanda imputa la lesión del derecho fundamental a la presunción de inocencia (art. 24.2 CE) a la referida Sentencia en cuanto que, según se afirma, lleva a cabo un juicio de culpabilidad de don Mikel Goicoechea Elorriaga. Sin embargo, tal y como se ha dejado constancia en los antecedentes, ya las resoluciones administrativas precedentes estimaron, como causa de denegación de la diferencia de indemnización pretendida, la pertenencia del fallecido a la organización terrorista ETA. Asimismo, la parte recurrente tuvo ocasión de aclarar, en el trámite conferido en el recurso de súplica ya reseñado, al igual que el propio Ministerio Fiscal en el escrito de interposición de este último, que la lesión referida se denunció ya en la demanda del recurso contencioso-administrativo promovido contra las resoluciones del Ministerio del Interior que denegaron la indemnización reclamada.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Planteado en estos términos el debate por la parte recurrente, debemos examinar en este momento la posible concurrencia del óbice de extemporaneidad de la demanda de amparo, por haberse superado el plazo previsto para su interposición en nuestra Ley Orgánica. Este óbice procesal no fue apreciado en la providencia de la Sección Tercera que inadmitió a trámite el recurso, pues lo fue entonces por falta de agotamiento de la vía judicial al no interponerse incidente de nulidad de actuaciones contra la Sentencia. El posterior Auto 192/2016 se limitó a estimar la súplica interpuesta por el Fiscal contra aquella providencia, dejando advertido sin embargo que tal estimación se acordaba, “sin que esto comporte la admisión a trámite del presente recurso de amparo, sobre la que se resolverá en nueva providencia a dictar al efecto”. Dicho momento procesal ha llegado con el dictado de esta resolución, a cuyos efectos la Sala ha optado por exteriorizar su decisión por medio de Auto, ex art. 86.1 de la Ley Orgánica del Tribunal Constitucional (LOTC), con el fin de motivar las razones que la sostienen.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Aclarado esto, en relación con el óbice de extemporaneidad, nuestro precedente Auto 192/2016, de 28 de noviembre, constató que la lesión del derecho a la presunción de inocencia fue “atribuid[a] en origen, efectivamente, a la resolución del Ministerio del Interior que denegó la indemnización solicitada”. De ahí se extrae que el presente recurso de amparo es subsumible en el art. 43 LOTC, en cuanto la lesión del derecho fundamental sería imputable a la actuación administrativa, en concreto a las resoluciones del Ministerio del Interior de 13 de junio y 4 de diciembre de 2013, y no, de modo “inmediato y directo”, a la Sentencia de la Sala de lo Contencioso-Administrativo de la Audiencia Nacional (art. 44.1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sentido apuntado cabe citar el ATC 51/2010, de 6 de mayo, FJ 1, en el que se razona lo siguiente: “ha de traerse a colación la doctrina de este Tribunal sobre la materia, cuando señala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(STC 6/1981, de 16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tampoco se formaliza en la demanda, en fin, ninguna queja autónoma contra la Sentencia de la Audiencia Nacional, que lleve a considerar el presente recurso como mixto (SSTC 135/2010, de 2 de diciembre, FJ 2; 145/2015, de 25 de junio, FJ 2, y 117/2016, de 20 de junio, FJ 2), la consecuencia, por tanto, que se deriva de la necesaria calificación del presente recurso de amparo como del art. 43 LOTC, es que resulta de aplicación el plazo de interposición de veinte días “siguientes a la notificación de la resolución recaída en el previo proceso judicial” (art. 43.2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Aplicado al caso concreto, siendo la fecha de notificación de la Sentencia la del día 15 de julio de 2015, resulta que dicho plazo finalizaba a las 15 horas del día 11 de septiembre de ese mismo año; de modo que el escrito iniciador del recurso, que se presentó el 23 de septiembre de 2015, estaba fuera del plazo legalmente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 de apreciarse el óbice de extemporaneidad y acordarse la inadmisión del presente recurso de amparo, de acuerdo con lo previsto en los arts. 43.2 y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en coherencia con lo ya resuelto por este Tribunal en los recursos de amparo núm. 5828-2015, 5655-2015, 5271-2015, 5717-2015 y otros también invocados por el Ministerio Fiscal, concurre una segunda causa para la inadmisión de este recurso que también ha de ser puesta de relieve, como es la ausencia de verosimilitud de la lesión del derecho a la presunción de inocencia (art. 24.2 CE) que se alega.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una de sus primeras Sentencias, la 31/1981, de 28 de julio, FJ 2, aunque dictada en relación a un proceso penal, hizo reconocimiento de la eficacia del derecho a la presunción de inocencia (art. 24.2 CE) más allá de este ámbito, señalando que tras su consagración constitucional “la presunción de inocencia ha dejado de ser un principio general del derecho que ha de informar la actividad judicial … para convertirse en un derecho fundamental que vincula a todos los poderes públicos y que es de aplicación inmediata, tal como ha precisado este Tribunal en reiteradas Sentencias. En este sentido la presunción de inocencia está explícitamente incluida en el ámbito del amparo y al Tribunal Constitucional corresponde estimar en caso de recurso si dicha presunción de carácter iuris tantum ha quedado desvirtuada. Esta estimación ha de hacerse respetando el principio de libre apreciación de la prueba por parte del Tribunal de instancia y la propia configuración del recurso de amparo que impide entrar en el examen de los hechos que dieron lugar al proceso”. Poco tiempo después, la STC 13/1982, de 1 de abril, FFJJ 2, 3 y 5, hizo aplicación de este postulado en un recurso de amparo que se refería a actuaciones judiciales civiles (asunto: guarda y custodia de menores).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recientemente, en nuestra STC 8/2017, de 19 de enero, FJ 6, hemos vuelto a reiterar “que el derecho fundamental del art. 24.2 CE es aplicable a aquellos actos del poder público, sea administrativo o judicial, mediante los que se castiga la conducta de las personas definidas en la Ley como infracción del ordenamiento jurídico, lo que tiene su juego aplicativo en el proceso penal así como en el procedimiento y proceso contencioso-administrativo sancionador (por todas, SSTC 44/1983, de 24 de mayo, FJ 3; 276/2000, de 16 de noviembre, FJ 7; 54/2003, de 24 de marzo, FJ 3, y 272/2006, de 25 de septiembre., FJ 2). No obstante, como se ha apuntado anteriormente, el Tribunal Europeo de Derechos Humanos ha entendido que el ámbito de aplicación del derecho a la presunción de inocencia del art. 6.2 CEDH no se limita a los procedimientos penales pendientes”. Se remite por tanto esta última Sentencia, así como la posterior STC 10/2017, de 30 de enero, dictada en su inmediata aplicación, a la jurisprudencia del Tribunal Europeo de Derechos Humanos acuñada en torno al derecho a la presunción de inocencia, en la definición dada a este por el citado art. 6.2 del Convenio de Roma, conforme al cual “toda persona acusada de una infracción se presume inocente hasta que su culpabilidad haya sido legalmente declarada”.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impone por tanto prestar inmediata atención a los principios que articulan dicha jurisprudencia, en cuanto por la vía del art. 10.2 CE se erigen en un criterio interpretativo válido para la exégesis de nuestro derecho fundamental del art. 24.2 CE [entre otras, SSTC 37/2011, de 28 de marzo, FJ 4; 198/2012, de 6 de noviembre, FJ 2 b), y 140/2016, de 21 de julio, FJ 5]. A este respecto, el Tribunal Europeo de Derechos Humanos ha venido distinguiendo los distintos campos que pueden ser de aplicación, y los resultados que se alcanza en cada uno, no siempre lesivos del art. 6.2 del Convenio. El supuesto que se corresponde con el asunto de este amparo, como luego se verá, difiere sustancialmente del que ha sido enjuiciado por las SSTC 8/2017 y 10/2017, relativo a los casos de denegación de indemnización por haber sufrido prisión preventiva, tras la finalización del proceso penal mediante pronunciamiento absolutorio. Esas sentencias se refieren, sin embargo, a supuestos en que se cuestionaba la responsabilidad patrimonial del Estado como consecuencia de la privación provisional de libertad seguida de un pronunciamiento penal absolutorio.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principios que ordenan el tratamiento extra procesal penal de la presunción de inocencia, han sido sistematizados por el Tribunal Europeo de Derechos Humanos, con recapitulación de diversos pronunciamientos suyos anteriores, en la Sentencia dictada por la Gran Sala el 12 de julio de 2013 en el asunto Allen contra el Reino Unido. En ella se establecen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recuerda en el § 93 que el art. 6.2 del Convenio tiene un primer ámbito de proyección, cual es el operar como “una garantía procesal en el contexto de un proceso penal”, del que deriva una serie de consecuencias en orden al reparto de la carga de la prueba, la fijación de hechos por medio de presunciones legales, etc., a las que en este amparo no precisa hacer referencia. Junto a él, prosigue en el § 94, y con el fin de asegurar que el derecho sea “práctico y efectivo”, aparece una “segunda dimensión” cuya finalidad “es evitar que los funcionarios y las autoridades públicas traten como si fueran de hecho culpables de la acusación formulada en su contra a las personas que han sido absueltas de cargos penales, o respecto a las cuales sus procesos penales han sido sobreseídos”.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Centrándonos en esa segunda faceta o dimensión de la presunción de inocencia, el Tribunal recuerda que “ha sido requerido en el pasado para valorar la aplicabilidad del artículo 6 § 2 a decisiones judiciales que se tomaron después de la finalización de un proceso penal, ya sea por el sobreseimiento de este o por la obtención de la absolución”. Y menciona entre ellos las solicitudes de “indemnización por los efectos de la prisión preventiva u otros inconvenientes causados por el proceso penal”, en cuyo grupo incluye a las SSTEDH de 25 de abril de 2006, asunto Puig Panella contra España y de 13 de julio de 2010, asunto Tendam contra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Formula entonces el Tribunal uno de los criterios que si bien no es condición suficiente sí que lo es necesaria para poder hablar de lesión del art. 6.2 del Convenio. Precisa en el § 99 de esta misma Sentencia, que “el Tribunal determinó que las decisiones sobre el derecho de los demandantes a resarcirse de los costes y a recibir una indemnización eran ‘consecuencia y derivaban necesariamente de’, o bien eran ‘una secuela directa de’, la finalización de un proceso penal”; siendo así que se vinculaban “‘las dos cuestiones —la responsabilidad penal del acusado y su derecho a indemnización— de tal manera que la decisión sobre el derecho a indemnización podía ser considerada como una consecuencia y, en cierta medida, un concomitante de la decisión sobre la responsabilidad penal’ y, por tanto, resultaba aplicable el artículo 6 § 2 al procedimiento de solicitud de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Enfatiza asimismo esta STEDH del asunto Allen contra el Reino Unido, que el Tribunal ha venido deduciendo efectos distintos según que el proceso penal seguido contra el acusado haya finalizado con una “absolución definitiva” o por el sobreseimiento de las actuaciones. Así, explica en el § 121 que en tres casos (SSTEDH todas ellas de 25 de agosto de 1987, asunto Englert contra Alemania; asunto Lutz contra Alemania, y asunto Nölkenbockhoff contra Alemania) en los que la causa había terminado por sobreseimiento, “[e]l Tribunal no declaró la violación del artículo 6 § 2 y determinó que los tribunales nacionales habían descrito un ‘estado de sospecha’ y que sus decisiones no contenían ninguna declaración de culpabilidad”. Y añade en el § 122 que en desarrollo de este criterio, la posterior Sentencia dictada en el asunto Sekanina contra Austria, de 25 de agosto de 1993, “estableció una distinción entre casos en los que el procedimiento penal es sobreseído y aquellos otros en los que se dicta una absolución definitiva, y clarificó que expresar sospechas sobre la inocencia del acusado es admisible siempre y cuando la terminación del proceso penal no haya finalizado en una decisión sobre el fondo de la acusación, pero no es admisible mantener estas sospechas en el caso que la absolución sea definitiva … La distinción establecida en el caso Sekanina entre los procesos que se han sobreseído y aquellos otros en los que se ha dictado una absolución se ha aplicado en la mayoría de casos posteriores al caso Sekanina en los que el proceso penal en cuestión había finalizado en absolución”. Procede puntualizar que en la citada Sentencia Sekanina contra Austria, el Tribunal Europeo precisó el concepto de absolución del acusado, como el resultado de una “decisión definitiva sobre el fondo” (final decision on the merits § 28).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Abundando sobre este criterio, lo que el Tribunal pone de manifiesto en algunas de sus resoluciones es que, cuando el proceso penal no se ha cerrado con una decisión definitiva sobre la culpabilidad del acusado sino por cualquier otro motivo, y con posterioridad se presenta una solicitud de éste (o de sus herederos) para ser indemnizado por el tiempo que estuvo privado de libertad, si tal petición se desestima por la evidencia de las sospechas delictivas que pesaban en su contra mientras estuvo abierto el proceso penal y en vigor la medida cautelar, tal denegación no puede considerarse contraria al art. 6.2 del Convenio. Así, entre otras, SSTEDH de 25 de agosto de 1987, asunto Nölkenbockhoff contra Alemania, §§ 39 y 40 (archivo por fallecimiento del acusado); 28 de noviembre de 2002, asunto Marziano contra Italia, §§ 31 y 32 (archivo a petición de la Fiscalía, ante la posible debilidad de la prueba de cargo), y 28 de abril de 2005, asunto A.L. contra Alemania, § 34 (archivo por pago de dinero del acusado a un fondo en beneficio de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al lenguaje utilizado por la resolución que se pretenda impugnar por vulneradora del art. 6.2 del Convenio, precisa el § 126 de la misma STEDH de la Gran Sala de 12 de julio de 2013, asunto Allen contra el Reino Unido, que “incluso el uso desafortunado del lenguaje puede no ser un elemento determinante … La jurisprudencia del Tribunal muestra algunos ejemplos en los que no se declaró la violación del artículo 6 § 2 a pesar de que el lenguaje utilizado por los tribunales y autoridades nacionales fuera criticado”, cita en este sentido la Decisión de 8 de julio de 2004, en el asunto Reeves contra Noruega, y la STEDH de 28 de abril de 2005, asunto A.L. contra Alemania, §§ 38-39.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Finalmente, ha de completarse este recorrido por la jurisprudencia del Tribunal Europeo de Derechos Humanos indicando, a los efectos que conciernen al presente recurso de amparo, que dicho Tribunal ha precisado también que la regla sobre carga de la prueba que favorece al acusado en sede penal, ex art. 6.2 del Convenio, no se extiende al ejercicio de acciones de responsabilidad civil, las cuales han de regirse por las reglas de distribución del onus probandi propias de dicho ámbito judicial. De este modo, la mera absolución penal no es suficiente para tener derecho a una indemnización; y ésta de hecho no procede si se demuestra en vía civil que la persona, con su actuación en los hechos, contribuyó de alguna manera a justificar su incriminación penal (Decisiones de 8 de julio de 2004, asunto Reeves contra Noruega; y 17 de noviembre de 2015, asunto Rupp contra Alemania).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además y en todo caso, el acusado (o sus herederos) tienen la carga de probar el fundamento de su petición resarcitoria. Con palabras de la STEDH de 18 de enero de 2011, asunto Bok contra Países Bajos, luego de advertir (§§ 41 y 42) la diferencia que transcurre entre este supuesto y el enjuiciado en los asuntos Puig Panella contra España y Tendam contra España, recuerda (§ 43) que “en los procedimientos civiles normalmente es el demandante en una acción ejercitada quien asume la carga de la prueba (affirmanti non neganti incumbit probatio…)”; en el caso concreto (§ 44) “[e]l demandante basó su pretensión en la premisa de que cualquier sospecha contra él había sido infundada desde el principio … Para que su reclamación tuviera éxito, el demandante debía probar su posición por cualquiera de los medios que el procedimiento interno puso a su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remacha esta idea diciendo (§ 45): “El Tribunal no puede considerar irrazonable que el demandante tuviera que probar, en conjunto, la verdad de su alegación de que nunca había habido ninguna razón para sospechar de él en las circunstancias por las que reclamó daños y perjuicios a este respecto … Su absolución en el proceso penal no significa que se le haya dispensado de la obligación de tener que probar su reclamación por daños y perjuicios en un procedimiento civil, en concordancia con las normas internas relativas a la carga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aplicación de la anterior jurisprudencia al caso aquí planteado, impide apreciar la conculcación del derecho a la presunción de inocencia de los recurrentes en amparo, por el hecho de haberse denegado la indemnización que solicitaron con arreglo a la Ley 29/2011, de 22 de septiembre, de reconocimiento y protección integral a las víctimas del terrorismo, decisión adoptada por resoluciones del Ministerio del Interior que fueron confirmadas en vía judicial por la Sentencia de la Sección Quinta de la Sala de lo Contencioso-Administrativo de la Audiencia Nacional. La ausencia de lesión constitucional atendible, tiene su razón de ser en las circunstancias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no concurre el vínculo entre procesos que exige la jurisprudencia del Tribunal Europeo de Derechos Humanos para poder considerarse afectada la presunción de inocencia fuera del proceso penal de origen, pues, en este caso, no existe ni puede existir proceso penal una vez extinguida la responsabilidad criminal por el fallecimiento de don Mikel Goicoechea Elorriaga. No se trata aquí de una solicitud de indemnización por haber sufrido detención o prisión durante la causa penal abierta contra el esposo y padre de las recurrentes, ni por los perjuicios, materiales o morales que a aquél hubiera podido significarle ese proceso penal. La solicitud la formulan sus familiares directos con base en un hecho distinto: el fallecimiento de la persona como consecuencia de un acto terrorista, lo que permite en principio a dichos familiares ser destinatarios de las ayudas contempladas en la Ley 29/2011 arriba citada, si no concurre causa legal que lo impida.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se plantea aquí no es, por tanto, si el procedimiento administrativo subsiguiente ha respetado o no un pronunciamiento previo de inocencia emanado de los Tribunales penales, sino si en defecto de procedimiento penal es posible afirmar, a los solos efectos de resolver sobre la indemnización pretendida, un determinado comportamiento del sujeto causante de la indemnización que, eventualmente, pudiera tener transcendencia penal; en este caso, su pertenencia a la organización terrorista ETA. Por tanto, el procedimiento administrativo no se puede en ningún caso calificar de “secuela directa”, o “consecuencia necesaria” del proceso penal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fallecimiento don Mikel Goicoechea Elorriaga haría imposible la terminación de un eventual proceso penal dirigido contra el mismo. Por tanto, la afirmación de que aquél fue integrante de la organización terrorista ETA se fundamentó necesariamente a partir de los datos objetivos recabados por los cuerpos de seguridad del Estado. Los informes policiales tomados en cuenta para denegar la solicitud de indemnización de sus familiares, por las resoluciones del Ministerio del Interior y la Sentencia de la Sala de lo Contencioso-Administrativo de la Audiencia Nacional, no formulan ningún juicio de culpabilidad contrario a lo establecido en una decisión penal definitiva sobre su inocencia. Tales informes, que acreditan la pertenencia del fallecido a la organización terrorista ETA, no han sido desvirtuados por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lenguaje empleado por las resoluciones administrativas y judicial aquí analizadas, tampoco resulta vulnerador del derecho fundamental invocado. Por de pronto, el referido “lenguaje” es el que estrictamente debe emplearse para dar respuesta en términos legales, a la pregunta de si concurre o no la cláusula de exclusión del art. 8 del Convenio Europeo sobre Indemnización a las víctimas de delitos violentos, en concreto el supuesto de su apartado 2 que es el aplicado por las autoridades competentes, y a cuyo tenor: “Se podrá reducir o suprimir asimismo la indemnización si la víctima o el solicitante participa en la delincuencia organizada o pertenece a una organización que se dedica a perpetrar delitos violentos”.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informe explicativo del Consejo de Europa sobre este apartado 2 del art. 8 de la Convención (“Série des traités européens”, núm. 116, Estrasburgo, 24-11-1983), se ilustra acerca de la finalidad de esta norma, diciendo: “La víctima, que pertenece al mundo del crimen organizado (por ejemplo, el tráfico de drogas) o a organizaciones que participan en actos de violencia (por ejemplo, las organizaciones terroristas), se aliena de la simpatía y se priva de la solidaridad de la sociedad. Por este hecho, la víctima puede ver rechazada la indemnización en todo o en parte, aun cuando el delito que ha causado el daño no está directamente relacionado con las actividades mencionadas”.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tanto el hecho de atribuir la comisión de un delito, como el que este sea el de pertenencia a una organización terrorista, no son expresiones que de manera artificial o indebida manejen por su cuenta las resoluciones aquí recurridas en amparo, sino que las mismas se ajustan al lenguaje técnico utilizado por el Convenio europeo de indemnización a las víctimas y, sin salirse de él, es que se razona sobre la denegación de la ayuda solicitada. Cuestionar que las autoridades puedan emplear estas expresiones, llevaría al absurdo de prohibir la propia aplicación de la norma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como ilustra la STEDH en el asunto Allen contra el Reino Unido, el uso desafortunado del lenguaje no tiene por qué ser un elemento determinante de la lesión del derecho, según sea el contexto en el que éste se emplea, en el presente caso no se puede hablar de “uso desafortunado”, sino antes bien, de un “uso necesario”, para poder permitir la aplicación del art. 8.2 del Convenio europeo de indemnización a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último, el procedimiento administrativo instado por los familiares de don Mikel Goicoechea Elorriaga, se rige por sus propias reglas de distribución de la carga de la prueba, lo que significa que la parte actora debe probar que cumple con los requisitos iniciales para la percepción de la ayuda regulada por la Ley 29/2011. En la eventualidad de que la Administración encargada de otorgar dicha indemnización aprecie, en ejercicio de sus potestades, que resulta de aplicación la cláusula de exclusión del art. 8.2 del citado Convenio europeo, mediante medios de prueba válidos en derecho, será lógicamente carga de la parte actora demostrar a su vez mediante medios de prueba igualmente válidos, que los datos que aduce la Administración son erróneos o en todo caso irrelevantes para fundar la denegación de la ayuda.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en el presente caso la Administración ha valorado los informes procedentes de la Guardia Civil y de la Comisaría general de información de la Secretaría de Estado de Seguridad, y en el ulterior proceso contencioso-administrativo, la Sala de la Audiencia Nacional ha ponderado también su credibilidad objetiva, expresándolo de manera razonada en el fundamento de Derecho sexto de su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el caso examinado, los informes policiales, objeto de libre valoración, constituyeron, a juicio del órgano administrativo y del Tribunal de lo contencioso-administrativo, prueba suficiente de la veracidad de los hechos, sin necesidad de tener que reunirse otros medios de prueba que los corroboren.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regir la libre valoración de la prueba, el órgano administrativo primero y el judicial después, en ejercicio de su función revisora, pueden considerar demostración suficiente de la concurrencia de la cláusula de exclusión del art. 8.2 del Convenio europeo de indemnización, como así lo han hecho, al resultado de los informes policiales recabados, los cuales han sido sometidos a debate en un proceso que ha cumplido escrupulosamente con los con las garantías procesales constitucionalizadas en el apartado segundo del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no puede ser otra, por tanto, que la inadmisión a trámite de la demanda de amparo, también por inexistencia de la vulneración denunciada (art. 44.1.LOTC).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promovido por doña María Izaskun Ugarte Begoña, doña Hodei Goicoechea Ugarte y doña Haize Goicoechea Ugarte.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Adela Asua Batarrita al Auto dictado en el recurso de amparo núm. 5297-2015, al que se adhiere el Magistrado don Fernando Valdés Dal-Ré</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contemplada en el art. 90.2 de la Ley Orgánica del Tribunal Constitucional (LOTC) y con pleno respeto a la opinión de los Magistrados que conforman la mayoría de la Sala, manifiesto mi discrepancia con el Auto de referencia por entender que el recurso de amparo debería haber sido admitido a trámite.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primera cuestión, y conforme expuse en la deliberación del presente asunto, muestro mi disconformidad con la parquedad con la que el Auto refleja el contenido de la demanda de amparo, tanto en sus antecedentes como en el fundamento jurídico 1, pues la simplificada exposición omite la referencia a sustanciales cuestiones planteadas por las recurrentes que son de especial relevancia a los efectos de la resolución del recurso de amparo, y que, por no haber sido siquiera mencionadas, no han recibido respuesta alguna en la fundamentación jurídica del Auto. Así, entre otras cuestiones, se ha soslayado que la demanda, tras un pormenorizado examen de su articulado y del informe explicativo sobre el mismo, plantea que el Convenio europeo sobre indemnización a las víctimas de delitos violentos es una norma internacional non self-executing, sino que exige un desarrollo normativo expreso por parte de los Estados firmantes, que en nuestro ordenamiento no se ha llevado a cabo, por lo que las actoras defienden que la Audiencia Nacional, al estimar que el Convenio es directamente aplicable, ha realizado una aplicación de las fuentes del derecho contrario a lo establecido en la Constitución. Tampoco se ha mencionado la insistencia de las demandantes sobre la necesaria prejudicialidad penal que conllevaría la apreciación de los presupuestos del art. 8.2 del referido Convenio, de la que habría prescindido la Sentencia impugnada, a pesar de que la cuestión excedería del ámbito de la jurisdicción contencioso-administrativa. Argumento que va más allá de la afirmación recogida en el antecedente 3 del Auto de que la Sala sentenciadora ha efectuado “un claro e inequívoco veredicto de culpabilidad” del fallecido, sin que haya existido persecución ni procedimiento penal, en el que haya podido defenderse, o que así haya quedado establecido previamente en una sentencia de la jurisdicción penal.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Una vez expuesto ese primer punto de especial importancia, muestro mi discrepancia con el argumento desarrollado en el fundamento jurídico 2 del Auto, que concluye que el recurso es extemporáneo, sobre la base de que la lesión del derecho a la presunción de inocencia se atribuye en origen a la resolución del Ministerio del Interior que denegó la indemnización solicitada y que no se formalice ninguna queja autónoma contra la Sentencia de la Audiencia Nacional, de modo que el plazo de interposición no sería el de 30 días del art. 44.2 LOTC, sino el de 20 días establecido en el art. 43.2 LOTC, plazo que, en el presente caso, se habría excedido en el momento de presentar la demanda de amparo. No quiero desaprovechar la ocasión para poner de relieve la disfunción que supone esa diferencia de plazos entre ambos preceptos, que no obedece aparentemente a ningún motivo objetivo, sino que su razón de ser parece encontrarse en una desatención en el procedimiento legislativo de gestación de la reforma de la LOTC llevada a cabo por la Ley Orgánica 6/2007, de 24 de mayo, concretamente en el momento de examen de las enmiendas en la comisión constitucional del Congreso, en el cual se produjo la discordancia entre el texto de ambos preceptos. La cuestión no es baladí, porque, en último término, con independencia de la calificación que el justiciable dé a su recurso, es este Tribunal el que determina si tiene su fundamento en los arts. 43 o 44 LOTC, con lo que puede encontrarse, como es el caso, con una inesperada inadmisión por extemporaneidad. Espero y deseo que este Tribunal se decida ya a poner de manifiesto al legislador la necesidad de solucionar esta inexplicable e injustificable diferencia de régimen, unificando el plazo de ambos preceptos.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Hecho este inciso debo precisar que mi desacuerdo en cuanto a la concurrencia del óbice de extemporaneidad apreciado en el presente Auto se encuentra en la misma premisa de partida. A mi entender, no estamos ante un recurso de amparo del art. 43 LOTC, sino ante un amparo mixto. Es indudable que las actoras imputaron originariamente la lesión de su derecho a la presunción de inocencia a la resolución del Ministerio del Interior que le denegó la indemnización solicitada bajo el argumento de que su esposo y padre fallecido pertenecía a la organización terrorista ETA, y así lo alegaron en el recurso contencioso-administrativo interpuesto contra la misma. Ahora bien, basta leer con detenimiento el extenso escrito de la demanda para confirmar que también se dirigen quejas autónomas contra la Sentencia de la Audiencia Nacional, y en realidad la mayor parte de sus razonamientos se dirigen contra la fundamentación de la misma. Bastaría con remitirme al punto anterior, en el que he puesto de manifiesto las quejas sustanciales dirigidas por la demanda precisamente contra la Sentencia impugnada. Puede que alguna de ellas no tenga cabida propiamente en el derecho a la presunción de inocencia que se invoca como motivo único en la demanda, pero ello no es obstáculo para que este Tribunal las individualice y las examine de acuerdo con su verdadero tenor, pues nuestra doctrina ha sido flexible en ese extremo, apreciando el verdadero contenido de la queja, con independencia del mayor o menor acierto de la parte recurrente a la hora de residenciarla en uno u otro derecho fundamental (un ejemplo de ello lo encontramos en la reciente STC 220/2016, de 19 de diciembre, FJ 3). Como afirma nuestra STC 123/2010, de 29 de noviembre, FJ 2, el escrito de demanda de amparo “constituye un todo unitario, cuya lectura ha de acometerse con un criterio flexible y no formalista, importando sobre todo que el escrito permita conocer ‘la vulneración constitucional denunciada y la pretensión deducida’ (por todas, STC 214/2005, de 12 de septiembre, FJ 2 y las que en ella se citan)”.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obstante, más allá de esas otras quejas, el recurso achaca fundadamente a la Sentencia de la Sala de lo Contencioso-Administrativo de la Audiencia Nacional la vulneración de su derecho a la presunción de inocencia de manera autónoma respecto a la lesión del tal derecho en que habrían incurrido también las resoluciones administrativas. En efecto, la indicada Sentencia no se ha limitado a dar por buena la argumentación de las decisiones del Ministerio del Interior, sino que, yendo más allá, ha realizado su propia valoración de los elementos de juicio, concluyendo que quedaba acreditado que la víctima era partícipe y pertenecía a una organización delictiva, dato que se correspondería con la previsión del art. 8.2 del Convenio europeo sobre indemnización a las víctimas de delitos violentos relativo a la denegación de la indemnización. Y llega a esa conclusión, tras descartar explícitamente la necesidad de un pronunciamiento judicial penal que declare la participación o pertenencia a que se refiere el indicado precepto, mediante la valoración en particular de un informe de la Guardia Civil de 18 de marzo de 2014 (aportado por el Abogado del Estado con la contestación a la demanda), sobre el que se afirma: “Pero es en el informe de la Guardia Civil de 18 de marzo de 2014, acompañado con la contestación a la demanda, donde se ofrecen más datos específicos sobre la actuación del fallecido, el documento compuesto de 10 folios, a cuyo contenido nos remitimos y damos por reproducido, que contiene referencias a las diligencias 934 instruidas por la Brigada Central de Información de la CGI de fecha 24.06.1981, remitidas al Juzgado Central de Instrucción núm. 4 de la Audiencia Nacional; y a las Diligencias núm. 475 instruidas por la misma Brigada y remitidas al Juzgado Central de Instrucción núm.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 decir, que la Sala forma su propia convicción, independiente de la alcanzada por las resoluciones administrativas impugnadas, y lo hace teniendo en cuenta, sobre todo, un elemento probatorio que no figuraba en el expediente administrativo, puesto que fue aportado en el curso del proceso contencioso-administrativo, y que, por consiguiente, no pudo ser tomado en consideración por las resoluciones del Ministerio del Interior. Por ello, si se tienen en cuenta los argumentos, cuestiones y objeciones que el recurso de amparo desarrolla al atacar la resolución judicial, no puede negarse la posibilidad de que ésta incurriera efectivamente en una vulneración independiente del derecho a la presunción de inocencia. No ya porque no hubiera reparado la vulneración que en origen habrían cometido las resoluciones administrativas, sino por llevar a cabo una inferencia propia e independiente de aquéllas, a partir de la cual llega a la conclusión de la pertenencia del señor Goicoechea Elgorriaga a la organización terrorista ETA.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lo expuesto, a mi juicio resulta patente que nos encontramos ante un amparo de naturaleza mixta, interpuesto dentro del plazo de 30 días fijado en el art. 44.2 LOTC (STC 136/2016, de 18 de julio, FJ 3), por lo que no concurre el óbice de extemporaneidad apreciado como causa de inadmisión en el Auto del que disiento. Paradójicamente, el propio Auto no se aleja de esta consideración ya que no limita su examen a las resoluciones administrativas, como sería lo pertinente en un recurso de amparo “puro” del art. 43 LOTC, sino que va enjuiciando al mismo tiempo lo resuelto por la Sentencia de la Audiencia Nacional, contradicción que se hace patente cuando se afirma al final de su fundamento jurídico 5 lo siguiente: “La conclusión no puede ser otra, por tanto, que la inadmisión a trámite de la demanda de amparo, también por inexistencia de la vulneración denunciada (art. 44.1 LOTC)”. A la vista de ello, creo que huelgan más comentarios, porque la propia resolución de la mayoría pone en evidencia, a mi juicio y como expuse en el debate, su incoherencia argumentativa en este extremo.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En cuanto a la ausencia de verosimilitud de la lesión del derecho fundamental a la presunción de inocencia, me remito a la argumentación desarrollada en el voto particular que he formulado al Auto de inadmisión del recurso de amparo 5656-2015. En base a lo allí expuesto considero que la Sala debió admitir el recurso de amparo para analizar con detenimiento las quejas planteadas que, por su calado —por un lado, la suficiencia de los informes policiales para acreditar la comisión de un delito a efectos de la adopción de determinadas resoluciones administrativas, y, por otro lado, la aplicación directa de previsiones de un Convenio internacional no auto-ejecutivo—, requerían un pronunciamiento de este Tribunal. Y porque además entiendo que la vulneraciones aducidas del art. 24 CE son indiciariamente verosímiles.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el presente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veintisiete de febrero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