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935-2016, promovido por don Joan Roca Sagarra, representado por el Procurador de los Tribunales don Enrique Sastre Botella, contra la Sentencia de la Sala de lo Social del Tribunal Superior de Justicia de Cataluña de fecha 18 de diciembre de 2015, que confirmó en suplicación (recurso núm. 4141-2015) la Sentencia del Juzgado de lo Social núm. 1 de Barcelona, de 19 de marzo de 2015, dictada en autos núm. 609-2014 desestimando la demanda instada contra la resolución de la Dirección provincial de Barcelona del Instituto Nacional de la Seguridad Social (INSS), de 5 de junio de 2013, que acordó extinguir el derecho del actor a la prestación de asistencia sanitaria con cargo a fondos públicos.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24 de febrero de 2016, don Joan Roca Sagarra, representado por el Procurador de los Tribunales don Enrique Sastre Botella, interpuso recurso de amparo dirigido formalmente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causa de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de profesión abogado en ejercicio, se encuentra de alta en la mutualidad de la abogacía, siendo socio de Alter Mutua dels Advocats, como opción alternativa al régimen especial de trabajadores autónomos de la Seguridad Social, desde el 14 de enero de 1993, estando al corriente en el pago de la cuotas reglamentarias. La dirección provincial del Instituto Nacional de la Seguridad Social (INSS) de Barcelona le notificó que, comprobado que en el ejercicio fiscal 2011 había superado los 100.000 € de ingresos, carecía del derecho a la asistencia sanitaria que tenía reconocido, dictándose finalmente por dicha dirección provincial, tras el correspondiente procedimiento y con fecha 5 de junio de 2013, resolución que acordó extinguir por esa causa el derecho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formuló frente a la resolución citada reclamación previa a la vía jurisdiccional, alegando la nulidad del procedimiento administrativo, con producción de indefensión e infracción de los artículos 9.3, 24 y 105 CE; la infracción del artículo 146 de la Ley 36/2011, reguladora de la jurisdicción social, y la vulneración de los artículos 14 y 9.3 CE, en relación con la disposición adicional quinta de la Ley 20/2007 y la disposición adicional decimoquinta de la Ley 30/1995. Asimismo, invocaba subsidiariamente el derecho a la asistencia sanitaria como beneficiario y, en fin, denunciaba la inconstitucionalidad de la norma aplicada al caso. La reclamación previa fue desestimada por la directora del INSS de Barcelona por medio de resolución con fecha de salida de 13 de agosto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traslado literalmente idénticas denuncias y alegaciones a la demanda que, en materia de asistencia sanitaria, articuló ante el Juzgado de lo Social núm. 1 de Barcelona (autos 609-2014), reiterándolas después en el recurso de suplicación que interpuso contra la Sentencia desestimatoria de instancia, de 19 de marzo de 2015, que absolvió a la entidad demandada de las pretensiones ejercitadas en su contra.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del Juzgado de lo Social razonó que, poniendo en relación las disposiciones legales aplicables con las circunstancias de hecho acreditadas en autos, se debía concluir: “—que la opción del demandante por la Mutua de Previsión Social del Colegio profesional, desde 1993, frente a la inclusión en el régimen especial de trabajadores autónomos de la Seguridad Social, está perfectamente amparada legalmente. —Que dicho encuadramiento no comporta la consideración de cobertura obligatoria de prestación sanitaria, por lo que, por esta razón, podría accederse a la del Sistema Nacional de Salud. — Que los ingresos superiores a 100.000 € en cómputo anual, sí impiden que el actor tenga derecho a ese Sistema público de asistencia sanitaria”. Rechazaba asimismo la lesión de los preceptos constitucionales invocados,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cuanto a posible infracción de preceptos constitucionales, no existe infracción del artículo 9.3 CE, en tanto que no se da una aplicación retroactiva de la norma, el Real Decreto 1192/2012. Ya la Ley 16/2003, de 28 de mayo, establecía, en su artículo 3, que las personas no incluidas en los regímenes de la Seguridad Social para tener derecho a la asistencia sanitaria del Sistema Nacional de Salud no debían superar un límite de ingresos. Y el citado Real Decreto fija ese límite en los 100.000 euros. Si el actor supera este límite al tiempo de entrada en vigor de la norma, ninguna aplicación retroactiva se está haciendo de la misma, al excluirlo de la asistencia sanitaria, a la que antes podía tener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infringe el artículo 14 CE, relativo el principio de igualdad. Y ello porque la situación del actor respecto de otros beneficiarios de la asistencia sanitaria pública no comporta identidad de supuestos, ni existe diferencia normativa arbitraria que ampare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su lado, la Sentencia de la Sala de lo Social del Tribunal Superior de Justicia de Cataluña, de 18 de diciembre de 2015, desestimatoria del sucesivo recurso de suplicación núm.4141-2015, confirma el pronunciamiento de instancia y con ello la resolución administrativa recurrida, rechazando los diversos motivos del recurso. En los fundamentos de Derecho, concretamente en el quinto al que alude la demanda de amparo, puede leerse lo siguiente sobre la alegación del artículo 14 CE —que constituye el objeto, como se dirá,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tal extremos, debe tenerse en cuenta que el propio Tribunal Constitucional, al examinar el alcance de los artículos 41 y 50 del texto constitucional ha establecido una consolidada doctrina, en el sentido de que aun cuando dichos preceptos ordenen a los poderes públicos el mantenimiento de un sistema de Seguridad Social para todos los ciudadanos que garantice prestaciones sociales suficientes ante situaciones de necesidad, no puede hacer olvidar que es al legislador a quien corresponde en exclusiva, dentro del respeto a la garantía constitucional consagrada en los citados preceptos, modular dicha protección, valorando el contexto general en que las situaciones de necesidad se producen y de atenerse a tales circunstancias económicas y sociales y a las disponibilidades del momento, que son imperativas para la propia viabilidad y eficacia del sistema de Seguridad Social (SSTC 65/1984, 134/1987, 3/1993 y 361/1993, entre otras). La universalidad de la prestación para todo español residente en España, que se financia con cargo a los presupuestos generales del Estado, aparece limitada para aquellos que, sin estar incluidos en ninguno de los apartados del artículo 2.1 del citado Real Decreto, dispongan de un nivel de ingresos superiores a los cien mil euros, lo que supone fijar un nivel o umbral de renta a partir del cual se considera que la situación no es protegible a cargo del sistema público de salud; límite impuesto por el legislador para garantizar la propia viabilidad y para asegurar la eficacia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la desestimación del recurso y la confirmación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formalmente dirigida contra las resoluciones judiciales de las que se ha hecho mención, denuncia la vulneración del derecho a la igualdad (art. 14 CE, en su primer inciso), por haber incurrido, dice literalmente, “primero el Instituto Nacional de la Seguridad Social, luego el Juzgado de lo Social núm. 1 de los de Barcelona y, finalmente, la Sala Social del Tribunal Superior de Justicia de Cataluña, en una vulneración del derecho fundamental de igualdad, vulneración que ha sido alegada en instancia y luego en suplicación, sin que en ningún caso haya sido remediada”.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del motivo, censura la vulneración de aquel derecho fundamental “por parte del Instituto Nacional de la Seguridad Social”, imputando a los órganos judiciales no haber “remediado dicha vulneración”, que nacería a su juicio de la regulación contenida en el Real Decreto-ley 16/2012, de 20 de abril, normativa que ha sido objeto de recursos de inconstitucionalidad admitidos a trámite por el Tribunal Constitucional a la fecha de presentación de la demanda de amparo. Una regulación jurídica [objeto de concreción en el artículo 2.1 b) del Real Decreto 1192/2012] que supone, según el recurrente, un retroceso en la universalidad de la asistencia sanitaria, lesiva del principio de igualdad, y que desencadena situaciones como la controvertida, generadoras de la pérdida del derecho como consecuencia, y solo en razón, de la obtención de un determinado nivel de ingresos, al diferenciarse, en contra del artículo 14 CE, el régimen de los abogados por cuenta propia incluidos en la correspondiente mutualidad profesional y el de aquellos que están encuadrados en el régimen especial de trabajadores autónomos de la Seguridad Social, pese a que todos contribuyen al sostenimiento de los gastos públicos. A criterio del demandante de amparo, ni existe justificación o elemento objetivo que valide esa diferenciación, ni modulación y proporcionalidad en la distinción normativa, ni tampoco, en fin, atención debida a los artículos 43 y 15.1 CE, vista la reiterada vinculación declarada entre el derecho a la salud y la integridad física. El criterio de diferenciación basado en el importe de los ingresos, por tanto, es arbitrario, más aun cuando el resultado no es la modulación de la carga impositiva o contributiva, sino la extinción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amparo de esos razonamientos, solicita la anulación de las Sentencias dictadas en el proceso judicial, por contrarias al artículo 14 CE, y el reconocimiento del derecho a la asistencia sanitaria que constituyó el objeto de la pretensión en vía administrativa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3 de octubre de 2016, la Sección Cuarta de este Tribunal acordó admitir a trámite el recurso de amparo, apreciando que en el mismo concurre una especial trascendencia constitucional porque la posible vulneración del derecho fundamental que se denuncia podría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de la Ley Orgánica del Tribunal Constitucional (LOTC), se ordenó dirigir atenta comunicación a la Sala de lo Social del Tribunal Superior de Justicia de Cataluña y al Juzgado de lo Social núm. 1 de Barcelona para que remitieran las actuaciones correspondientes (recurso de suplicación núm. 4141-2015 y autos núm. 609-2014, respectivamente), y al último órgano judicial citado para que procediera a emplazar a quienes hubieran sido parte en el procedimiento, excepto la parte recurrente en amparo, con el fin de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habiendo comparecido en el plazo conferido la parte demandada en el proceso judicial (INSS), por medio de diligencia de ordenación de 18 de noviembre de 2016 se acordó dar vista de las actuaciones recibidas a la parte recurrente y al Ministerio Fiscal, por plazo común de 20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el día 21 de diciembre de 2016. Señala que el demandante formuló reclamación previa ante la dirección provincial de Barcelona del INSS contra la resolución de 5 de junio de 2013, y que en ella alegó los mismos motivos que luego dedujo en la demanda rectora del procedimiento judicial y en su recurso de suplicación. Todo ello determina que al presente supuesto le sería de aplicación la doctrina del Tribunal que acarrea no admitir por extemporáneos los recursos pretendidamente mixtos que, en realidad, solo están dirigidos contra supuestas lesiones de origen administrativo y no reparadas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entiende que se lesionó el artículo 14 CE, reproche que sostiene con base en la STC 139/2016, dictada en el recurso de inconstitucionalidad núm. 4123-2012, que ha declarado inconstitucional y nulo el inciso “siempre que acrediten que no superen el límite de ingresos determinado reglamentariamente” del artículo 3.3 de la Ley 16/2003, de 28 de mayo, de cohesión y calidad del Sistema Nacional de Salud en la redacción dada al mismo por el artículo 1.1 del Real Decreto-ley 16/2012,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no formuló alegaciones, según deja constancia la Secretaría de Justicia en diligencia 10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mayo de 2017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por vulneración del artículo 14 CE, contra la Sentencia de la Sala de lo Social del Tribunal Superior de Justicia de Cataluña de fecha 18 de diciembre de 2015, así como contra la resolución judicial que vino a confirmar, a saber: la Sentencia del Juzgado de lo Social núm. 1 de Barcelona, de 19 de marzo de 2015, dictada en autos núm. 609-2014, desestimatoria de la demanda instada contra la resolución de la dirección provincial de Barcelona del Instituto Nacional de la Seguridad Social (INSS), de 5 de junio de 2013, que acordó extinguir el derecho del actor a la prestación de asistencia sanitaria con cargo a fondos públicos. Del contenido de la demanda se desprende sin embargo, en la línea que postula el Ministerio Fiscal, que el recurso de amparo centra su controversia en la resolución del INSS, reprochando a los órganos judiciales, únicamente, haber confirmado los términos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reseñadas en los antecedentes y con base en la circunstancia recién descrita, solicita la inadmisión del recurso a tenor de su extemporaneidad, y solo en su defecto la estimación de la demanda con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el óbice de admisibilidad planteado por el Ministerio Fiscal, ya que, de concurrir el mismo, procedería, sin necesidad de ulterior análisis y sin que a ello se oponga que el procedimiento haya alcanzado el trámite de sentencia, la inadmisión de la demanda de amparo (por todas, recientemente, STC 94/2016,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estamos ante un recurso que, por incluir una única vulneración en la que habría ya incurrido la resolución administrativa impugnada, es subsumible en el artículo 43 LOTC, resultando de aplicación el plazo de interposición de veinte días allí regulado.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tal y como alega el Ministerio Fiscal, que la queja se dirige materialmente contra el contenido de resolución de la dirección provincial de Barcelona del INSS, de 5 de junio de 2013, que acordó extinguir el derecho del actor a la prestación de asistencia sanitaria con cargo a fondos públicos. Hecho que, como apuntáramos ya en los antecedentes de esta Sentencia, se desprende de lo materialmente aducido en el recurso de amparo y, por lo demás, literalmente de los propios términos de la demanda cuando identifica la fuente originaria de la vulneración, no formulándose queja autónoma alguna contra las resoluciones judiciales confirmatorias, a las que solo se censura no haber remediado la lesión causada por 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pese a dirigirse formalmente la demanda de amparo contra las Sentencias dictadas en el proceso judicial, el recurso ha de entenderse formulado por el cauce del artículo 43 LOTC y no por el previsto en el artículo 44 LOTC, ya que las infracciones constitucionales que se denuncian tienen su fuente directa en las resoluciones recaídas en la vía administrativa. Cabe recordar que en otras ocasiones, ante demandas de amparo similares a esta, hemos llegado a la misma conclusión (por todas, STC 200/2012, de 12 de diciembre, FJ 2, y las allí citadas). Como dijéramos ya en nuestra STC 6/1981, de 16 de marzo, FJ 2, aunque el artículo 43 LOTC exige que se ha de agotar la vía judicial procedente antes de intentar ante este Tribunal el recurso de amparo contra disposiciones, actos jurídicos, omisiones o simple vía de hecho del Gobierno o de sus autoridades o funcionarios, o de los órganos ejecutivos colegiados de las comunidades autónomas o de sus autoridades o funcionario o agentes, las decisiones producidas en dicha vía judicial no han de ser objeto de impugnación por la sola razón de no haber estimado la pretensión deducida por el recurrente. Estas decisiones desestimatorias, concluíamos en aquel pronunciamiento,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omisión …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como afirma el Ministerio Fiscal, el plazo para interponer el correspondiente recurso de amparo fuera en el presente caso el de veinte días previsto en el referido precepto, y no el de treinta días del artículo 44.2 LOTC, prescrito por el contrario para aquellos otros supuestos en los que el recurrente denuncie una vulneración de sus derechos fundamentales que sea imputable a las resoluciones judiciales. El hecho de que los recurrentes hayan escogido la vía del artículo 44 LOTC para la impugnación, por tanto, resulta intrascendente (STC 142/2009, de 15 de junio, FJ 1), máxime, como es el caso, de los propios términos de la demanda se desprende que la lesión del derecho fundamental invocado se considera originada por la decisión administrativa (en esa línea, STC 200/2012, de 12 de diciembre, FJ 2), achacándose a las resoluciones judiciales, únicamente, la confirmación de la misma, sin alegación independiente dirigida contra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ese elemento, no habrá necesidad siquiera de realizar un análisis preliminar de naturaleza material de lo alegado en el presente recurso de amparo, ya que la única conclusión posible es que ha sido presentado fuera de plazo. En efecto, la resolución judicial formalmente impugnada, la Sentencia de suplicación de 18 de diciembre de 2015, fue notificada al recurrente el 13 de enero de 2016, fecha que constituye, por tanto, el dies a quo para el cómputo del plazo de interposición. Siendo esto así, el plazo de veinte días del artículo 43.2 LOTC finalizaba a las quince horas del día 11 de febrero de 2016, habiendo registrado el recurrente el escrito de interposición del recurso de amparo en fecha 24 de febrero de 2016, cuando el plazo ya había transcurrido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todo ello, ha de apreciarse el óbice de extemporaneidad alegado por el Ministerio Fiscal y debe acordarse la inadmisión del presente recurso de amparo, de acuerdo con lo dispuesto en los artículos 43.2 y.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recuro de amparo núm. 935-2016.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