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22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González-Trevijano Sánchez, don Antonio Narváez Rodríguez, don Alfredo Montoya Melgar, don Ricardo Enríquez Sancho, don Cándido Conde 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1397-2014, interpuesto por el Parlamento de Cataluña contra los siguientes preceptos de la Ley 20/2013, de 9 de diciembre, de garantía de la unidad de mercado: el apartado segundo del artículo 14, y por conexión el apartado segundo del artículo 23; los artículos 16, 17 y 18, y por conexión el artículo 5 y la disposición final segunda; los artículos 19 y 20 y por conexión la disposición adicional décima, y asimismo, el apartado quinto del artículo 26; el artículo 27, en relación con la disposición final primera que añade los apartados primero y segundo del artículo 127 quater de la Ley 29/1998, de 13 de julio, reguladora de la jurisdicción contenciosa administrativa; el apartado primero y, por conexión, el apartado segundo de la disposición final tercera que dan una nueva redacción al artículo 2 y a la disposición final décima de la Ley 12/2012, de 26 de diciembre, de medidas urgentes de liberalización del comercio y de determinados servicios; y la disposición final cuarta. Ha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7 de marzo de 2014, la Letrada del Parlamento de Cataluña, actuando en la representación que legalmente ostenta, interpuso recurso de inconstitucionalidad contra los preceptos de la Ley 20/2013, de 9 de diciembre, de garantía de la unidad de mercado que se señalan en el encabezamiento de esta Sentencia.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enumerar los preceptos impugnados, comienza el escrito del Parlamento de Cataluña realizando una serie de consideraciones generales acerca de la virtualidad de la Ley 20/2013, como instrumento para hacer efectivo el principio de unidad de mercado recogido en el artículo 139 CE y su consonancia con el principio de lealtad institucional que exige que en el ejercicio de las respectivas competencias, tanto el Estado como las Comunidades Autónomas se abstengan de adoptar decisiones o realizar actos que perjudiquen o perturben el interés general y tengan, por el contrario, en cuenta la comunidad de intereses que las vincula entre sí que no puede resultar disgregada o menoscabada a consecuencia de una gestión insolidaria de los propios intereses (STC 64/1990, de 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estas consideraciones generales, se procede en el escrito de interposición del recurso al análisis concreto de los preceptos objeto de impugnación y de los motivos que, a criterio de la recurrente, fundamentan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en primer lugar, el artículo 14.2 de la Ley 20/2013, y por conexión el artículo 23.2 de la Ley 20/2013, en cuanto que establecen un control ex ante, durante la fase de elaboración de las normas, que sería inconstitucional por contravenir la autonomía política e institucional de Cataluña reconocida en el artículo 2 de su Estatuto de Autonomía (en adelante EAC) y la potestad reglamentaria del Gobierno de la Generalitat reconocida en el artículo 68.1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14 de la Ley estatal 20/2013, establece el mecanismo de cooperación en la elaboración de proyectos normativos, concretamente establece un mecanismo de control ex ante articulado en la fase de elaboración de las normas, siempre que las mismas “afecten de manera relevante a la unidad de mercado”. De acuerdo con el escrito de la institución recurrente el precepto no respeta la posición del Gobierno autonómico dentro del sistema institucional de organización de la Comunidad Autónoma, al prescindir completamente del ejercicio de la potestad reglamentaria atribuido estatutariamente al mismo, mediante el artículo 68.1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artículo 14.2 de la Ley estatal 20/2013 se limitaría de forma injustificada la potestad normativa y autoorganizativa de la Generalitat de Cataluña, toda vez que el Estado no dispone de ningún título habilitante para incidir de pleno en la regulación del procedimiento de elaboración y aprobación de normas reglamentarias de la Administración de la Generalitat de Cataluña, vulnerando el sistema de reparto competencia establecido en el bloque de la constitucionalidad y obviando las reglas básicas comunes establecidas en la Ley de régimen jurídico de las Administraciones públicas y del procedimiento administrativo común (LPC) y prescindiendo del contenido de la Ley del Parlamento de Cataluña 26/2010.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interposición del recurso, la Ley estatal 20/2013 sitúa el poder político de autogobierno y administrativo autonómico en una situación de inferioridad en relación a la preeminencia de la Administración General del Estado; toda vez que ésta pasa a jugar un papel de tutela administrativa y política exorbitante que, ignorando la estructura territorial del Estado, excluye los principios de competencia y coordinación propios del Estado autonómico y prescinde del orden de distribución de competencias definido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a continuación los artículos 16, 17 y 18 de la Ley 20/2013, y por conexión el artículo 5 y la disposición final segunda de la misma Ley, reguladores de las garantías de libre establecimiento y circulación por cuestionar el reparto de competencias establecido en el bloque de la Constitucionalidad en materia de concesión de las autorizaciones, relacionadas con las actividades económicas reconocidas en el capítulo II del título IV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artículo  16 de la Ley 20/2013 se desprende que el legislador estatal entiende que sólo mediante una ley estatal y de conformidad con la normativa europea o la derivada de los convenios o tratados internacionales puede regularse y, en su caso, limitarse el acceso a las actividades económicas y su ejercicio, prescindiendo en este punto, de la existencia de la normativa autonómica existente sobre la materias en las cuales la Generalitat de Cataluña tiene asumidas estatutariamente competencias de forma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de la Ley estatal 20/2013, determina cuales son los instrumentos de intervención administrativa que deben exigir las administraciones públicas y en qué supuestos se deben establecer en función del mayor o menor grado de intensidad sobre la necesidad de preservar el principio de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establece una estrecha relación entre el contenido del artículo 17 y el del artículo 5 de la Ley estatal 20/2013, toda vez que a tenor de este artículo las autoridades competentes, además de tener en cuenta lo establecido en el referido artículo 17 a los efectos de determinar, sin margen alguno, si deben exigir una autorización, una declaración responsable o una mera comunicación, deberán motivar (por imperativo de lo que establece el apartado 1 del referido artículo 5) la necesidad de la misma, en base a alguna “razón imperiosa de interés general”, que son las comprendidas en el artículo 3.11 de la Ley estatal 17/2009, de 23 de noviembre, sobre el libro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impide cualquier capacidad decisoria de la Generalitat, toda vez que al establecer un numerus clausus de supuestos en los que puede basarse la concurrencia de los principios de necesidad y proporcionalidad [artículo  17.1, letras a) a d) ambas inclusive], excluye otros posibles supuestos de análoga significación que sean legítimos para exigir la autorización correspondiente y sobre los cuales la Generalitat tenga atribuida la titularidad de su competencia como la referida a la competencia en materia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con el artículo 18 de la Ley estatal 20/2013, que describe con el máximo nivel de detalle posible, propio de una disposición reglamentaría, qué clase de actuaciones deben ser consideradas como limitadoras del libre establecimiento y la libertad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recurso pone en relación los artículos 17 y 18 con la disposición final segunda de la Ley 20/2013, que modifica la Ley 17/2009, de 23 de noviembre, sobre el libre acceso a las actividades de servicios y su ejercicio, pues alega que su apartado primero modifica la definición de la “necesidad” como una de las condiciones imprescindibles y esenciales que deben concurrir, a los efectos de que la autoridad competente pueda imponer a los operadores una autorización sobre el acceso o el ejercicio de la actividad solicitada. Esta modificación, contrariamente a lo que se disponía en la versión legislativa derogada (que sólo establecía una relación entre necesidad y razones imperiosas de interés general dejando margen suficiente a las autoridades autonómicas vara valorar su concurrencia), define y concreta cuáles son los supuestos que fundamentan las referidas razones de interés general, como lo son las “razones de orden público, seguridad pública, salud pública, protección del medio ambiente, o cuando la escasez de recursos naturales o la existencia de inequívocos impedimentos técnicos limiten el número de operadores económicos del mercado”. Finalmente, el apartado segundo de la disposición final segunda, con un nivel de detalle propio de una disposición reglamentaria, establece el régimen sobre el otorgamiento de una autorización, y el régimen de exigencia de una comunicación o de una declaración responsable estrechamente vinculados con los establecimientos físicos.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interposición del recurso, la regulación de los artículos 17 y 18, puestos en relación con el articulo 5 y la disposición final segunda suponen una limitación injustificada de los medios de intervención administrativa de que dispone la Generalitat de Cataluña y que afecta a los artículos 110, 111 y 112 EAC, a los efectos de que ésta pueda decidir la técnica más apropiada para encontrar el máximo equilibrio y poder garantizar el acceso a las actividades económicas y su ejercicio, y también garantizar los intereses públicos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los títulos competenciales invocados en la disposición final cuarta de la ley impugnada, concretamente, los artículos 149.1.1 y 149.1.13 CE no constituyen títulos competenciales suficientes para regular al detalle y mediante una técnica normativa propia de un reglamento, cuándo concurren las razones de interés general (necesidad y proporcionalidad) para que la Administración pueda exigir o no, la autorización correspondiente a la actividad solicitada. Así, se señala que las competencias del Estado para aprobar la legislación básica no pueden impedir la propia regulación autonómica reconocida estatutariamente. Afirma la demanda que de acuerdo con la doctrina del Tribunal Constitucional la validez de la intervención del Estado en el ámbito de la competencia exclusiva de las Comunidades Autónomas ex artículo 149.1.13 a) CE debe interpretarse restrictivamente evitando una vis expansiva de la legislación estatal y debe justificarse siempre que se trate de una medida de carácter objetivamente económico con relevancia para la economía general, ya que de lo contrario “se vaciaría de contenido una materia y un título competencial más específico” (SSTC 225/1993 FJ 4 y 124/2003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recapitulación, sostiene la demanda que los artículos 16 a 18 de la Ley 20/2013, y por conexión el artículo 5 y la disposición final segunda de la misma, constituyen una imposición a la Generalitat de Cataluña por cuanto que establecen un marco regulador que le impide elegir el nivel de intervención administrativa (o en su caso, la prohibición) de las actividades económicas o el ejercicio de las mismas, las cuales están directamente relacionadas con competencias de las cuales la Generalitat tiene la titularidad. Además, se obliga a la Administración de la Generalitat a circunscribir la exigencia de autorización en base a las cuatro razones imperiosas de interés general que constan en el artículo 17.1 de la Ley estatal 20/2013, de modo que quedan fuera del ámbito de la intervención pública de la administración autonómica por la vía de la autorización, un número importante de ámbitos materiales sobre los cuales la Generalitat de Cataluña puede tener interés en intervenir a los efectos de poder preservar determinados ámbitos sobre los cuales ostente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subraya el recurso que, la Generalitat de Cataluña no podrá adoptar decisiones que afecten las políticas propias en los sectores más diversos en los que tiene reconocidas competencias exclusivas [por ejemplo, competencias sobre agricultura, ganadería y aprovechamientos forestales (art. 119 EAC); cooperativas y economía social (art. 124 EAC); cultura (art. 127 EAC); propiedad intelectual e industrial (art. 155 EAC); turismo (art 171 EAC); energía y minas (art. 133 EAC); comercio y ferias (art. 121 EAC)], y que están relacionadas con las actividades económicas reconocidas en el capítulo II del título IV del Estatuto de Autonomía de Cataluña, debiendo de limitar su actividad de intervención en el ámbito de la declaración responsable o de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impugnan, asimismo, los artículos 19 y 20 de la Ley 20/2013, y por conexión la disposición adicional décima de la misma norma, en tanto que establecen el principio de eficacia en todo el territorio del Estado de la normativa del lugar de origen, por lo que son inconstitucionales por suponer el vaciamiento y cercenamiento de las competencias de la Generalitat de Cataluña relacionadas con las actividades económicas reconocidas en el capítulo II del título IV del Estatuto de Autonomía de Cataluña y por contravenir el principio de territorialidad de las competencias reconocido en el artículo 115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los efectos, es decir con la inactivación de las competencias autonómicas exclusivas que la Generalitat de Cataluña tiene asumidas estatutariamente en el capítulo II del título IV del Estatuto de Autonomía de Cataluña, se afirma que el Estado ha convertido el artículo 149.1.13 CE en una auténtica cláusula general de atribución de competencias, en un título exageradamente transversal cuyo alcance está definido por la finalidad que persigue, prescindiendo de las materias afectadas y sobre las cuales dicho título actúa.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eficacia de las actuaciones administrativas relativas al acceso a las actividades económicas y su ejercicio “en todo el territorio nacional” y, como consecuencia, sus efectos extraterritoriales por encima de la normativa del lugar de destino inactivará o vaciará el ejercicio de las competencias de la Generalitat de Cataluña sobre las materias afectadas. Para ejemplificar tal vaciamiento, el escrito de la institución recurrente se refiere a las consecuencias de la norma impugnada sobre materias de competencia autonómica como son el turismo, la energía; el comercio interior, el consumo y la defensa de los consumidores; las cooperativas; la sanidad, la salud pública y la ordenación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señala el recurrente como mediante la incorporación en el artículo 19 y concordantes de la Ley 20/2013 del principio de preeminencia de la normativa de la autoridad de origen, se va a producir un verdadero caos normativo que puede conllevar una gran inseguridad jurídica cuyo origen se encuentra en la agresión del ámbito competencial propio. Además, al entrar en juego para los operadores, las distintas opciones normativas en el momento de acceder al ejercicio de la actividad económica en cuestión, se producirá un fenómeno de competencia “a la baja” entre Comunidades Autónomas en lo concerniente a la desregulación o flexibilización de las condiciones normativas exigidas en la Ley 20/2013 para el ejercicio de la actividad, de modo que se producirá una rebaja de estándares o requisitos que favorecerá la decisión de los operadores económicos que elegirán establecerse allí donde se requiera la concurrencia de nuevos requisitos, regulación que puede conllevar la rebaja de los estándares normativos en ámbitos como la seguridad, la salud, el medio ambiente o los derechos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deber de aceptación de la aplicación de la normativa de origen respecto de los operadores que actúen en Cataluña contraviene el principio de territorialidad de competencias proclamado en el artículo 115 EAC. En efecto, el principio de prevalencia de la normativa de origen que será la que determinará los requisitos de acceso a una actividad económica, va a comportar la sustitución del reparto competencial existente entre el Estado y las comunidades autónomas, toda vez que conllevará un vaciamiento competencial de aquellas competencias asumidas estatutariamente como exclusivas por parte de la Generalitat de Cataluña con alguna vinculación con la actividad económica en concreto. Además, en un mismo territorio van a coexistir distintos operadores sometidos a regulaciones jurídicas y con niveles de protección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 asimismo, el apartado quinto del artículo 26 por no encontrar acomodo en los títulos competenciales recogidos en las reglas 13 a) y 18 a) del artículo 149.1 CE, por vulnerar las competencias relacionadas con las actividades económicas reconocidas en el capítulo II del título IV del Estatuto de Autonomía de Cataluña y por infringir lo dispuesto en el artículo 115 EAC relativo al alcance territorial de las competencias de la Generalitat de Cataluña. Asimismo, se impugna el artículo 27 de la Ley 20/2013, en relación con la disposición final primera de la misma (que añade los apartados primero y segundo del artículo 127 quater de la Ley 29/1998, de 13 de julio, reguladora de la jurisdicción contenciosa administrativa) por comportar una vulneración por menoscabo de las referidas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 de la Ley estatal 20/2013 regula de modo muy exhaustivo un nuevo procedimiento alternativo a la reclamación en vía administrativa o jurisdiccional para que, aquellos operadores económicos que entiendan que “se han vulnerado sus derechos o intereses legítimos por alguna disposición de carácter general, acto, actuación, inactividad o vía de hecho que pueda ser incompatible con la libertad de establecimiento o de circulación” formalicen una reclamación ante la secretaría del Consejo para la Unidad de Mercado, como órgano de cooperación administrativa en donde están representados los órganos correspondientes de la Administración general del Estado, de las Administraciones autonómicas, así como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el apartado quinto del artículo 26 de la Ley estatal 20/2013, atribuye a la secretaría del Consejo unas funciones consultivas de carácter preceptivo y a la vez, vinculantes, que la sitúa en un plano jurídico superior, ya que comporta una fuerte injerencia en la función ejecutiva de aquellas Comunidades Autónomas que como la Generalitat de Cataluña la tienen estatutariamente asumida.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examina el iter que ha de seguir la reclamación formulada en los términos descritos en el artículo 26 de la Ley estatal 20/2013, y concretamente en el apartado quinto del mismo, y subraya que en la articulación del mismo, hay una fuerte incidencia de las competencias ejecutivas de la Generalitat de Cataluña. En efecto, por un lado, en el primer párrafo del artículo 26.5 de la referida Ley se establece un procedimiento que faculta a la secretaría del Consejo para que, una vez el operador económico haya presentado la reclamación ante la secretaría del Consejo, ésta lleva a cabo una revisión preliminar y de fondo a los efectos determinar si la disposición de carácter general o, en su caso, la actuación acordada por la administración competente, puede ser “incompatible con la libertad de establecimiento o circulación” y en consecuencia, valorar si puede ser o no, admitida a trámite. En segundo lugar, y tal como se desprende del segundo párrafo, una vez acordada su admisión a trámite, la secretaría del Consejo acordará la remisión de la reclamación a la Administración competente, así como también a todos los puntos de contacto para éstas realicen en el plazo improrrogable de cinco días todas las observaciones y aportaciones que se consideren oportunas de elevar al Consejo. Posteriormente, y una vez recibidas las reclamaciones, la secretaría del Consejo “deberá elaborar informe de valoración sobre la reclamación recibida en un plazo de diez días, que deberá ser tenido en cuenta por la autoridad competente a la hora de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y en relación al primero de los aspectos afirma el recurrente que la secretaría del Consejo dispone de plena capacidad para decidir de forma unilateral y sin ningún tipo de contraste, si considera que la disposición de carácter general o, en su caso, la actuación que ha motivado la reclamación es o no compatible con la libertad de establecimiento y, en consecuencia, decidir su admisión o no a trámite. Ello es así por cuanto que el Consejo para la Unidad de Mercado (en donde habría la participación de la Comunidad Autónoma afectada), no va a intervenir en esta decisión toda vez que a tenor del artículo 10.4 letra e) de la Ley estatal 20/2013, al pleno del referido Consejo sólo le corresponde una mera función de seguimiento semestral de los mecanismos de protección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en relación con la segunda de las cuestiones sobre la cual también se plantean las dudas de constitucionalidad, se refiere a que el informe emitido por la secretaría del Consejo tiene a todas luces el carácter de vinculante, ya que éste deberá ser tenido en cuenta cuando la administración afectada comunique a la secretaría del Consejo la resolución adoptada a los efectos de resolver la reclamación y comunicar las medidas acordadas dirigidas a satisfacer la referida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recurrente que la secretaría del Consejo, que no deja de ser un mero órgano administrativo de la Administración general del Estado, va a decidir unilateralmente, y al margen del legislador autonómico, la eficacia de una ley del Parlamento de Cataluña y la va a poner en cuestión, y ello al margen de los procedimientos constitucionales de control de la actividad de los órganos de las Comunidades Autónomas previsto en el artículo 153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interposición el artículo 26.5 de la Ley estatal 20/2013, afecta directamente el principio de autotulela administrativa que le corresponde ejercer a la Generalitat de Cataluña, de modo que en virtud de este principio no es posible que otra Administración pueda intervenir en su ámbito competencial de decisión de la propia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el recurrente a examinar el segundo de los preceptos impugnados el artículo 27 de la Ley estatal 20/2013, que bajo la rúbrica “Legitimación de la Comisión Nacional de los Mercados y la Competencia” establece su legitimación para interponer de oficio o a instancia de los operadores económicos el recurso contencioso-administrativo frente a cualquier disposición de carácter general, acto, actuación, inactividad o vía de hecho procedente de cualquier autoridad competente, que se considere contraria a la libertad de establecimiento o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que atribuye la legitimación a la Comisión Nacional de los Mercados y la Competencia (CNMC) a los efectos de interponer un recurso contencioso-administrativo, debe ponerse en estrecha relación con lo establecido en la Disposición final primera, tres, de la Ley 20/2013 por cuanto que establece un nuevo procedimiento judicial para la garantía de la unidad de mercado dentro de la Ley 29/1998, de 13 de diciembre, reguladora de la jurisdicción contencioso-administrativa (en adelante, LJCA), añadiendo a la misma un nuevo capítulo IV título V (art.127 bis a 127 quater).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el artículo 127 bis regula la legitimación y plazo de interposición del recurso y el artículo 127 ter establece el procedimiento y tramitación, el artículo 127 quater prevé una particularidad relativa a la solicitud de una medida cautelar consistente en que la CNMC podrá solicitar en el escrito de interposición del recurso, la suspensión inmediata de la disposición, acto o resolución impugnados, medida que se produce de forma automática y sin que se exija ningún tipo de fianza; impidiendo que el órgano jurisdiccional competente, antes de adoptar la decisión de la adopción, pueda conocer las aportaciones y justificaciones de la Administración afectada a los efectos de poder ponderar todos los elementos del juego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del nuevo artículo 127 quater LJCA consiste en que éste otorga una situación exorbitante de privilegio procesal a la CNMC, en relación con la otra parte implicada, es decir, respecto de la Administración de la que dimana el acto o disposición, con unos efectos que van mucho más allá de la “salvaguarda de la uniformidad de los instrumentos jurisdiccionales” y que se proyectan en detrimento del ejercicio de las competencias de la administración de la Generalitat de Cataluña, incluyendo un fuerte ataque a las instituciones de su autogobierno concretamente, la potestad legislativa del Parlamento de Cataluña del artículo 55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a este procedimiento especial que con el carácter de urgente y preferente incorpora la Ley 20/2013, se le otorgan las prerrogativas propias de un recurso de inconstitucionalidad que la Constitución española sólo reserva al Gobierno del Estado ex artículo 161.2 [cuyo ejercicio la Ley Orgánica del Tribunal Constitucional (LOTC) solo reserva al Presidente del Gobierno en el artículo 34], pues se establece la posibilidad de suspensión de “cualquier disposición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ex novo del Consejo para la Unidad de Mercado con unas funciones exorbitantes, así como las nuevas funciones de la CNMC, alteran de facto la distribución competencial de los artículos 148 y 149 CE, y el sistema de resolución de conflictos de competencias definido en los artículos 153 CE y 76 y 77 y concordantes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organismo de control como es la CNMC no puede controlar ni suspender las disposiciones generales de la Generalitat de Cataluña por suponer una clara vulneración del artículo 153 CE, de modo que la regulación del artículo 27 y el apartado tres de la disposición final primera, que añade un nuevo artículo 124 quater en la LJCA, supone un control que va mucho más allá de lo previsto en el artículo 153 CE que establece quienes están constitucionalmente legitimados para ejercer el control de la actividad de los órganos de las Comunidades Autónomas, toda vez que se atribuye a la CNMC una función de control sobre los actos y disposiciones de las Comunidades Autónomas sin amparo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mediante la incorporación del nuevo artículo 127 quater en la Ley 29/1998, se posibilita que la CNMC, que es un organismo público, proyecte su actuación sobre cualquier Administración pública, sea ésta autonómica o local, es decir, un organismo público dependiente del Gobierno del Estado va a decidir unilateralmente la imposición de una medida cautelar sin que la administración afectada pueda decir nada al respecto, lo que supone un menoscabo sin justificación alguna de la competencia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considera el recurrente que las atribuciones otorgadas a la secretaría del Consejo para la Unidad de Mercado sobre las reclamaciones presentadas por los operadores económicos en defensa de los derechos e intereses de los mismos, a que se refiere el apartado quinto del artículo 26, no encuentran acomodo en el título habilitante invocado por el legislador estatal [reglas 13 a) y 18 a) del artículo 149.1 CE] y vulneran las competencias relacionas con las actividades económicas reconocidas en el capítulo II del título IV EAC, así como el artículo 115 EAC relativo al alcance territorial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 a continuación el apartado primero, y por conexión el apartado segundo, de la disposición final tercera de la Ley 20/2013, que modifica el artículo 2.1 y la disposición final décima de la Ley 12/2012, de 26 de diciembre, de medidas vigentes de liberalización del comercio y determinados servicios por vulneración de las competencias de la Generalitat de Cataluña reconocidas en el artículo 121 EAC en materia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recurrente, la aplicación de la referida disposición va a comportar que la Generalitat no tenga ningún margen material para poder desarrollar una política propia y singularizada en materia de ordenación del comercio y equipamientos comerciales, por lo que el recurrente considera que no tiene la cobertura desde el punto de vista competencial, del título invocado ex 149.1.13 a) CE, infringiendo además la competencia exclusiva de la Generalitat en materia de comercio interior reconocida en el artículo 121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impugna, finalmente, la disposición final cuarta de la Ley 20/2013 en la medida en que declara básicos los preceptos citados en las alegaciones precedentes. La representación del Parlamento se remite a las argumentaciones jurídicas ya realizadas a los efectos de justificar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2014, el Pleno del Tribunal Constitucional, a propuesta de la Sección Primera, acordó admitir a trámite el recurso de inconstitucionalidad y dar traslado de la demanda y documentos presentados, conforme establece el artículo 34 LOTC, al Congreso de los Diputados y al Senado así como al Gobierno, al objeto de que en el plazo de 15 días pudieran personarse en el proceso y formular las alegaciones que estimaren convenientes.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abril de 2014,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22 de abril de 2014, el Pleno de este Tribunal acuerda incorporar a las actuaciones el escrito del Abogado del Estado de 15 de abril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23 de abril de 2014 se registran sendos escritos del Presidente del Senado y del Presidente del Congreso de los Diputados comunicando al Tribunal los acuerdos de las respectivas Mesas de la Cámara de personarse en el proceso y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mayo de 2014 se registra en este Tribunal el escrito mediante el cual el Abogado del Estado formula sus alegaciones en el recurso de inconstitucionalidad número 1397-2014,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los preceptos impugnados, examina en primer lugar el concepto de unidad de mercado reproduciendo la doctrina del Tribunal. La unidad de mercado “supone, por lo menos, la libertad de circulación sin traba por todo el territorio nacional de bienes, capitales, servicios y mano de obra y la igualdad de las condiciones básicas de ejercicio a la actividad económica”, precisando que “no significa uniformidad, ya que la misma configuración del Estado español y la existencia de entidades con autonomía política, como son las Comunidades Autónomas, supone necesariamente una diversidad de regímenes jurídicos” (STC 88/1986,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el Estado puede actuar como garante de la unidad del mercado español (expresión empleada por la STC 96/2002): i) de acuerdo con la protección de la libertad de empresa y en ejercicio de su competencia exclusiva sobre la materia “bases y coordinación de la planificación general de la actividad económica” (artículos 38 y 149.1.13a de la Constitución); ii) para asegurar la libre circulación de bienes en el territorio español, impidiendo los obstáculos a la misma por parte de los poderes públicos (artículo 139 2) y, iii) puede hacerlo, respetando la distribución competencial entre Estado y Comunidades Autónomas, con el objetivo de evitar la “fragmentación del mercado” y los “efectos disgregadores o disfuncionales” que se deriven de una diversidad de normas autonómicas, cuya singularidad exceda de un fin legítimo, es decir, que esa diversidad no sea adecuada al objeto que persigue o sea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totalidad de las medidas adoptadas por el legislador estatal son necesarias, idóneas y proporcionadas al fin que se persigue. Las disposiciones de la Ley 20/2013, de 9 de diciembre, de garantía de la unidad de mercado cumplen con el juicio de razonabilidad y proporcionalidad, que exige que las medidas estén amparadas por una finalidad legítima y que supere el triple test de idoneidad, necesidad y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examina el Abogado del Estado la memoria de impacto normativo de la Ley para tratar de justificar la importancia de la norma desde el punto de vista de la necesidad de acometer medidas para promover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fragmentación del mercado nacional provocada por el exceso y dispersión de producción normativa en los sectores económicos, dificulta la competencia efectiva e impide aprovechar las economías de escala que ofrece operar en un mercado de mayores dimensiones. Este hecho desincentiva inversiones, reduce la productividad, la competitividad el crecimiento económico y el empleo y tiene, por ello, un coste económico para los ciudadanos en términos de bienestar.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20/2013 impone la observancia de los principios de no discriminación y de eficacia en todo el territorio nacional, de suerte que la libertad de establecimiento, la libertad de circulación de bienes y la libertad de circulación de productos queden salvaguardadas cuando, respectivamente, se cumplan los requisitos de acceso —o su simple inexistencia— en el lugar de origen, se atienda la normativa de la puesta en el mercado o se vean satisfechas las cualificaciones, controles o garantías ya exigidas en un lugar del territorio nacional (cfr. artículo 19, apartados primero, segundo y tercero: “libre iniciativa económica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del Abogado del Estado no se trata de una novedad, puesto que al amparo de la Ley 17/2009 y de su desarrollo, las diferentes Administraciones públicas están incorporando ya este principio en numerosos sectores, incluyendo en su normativa disposiciones que expresamente reconocen la validez de la habilitación de otras autoridades competentes obtenidas por los prestadores para operar en su territorio sin más requisitos. En sectores como el turismo, asuntos sociales, servicios profesionales, medio ambiente, industria o agricultura, caza y pesca, etc., es frecuente encontrar en la normativa referencias explícitas al reconocimiento implícito de las actuaciones de otras autoridades competentes (llámese principio de eficacia nacional, de habilitación única, de colegiación única, etc.). Esta ley pretende hacer extensivo este principio, ya aceptado y aplicado con éxito en numerosos ámbitos, a todas las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del Abogado del Estado examinando la base jurídica competencial para dictar la Ley 20/2013 que se recoge en la disposición final cuarta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del Abogado del Estado que de la doctrina constitucional resulta la especial intensidad de lo básico en materia económica ex artículo  149.1.13 CE. Intensidad que incluso puede llegar a agotar un subsector de una materia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como la invocación del artículo 149.1.1 CE se justifica especialmente en relación con el ejercicio de la libertad de empresa consagrada en el artículo 38 CE. Es al Estado a quien corresponde garantizar la igualdad en las condiciones básicas de ejercicio de la libertad de empresa, precisamente a través de la competencia prevista en el artículo 149.1.1 CE. Por tanto, no es ni mucho menos irrelevante su cita como título competencial al amparo del cual se dicta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títulos competenciales invocados justifican el contenido de la Ley 20/2013. Es la garantía de la unidad de mercado, cuyo papel de garante se atribuye por la Constitución al Estado, el propósito que guía sus preceptos. La Ley 20/2013 respeta las competencias de las Comunidades Autónomas, a las que no lesiona.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contexto, las finalidades y los títulos competenciales que amparan al Estado para dictar la norma impugnada, procede el escrito del Abogado del Estado a analizar los artículos impugnados. Subraya que la ley contiene dos mecanismos sustantivos para asegurar la unidad de mercado: la regulación de las técnicas para garantizar la libertad de establecimiento y circulación de las actividades económicas y el establecimiento de la eficacia nacional de las decisiones adoptadas por las diferentes Administraciones públicas. Junto a ello, con carácter instrumental para facilitar y posibilitar la aplicación de estos mecanismos, se han previsto técnicas de cooperación, y controles para el cumplimiento de la Ley. El escrito del Abogado del Estado aborda primero el contenido sustantivo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refiere en primer lugar al artículo 5 y los artículos 16 a 18 de la Ley 20/2013 y la disposición final por la que se modifica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la Ley 20/2013 no restringe en absoluto la posibilidad de que las autoridades competentes, estatales (puesto que también estos criterios se aplican al Estado), autonómicas o locales, puedan, en el ejercicio de sus respectivas competencias, establecer límites al acceso a una actividad económica o su ejercicio por razones imperiosas de interés general. En efecto, el artículo 5 de la Ley 20/2013, prevé expresamente la posibilidad por parte de dichas autoridades de establecer esos límites por cualquier razón imperiosa de interés general de entre las comprendidas en el artículo 3.11 de la Ley 17/2009, de 23 de noviembre, sobre el libre acceso a las actividades de servicios y su ejercicio, razones que no son otras que las establecidas por el Derecho de la Unión. Es decir, cualquier Comunidad Autónoma que ostente competencia sobre una determinada materia puede establecer limitaciones al acceso o ejercicio de una actividad siempre que concurran los requisitos del citado artículo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finalidad del artículo 17 Ley 20/2013 que desarrolla el principio enunciado en el artículo 5 es racionalizar el establecimiento de los límites a la intervención en la actividad económica, mediante la determinación de los medios de intervención que proceden en cada caso (autorización, declaración responsable, comunicación), en la medida que constituyen excepciones a la libertad de empresa en general, cuyo ejercicio debe garantizarse y protegerse por los poderes públicos conforme al artículo 38 CE, así como a la libertad de circulación y establecimiento del artículo 139 CE en particular. Con carácter general, se establece la obligación de motivación suficiente en ley de los principios de necesidad y proporcionalidad que justifiquen la limitación de la libertad de empresa. Si cabe la declaración responsable o la comunicación, la exigencia de una autorización es desproporcionada. Se trata de una proyección normativa más del principio de necesidad y proporcionalidad que en modo alguno afecta a las competencias de las Comunidades Autónomas o entidades locales y que, por el contrario, viene impuesta al Estado por su competencia ex artículo 149.1.1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del Tribunal de Justicia de la Unión Europea sobre la exigencia de autorizaciones, subraya el escrito del Abogado del Estado que siendo la autorización la medida más restrictiva posible, es totalmente lógico el criterio del artículo 17 de la Ley 20/2013, que se limita a establecer la necesidad de una norma con rango legal para ello, lo cual es coherente con la importancia del control que supone, para seleccionar aquellas razones que pueden justificar la exigencia de una autorización, y que son básicamente aquellas que indefectiblemente requieren un control ex ante de la actividad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concreción de las causas que pueden justificar la exigencia de una autorización, considera el escrito del Abogado del Estado que no se niega, con ello, la posibilidad de que las Comunidades Autónomas o entidades locales tutelen los intereses generales a los que pueden responder las razones de imperiosas de interés general no contempladas en el artículo 17.1 de la Ley. Sin embargo, la tutela de esos intereses puede ser conseguida con idéntica efectividad a través de una declaración responsable o una comunicación que, como no podía ser menos, no obstan en ningún momento a que sea necesaria la concurrencia de los requisitos exigidos por la normativa que resulte en cada caso de aplicación, así como las facultades de comprobación e investigación de la existencia y vigencia de los requisitos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18 se refiere a las actuaciones que limitan la libertad de establecimiento y la libertad de circulación. Como en el caso del artículo precedente, ninguna objeción puede formularse a este listado de actuaciones que limitan la libertad de mercado. Los apartados impugnados están en íntima relación con el siguiente motivo de impugnación, esto es la eficacia nacional de los actos de intervención de las diferentes administraciones públicas, por lo que se remite a la argumentación sobe la cuestión para acreditar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en relación con la disposición final segunda, por la que se modifican determinados preceptos de la Ley 17/2009, no se contiene en el escrito de interposición del recurso, una mínima argumentación de los fundamentos de la impugnación, por lo que debe quedar fuera del enjuiciamiento. En todo caso, la disposición se inspira en los mismos principios que acaban de ser expuestos y los apartados tercero y cuarto no guardan relación alguna con la fundamentación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refiere a continuación a la impugnación de los artículos 6, 19, 20 y 21 y la disposición adicional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capítulo V, “Principio de eficacia en todo el territorio nacional”, desarrolla las disposiciones relativas a la segunda gran aportación de la Ley 20/2013: el principio de eficacia en todo el territorio nacional que, como se ha explicado, constituye uno de los elementos centrales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principio, enunciado en el artículo 6, y desarrollado en el artículo 19, cualquier operador legalmente establecido, o bien cualquier producto legalmente producido y puesto en circulación, podrá ejercer la actividad económica, y circular, en todo el territorio español sin que quepan en principio nuevas autorizaciones o trámites adicionales de otras administraciones territoriales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20 se regulan con detalle la plena eficacia de las actuaciones administrativas como las autorizaciones, declaraciones responsables, comunicaciones, inscripciones en registros, acreditaciones, reconocimientos, calificaciones, certificaciones y cualificaciones y cualesquiera otros actos de habilitación e intervención. Únicamente se regula la excepción para las autorizaciones, declaraciones responsables y comunicaciones ligadas a cada instalación o infraestructura física individual o a las vinculadas a la ocupación del dominio público o a la prestación de servicios públicos sometidos a tarifas reguladas. Además se recoge la aptitud para realizar funciones en todo el territorio nacional de los organismos de evaluación, acreditación, certificación y otros similares establecidos en cualquier lugar del territorio español. Estas previsiones justifican también el contenido del artículo 18.2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del Abogado del Estado la STC 100/1991, de 13 de mayo, FJ 5 e), en la que se admitió que los actos de intervención realizados por una Comunidad Autónoma y de validez en todo el territorio nacional eran un instrumento constitucional para evitar la “ruptura del principio de unidad de mercado” y para garantizar el “mantenimiento del principio de igualdad de todos los españoles en el ejercicio de sus derechos”. Este criterio se reiteró en la STC 236/1991, de 12 diciembre, FJ 5, en la que se añade que, mediante el establecimiento por el legislador estatal, de un acto de verificación autonómico de carácter nacional no se deriva “exclusión alguna de las facultades autonómicas de ejecución, sino un razonable reconocimiento de la eficacia extraterritorial o supracomunitaria de la actividad de control efectuada por las Administraciones autonómicas”; y esto, aunque la legislación estatal preveía que la verificación realizada por una Comunidad producía efectos fuera de su ámbito territorial. Esta doctrina constitucional parte de la base de que las Comunidades Autónomas “son Administraciones públicas igualmente integrantes del Estado” y, por tanto, el acto de verificación realizado por cualquiera de ellos es digno de igual confianza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acceso no debe ser confundido con el ejercicio. Acceder a una actividad es un prius respecto al ejercicio. Según el Abogado del Estado, lo que la ley pretende es definir un solo lugar para acceder y que una vez que se accede a la actividad, no se deban cumplir más requisitos ni diferentes en ninguna otra Administración para acceder a la actividad lo cual no limita la normativa o requisitos aplicables al “ejercicio” de la actividad, que corresponderá definir a la Administración donde se produce efectivamente ese ejercicio y a la normativa estatal que resultara de aplicación, como bien pudiera ser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la supervisión o la inspección de los requisitos de acceso siguen siendo de la competencia de la Administración que los ha impuesto en el ejercicio de sus propias competencias y que se denomina “autoridad de origen”. La “autoridad de destino”, la del lugar en donde se ejerce esa actividad ejercerá sus competencias de control o supervisión en las condiciones de ejercicio, pero también ejercerá competencias en materia de control de las condiciones de acceso pero en el sentido consistente en que si se detectan incumplimientos deben comunicarlos a la autoridad de origen, la del lugar de acceso, para que ejerza sus competencias. La participación y colaboración de la autoridad de destino es indispensable en el ejercicio de la potestad de control reconocida por la Ley 20/2013 a la autoridad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en ningún caso la Ley 20/2013 pretende que desaparezcan las competencias de las Comunidades Autónomas y de las entidades locales, lo que se pretende es reforzar los mecanismos de confianza legítima consistentes en que, aquello que se ha considerado suficiente para acceder a una actividad económica teniendo en cuenta todos los parámetros que deben ser objeto de protección -la salud, el medio ambiente, etc.-, ya se han apreciado por una Comunidad Autónoma u otra Administración territorial y por tanto, debe ser también suficiente en otro lugar del territorio nacional y ello sin perder de vista la necesidad de que las competencias de inspección, de control y supervisión deben seguir residenciándose en la Administración generadora de la normativa que regula el acceso o bien que regula el ejercicio. Esta dualidad competencial sobre un mismo operador “establecido”, es decir que accede y ejerce una actividad económica, necesariamente obliga a reforzar los mecanismos de cooperación Administrativa y a que exista de manera efectiva un principio de confianza mutua.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las Comunidades Autónomas pueden seguir estableciendo, en ejercicio de sus competencias, las medidas de intervención que consideren oportunas, de acuerdo con la legislación estatal y europea, pero las mismas sólo serán de aplicación de acuerdo con el punto de conexión fijado por la Ley 20/2013, es decir, respecto de los prestadores de servicios, las medidas fijadas por la Comunidad en que primero se establezcan; y, respecto de las mercancías, las del lugar en que se produzcan (art. 19.1 y 2 de la Ley 20/2013), con la regla complementaria prevista en la disposición adicional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resulta aceptable el argumento de la Generalitat de que esta normativa estatal producirá una competencia a la baja entre Comunidades Autónomas que hará peligrar, incluso la seguridad de los consumidores de bienes y servicios, pues ha de partirse de la premisa de que si una Comunidad opta por liberalizar un servicio o por disminuir los requisitos de producción de determinados bienes es porque considera que está manteniendo adecuadamente el equilibrio entre protección de los prestatarios o consumidores y fomento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escrito del Abogado del Estado que la impugnación de la disposición adicional décima resulta también infundada. La disposición se limita a establecer el punto de conexión para la determinación de la autoridad de origen, en el caso de existencia de conflicto. La disposición no facilita, como se afirma de contrario, la búsqueda malintencionada por parte del operador económico del punto de conexión que resulte más laxo de cara al ejercicio de su actividad. La Ley solo pretende solucionar aquellos casos en que la determinación de que exista dificultad o conflicto para determinar la autoridad de origen de acuerdo con los artículos 20 y 21.2 de la Ley 20/2013 y lo hace con criterios objetivos, estableciendo un régimen vinculado al lugar de establecimiento del operador y en caso de que sean varios los lugares donde esté establecido y no comunique a la Administración cuál de ellos elige como competente, se prevé supletoriamente que lo será que es autoridad de origen la del lugar donde el operador económico ejerce la dirección efectiva de su actividad económica, centraliza la gestión administrativa y la dirección de sus negocios.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el Abogado del Estado, la regulación de estos preceptos no vulnera el principio de seguridad jurídica previsto en el artículo 9.3 CE pues la Ley 20/2013 lo que pretende es proporcionar seguridad jurídica tanto a operadores económicos como a consumidores, simplificando el régimen jurídico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Procede a continuación el escrito del Abogado del Estado a analizar los preceptos tendentes a salvaguardar el funcionamiento de los mecanismos previstos en la Ley 20/2013. En primer lugar, el Parlamento de Cataluña impugna el artículo 14.2 y por conexión el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 que establece los mecanismos de supervisión ex ante de la unidad de mercado. Concretamente el artículo 14.2 establece que las Administraciones públicas deberán intercambiar información relativa a los proyectos normativos que puedan tener incidencia en la unidad de mercado, valorando especialmente la coherencia de dichos proyectos normativos con la ley. Por conexión, se impugna el artículo 23 que estable un sistema de intercambio telemático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el Abogado del Estado la participación en la elaboración de normas que establece el artículo 14.2 es un mecanismo claramente inspirado en el principio de cooperación y en el deber de colaboración. Debe llamarse la atención que la Ley lo impone a todas las Administraciones públicas, comenzando por la del Estado, que también deberá compartir con el resto de las autoridades competentes sus proyectos normativos. Se trata sencillamente de poner a disposición, bien a través de las conferencias sectoriales bien a través del procedimiento para elaboración de las normas, los proyectos de las normas en el ámbito de la ley con el objetivo de que puedan ponerse en común las iniciativas, de modo que se aproveche la riqueza de las diferentes iniciativas con el objetivo de un mejor funcionamiento de la unidad de mercado en toda España. Con ello, no se afecta a la autonomía política. Los informes que se emitan en ningún caso tienen carácter vinculante u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Examina el escrito del Abogado del Estado la impugnación de los artículos 26 y 27 y la disposición final primera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del Abogado del Estado que en estos preceptos se establece un doble mecanismo sucesivo de protección: (i) en vía administrativa, un procedimiento de conciliación en el que el operador económico puede dirigirse ante la secretaría del Consejo para la Unidad de Mercado y, previo informe de ésta, de carácter no vinculante, concluye con una contestación de la autoridad competente, esto es, la autora del acto o disposición (artículo 26 de la Ley 20/2013), Estatal, Autonómica o Local, cuya competencia decisoria permanece inalterable, (ii) un recurso contencioso-administrativo especial que puede interponer la Comisión Nacional de los Mercados y de la Competencia ante la Sala de lo Contencioso-Administrativo de la Audiencia Nacional, de tramitación sumaría y con una especialidad procesal en relación con el régimen de suspensión del acto o disposición recurrido (arts. 27 y disposición final primera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en virtud de los títulos competenciales de los artículos 149.1.13 y 149.1.18 CE, el Estado puede establecer un procedimiento de mediación o de conciliación, previo a la vía contencioso-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fase jurisdiccional y al diseño del nuevo procedimiento en el artículo 27 y la disposición final primera de la Ley 20/2013, alega el Abogado del Estado que el Estado tiene competencia legislativa plena en materia procesal, ex artículo 149.1.6 CE, que le habilita para agotar la regulación tanto legal como reglamentaria. Desde una perspectiva competencial, el Estado puede regular un recurso contencioso- administrativo especial con un régimen singular de medidas cautelares. En este sentido, el principal reproche que plantea la parte demandante es la desproporción del mecanismo automático de suspensión del acto o disposición recurrido cuando se dé una triple condición: (i) que el recurso se interponga por la CNMC; (ii) que ésta solicite la suspensión del acto o disposición recurrido; y (iii) que sea admitido el recurso. En tal caso, una vez admitido se produce la automática suspensión del acto o disposición, pudiendo la Administración “solicitar el levantamiento de la suspensión en el plazo de tres meses desde su adopción” (artículo 127 quater 2 LJCA en la nueva redacción dada por la disposición final primera de la Ley 20/2013). Según el Abogado del Estado el legislador estatal pretende establecer garantías efectivas de la unidad de mercado, en atención a la relevancia que la misma tiene para garantizar el imprescindible crecimiento económico. Para ello, ha optado por matizar, en estos casos, el privilegio de autotutela de que gozan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Posteriormente, analiza el escrito del Abogado del Estado la impugnación de la disposición final tercera, apartados primero y segundo de la Ley 20/2013 por la que se modifica la Ley 12/2012, de 26 de diciembre, de medidas urgentes de liberalización del comercio y de determinados servicios. Concretamente la modificación afecta al artículo 2, ámbito de aplicación, y la disposición final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Ley 12/2012, se suprimieron todos los supuestos de autorización o licencia municipal previa, motivados en la protección del medio ambiente, de la seguridad o de la salud pública, ligados a establecimientos comerciales y otros que se detallan en el anexo con una superficie de hasta 300 metros cuadrados. Se considera, tras realizar el juicio de necesidad y proporcionalidad, que no son necesarios controles previos por tratarse de actividades que, por su naturaleza, por las instalaciones que requieren y por la dimensión del establecimiento, no tienen un impacto susceptible de control a través de la técnica autorizatoria, la cual se sustituye por un régimen de control ex post basado en una declaración responsable. A través de la disposición final tercera de la Ley 20/2013, se amplía la superficie a 750 m2.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extensión a 750 m2 que lleva a cabo la Ley 20/2013 se adopta por el considerable éxito de la aplicación de las medidas anteriores y se dicta en el ejercicio de la competencia sobre la ordenación general de la actividad económica. Para el Abogado del Estado la competencia autonómica sobre comercio interior debe ajustarse a las limitaciones derivadas del ejercicio por el Estado de su competencia sobre las “bases y coordinación de la planificación general de la actividad económica” (artículo 149.1.13 CE). El Estado al amparo del artículo 149.1.13 CE puede decidir la liberalización de un sector económico, si bien en el presente supuesto la dimensión de 750 m2 puede ser ampliado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examina la impugnación de la disposición adicional cuarta que se refiere a los títulos competenciales y puesto que esta disposición invoca las habilitaciones competenciales que dan cobertura a los preceptos objeto de este recurso, considera el Abogado del Estado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junio de 2016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Parlamento de Cataluña contra los siguientes preceptos de la Ley 20/2013, de 9 de diciembre, de garantía de la unidad de mercado: el apartado segundo del artículo 14, y por conexión el apartado segundo del artículo 23; los artículos 16, 17 y 18, y por conexión el artículo 5 y la disposición final segunda; los artículos 19 y 20, y por conexión la disposición adicional décima; el apartado 5 del artículo 26 y el artículo 27, en relación con la disposición final primera que añade los apartados primero y segundo del artículo 127 quater de la Ley 29/1998, de 13 de julio, reguladora de la jurisdicción contenciosa-administrativa; el apartado primero y, por conexión, el apartado segundo de la disposición final tercera que dan una nueva redacción al artículo 2 y a la disposición final décima de la Ley 12/2012, de 26 de diciembre, de medidas urgentes de liberalización del comercio y de determinados servicios; y la disposición final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recurrente sostiene, como se ha desarrollado con detalle en los antecedentes, la inconstitucionalidad de los preceptos impugnados por considerar que la regulación allí contenida excede de las competencias estatales, dado que los apartados 1, 13 y 18 del artículo 149.1 CE no proporcionan la debida cobertura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actuando en representación del Gobierno de la Nación defiende la validez de todos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concretas vulneraciones denunciadas, y con el fin de delimitar y enmarcar adecuadamente las cuestiones planteadas, procede considerar brevemente el propósito del legislador estatal al adoptar la Ley 20/2013, de 9 de diciembre, y recordar la doctrina de este Tribunal en relación con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el preámbulo de la Ley 20/2013, de 9 de diciembre, “esta Ley busca establecer los principios y normas básicas que, con pleno respeto a las competencias de las Comunidades Autónomas y de las Entidades Locales, garanticen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concepto de unidad de mercado, que se encuentra recogido en el propio título de la norma impugnada, este Tribunal ha señalado que “la efectiva unicidad del orden económico nacional requiere la unidad de mercado en la medida en que están presentes dos supuestos irreductibles: la libre circulación de bienes y personas por todo el territorio nacional, que ninguna autoridad puede obstaculizar directa o indirectamente (art. 139.2 CE), y la igualdad de las condiciones básicas de ejercicio de la actividad económica (arts. 139.1 y 149.1.1 CE)” (STC 64/1990, de 5 de abril, FJ 3 y STC 96/2002, de 25 de abril, FJ 11). De acuerdo con nuestra doctrina, el mercado único tiene como rasgos fundamentales: ser un espacio donde se encuentren garantizadas la libre circulación de personas y bienes, y ser un espacio donde las condiciones esenciales de ejercicio de la actividad económica sean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ha señalado nuestra doctrina los rasgos propios de un mercado único, este Tribunal ha subrayado igualmente que “nuestro texto constitucional garantiza tanto la unidad de España como la autonomía de sus nacionalidades y regiones, lo que necesariamente obliga a buscar un adecuado equilibrio entre ambos principios, pues la unidad del Estado no es óbice para la coexistencia de una diversidad territorial que admite un importante campo competencial de las Comunidades Autónomas”. Diversidad territorial que otorga a nuestro ordenamiento una estructura compuesta, “por obra de la cual puede ser distinta la posición jurídica de los ciudadanos en las distintas partes del territorio nacional” (STC 96/2002, de 25 de abril, FJ 11). Así, la unidad a la que se refiere la Constitución “no significa uniformidad, ya que la misma configuración del Estado español y la existencia de Entidades con autonomía política, como son las Comunidades Autónomas, supone necesariamente una diversidad de regímenes jurídicos” (STC 88/1986, de 1 de julio, FJ 6), pues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31.1, 38, 139, 149.1.1 y 149.1.13 de la Constitución, ya que estos preceptos no exigen un tratamiento jurídico uniforme de los derechos y deberes de los ciudadanos en todo tipo de materias y en todo el territorio del Estado, lo que sería frontalmente incompatible con la autonomía” (SSTC 37/1987, de 26 de marzo y 150/1990,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Recordado lo anterior, cabe asimismo señalar que este Tribunal Constitucional ha subrayado la relación que tendrían determinados títulos competenciales recogidos en el artículo 149.1 CE con la unidad de mercado cuando ha afirmado que “en cuanto al artículo 149.1 CE, apartados 1 y 13 y su relación con la unidad de mercado, la STC 96/2013, de 23 de abril, FJ 4, parte del necesario encaje de dos elementos esenciales de nuestra construcción constitucional como son ‘el esencial principio de unidad del sistema, en su manifestación de unidad de mercado o de unicidad del orden económico general’ y ‘la diversidad regulatoria también consustancial a un Estado compuesto’ y recuerda que ‘la Constitución prevé una serie de técnicas orientadas a asegurar la unidad de mercado entre las que cita, las competencias exclusivas del Estado ‘que atañen a determinados aspectos del orden económico y de su unidad’, el respeto a los derechos fundamentales, los límites que resultan de distintos preceptos del Título VIII de la Constitución como la libertad de circulación de bienes, capitales y servicios… declarando que ‘junto a aquellos preceptos del título VIII de la Constitución que suponen un límite en sí a la diversidad regulatoria que puedan introducir los legisladores autonómicos en el ejercicio de sus competencias, este Tribunal ha reconocido que, cuando dichos medios se demuestran insuficientes para imponer la igualdad básica de todos los españoles en el ejercicio de los derechos constitucionales, el Estado puede intervenir normativamente a fin de garantizar esa igualdad en virtud de los arts. 149.1.1 CE (STC 61/1997, de 20 de marzo) y 149.1.13 CE (STC 225/1993, de 8 de julio)” (STC 20/2016, de 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referida, la unidad del mercado nacional se encuentra directamente promovida: a) a través de la reserva competencial al Estado de ámbitos materiales concretos de manera exclusiva y excluyente (entre otros los recogidos, por ejemplo, en los apartados 6, 7, 8 o 9 del artículo 149.1 CE); b) a través del respeto del contenido esencial de derechos fundamentales, pues “puede hablarse …de un sustrato de igualdad en todo el territorio nacional respecto de estos derechos, sustrato de igualdad que deriva directamente de la propia Constitución y que queda reforzado en cuanto a los regulados en la sección primera del capítulo II de dicho título I por el hecho de que su desarrollo está reservado a Ley Orgánica (art. 81.1 CE)” (STC 247/2007, de 12 de diciembre, FJ 13); c) y a través del establecimiento en la Constitución de una serie de principios que limitan y enmarcan la acción de todos los poderes públicos en el ejercicio de sus competencias (por ejemplo, aquellos principios recogidos en el artículo 139 CE). Todas estas disposiciones constitucionales suponen, en palabras de este Tribunal, “un límite en sí a la diversidad regulatoria que puedan introducir los legisladores autonómicos en el ejercicio de sus competencias” (SSTC 96/2013, de 23 de abril, FJ 4, y 20/2016, de 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aquella unidad puede igualmente promoverse a través de un ejercicio efectivo por el Estado de aquellas competencias horizontales que nuestra norma fundamental le ha reconocido (por ejemplo en los apartados 1 y 13 del art. 149.1 CE). En este sentido es posible diferenciar entre unas garantías estructurales y unas garantías dinámicas de la unidad económica. Las primeras se vincularían con el hecho de que todos los poderes públicos deban respetar en su actuación aquellas competencias y aquellos principios constitucionales que, al suponer un límite en sí a la diversidad regulatoria, preservan, en alguna medida, los rasgos propios del mercado nacional único. Las segundas permitirían al Estado promover, en su caso, tal unidad —cuando las primeras “se demuestran insuficientes” para garantizarla (SSTC 96/2013, de 23 de abril, FJ 4 y 20/2016, de 4 de febrero, FJ 3)—, a través de la decisión de ejercer sus competencias transversales.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estas últimas garantías se encuentra la competencia del Estado sobre las bases y coordinación de la planificación general de la actividad económica (art. 149.1.13 CE), competencia que de acuerdo con la doctrina de este Tribunal ampara, precisamente, todas aquellas normas y actuaciones, sea cual sea su naturaleza, orientadas a garantizar la “unidad de mercado” (SSTC 118/1996, de 27 de junio, FJ 10, y 208/1999, de 11 de noviembre, FJ 6) o la “unidad económica” (SSTC 152/1988, de 20 de julio, FJ 2; 186/1988, de 17 de octubre, FJ 2; 96/1990, de 24 de mayo, FJ 3, y 146/1992, de 16 de octubre, FJ 2). E, igualmente entre las garantías dinámicas, se encuentra la competencia del Estado para imponer la igualdad básica de todos los españoles en el ejercicio de los derechos y en el cumplimiento de los deberes constitucionales (art. 149.1.1 CE) que habilita al Estado a intervenir normativamente a fin de imponer aquella. Así, a través del ejercicio efectivo de las competencias contenidas en los referidos títulos, el Estado promueve, en su caso, aquellos rasgos que de acuerdo con la doctrina de este Tribunal caracterizan el mercado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la garantía de la unidad de mercado, el preámbulo de la Ley 20/2013, de 9 de diciembre, afirma promover lo que sería un segundo objetivo fundamental como es el de “eliminar los obstáculos y trabas derivados del crecimiento de la regulación … una de las principales demandas que los operadores económicos han venido trasladando en los últimos años”. De acuerdo con ese mismo preámbulo, “esta Ley aprovecha para seguir impulsando un marco regulatorio eficiente para las actividades económicas que simplifique la legislación existente, elimine regulaciones innecesarias, establezca procedimientos más ágiles y minimice las cargas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examinaremos con más detalle al resolver las concretas impugnaciones realizadas, la Ley 20/2013 establece una serie de principios y directrices que tienen como resultado fundamental promover un funcionamiento más libre del mercado, pues someten a las autoridades regulatorias competentes, para el supuesto en que establezcan límites al acceso a una actividad económica o su ejercicio o exijan el cumplimiento de requisitos para el desarrollo de una actividad económica, a mayores condicionamientos y restricciones de los existentes hasta la aprobación de la norma. Tales condicionamientos y restricciones a la capacidad interventora de los poderes públicos en la economía, entrañan una “desregulación” del mercado. Desregulación que, junto a la garantía de la unidad de mercado, sería, por tanto, el segundo gran objetivo perseguido por la norma impugnada. De acuerdo con la doctrina de este Tribunal, la desregulación no sería, en sí mismo, un objetivo contrario a la Constitución, pues hemos considerado “legítimo que el Estado…establezca un régimen homogéneo de libertad para todo el territorio nacional” en referencia, por ejemplo, —y con base, también, en la competencia reconocida al Estado sobre bases y coordinación de la planificación general de la actividad económica (art. 149.1.13 CE)— a la intervención estatal consistente en establecer un régimen de libertad total de las empresas para la fijación de los horarios comerciales, pero advirtiendo que ello era así en la medida en que no se producía un vaciamiento de la competencia autonómica de comercio interior, pues esta posee un ámbito más extenso y la decisión estatal afectaba únicamente a una materia o subsector específico, el relativo al régimen de horarios comerciales (SSTC 225/1993, de 8 de julio, FJ 3; 264/1993, de 22 de julio, FJ 3; 284/1993, de 30 de septiembre, FJ 4, y 140/2011,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reiteradamente que el artículo  149.1.13 CE atribuye al Estado una competencia para la ordenación general de la economía que abarca, ciertamente, y como hemos señalado en el apartado anterior, aquellas normas y actuaciones orientadas al logro de garantizar la ‘unidad de mercado’, pero que también incluye la definición de las líneas de actuación tendentes a alcanzar objetivos de política económica global o sectorial, así como la adopción de las medidas precisas para garantizar la realización de los mismos (por todas, SSTC 186/1988, de 17 de octubre, FJ 2, y 141/2014, de 11 de septiembre, FJ 5). El artículo 149.1.13 CE recoge una regla de carácter transversal en el orden económico que responde a la “necesaria coherencia de la política económica” y que “exige decisiones unitarias que aseguren un tratamiento uniforme de determinados problemas en orden a la consecución de dichos objetivos [de política económica global o sectorial] y evite que, dada la interdependencia de las actuaciones llevadas a cabo en las distintas partes del territorio, se produzcan resultados disfuncionales y disgregadores” [STC 186/1988, FJ 2; más recientemente, STC 141/2014, de 11 de septiembre,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 lo anterior, estamos ya en condiciones de entrar a examinar las concretas vulneraciones denunciadas. Tratándose en todos los casos de controversias con alcance competencial, al examinar cada grupo de impugnaciones será preciso llevar a cabo, en primer término, un encuadramiento de las cuestiones controvertidas desde tal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primer lugar, el artículo 14.2 de la Ley 20/2013, y por conexión el artículo 23.2 de la misma Ley 20/2013, en cuanto que se alega que establecen un control ex ante, durante la fase de elaboración de las normas, que el recurrente considera que es inconstitucional por contravenir la autonomía política e institucional de Cataluña reconocida en el artículo 2 del Estatuto de Autonomía de Cataluña (EAC) y la potestad reglamentaria del Gobierno de la Generalitat reconocida en el artículo 68.1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conviene examinar el contenido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Cooperación en la elaboración de proyectos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procedimientos de elaboración de normas que afecten de manera relevante a la unidad de mercado, la autoridad competente proponente de la norma pondrá a disposición del resto de autoridades a través del sistema de intercambio electrónico de información previsto en el artículo 23 de esta Ley, con la antelación suficiente, el texto del proyecto de norma, acompañado de los informes o documentos que permitan su adecuada valoración, incluyendo en su caso la memoria del análisis de impacto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acuerdo con el artículo  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23. Sistema de intercambio electrónico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caso de que no se acuerde un formato común de comunicación entre autoridades competentes, el Ministerio de Hacienda y de Administraciones Públicas lo determinará de conformidad con el principio de eficiencia en la asignación y utilización de los recursos públicos establecido en el artículo 7 de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14.2 impone a los poderes públicos competentes para la elaboración de normas que afecten de manera relevante a la unidad de mercado, la obligación de poner a disposición del resto de autoridades, a través del sistema de intercambio electrónico de información previsto en el artículo 23 de la propia Ley 20/2013, el texto del proyecto de norma, acompañado de los informes o documentos que permitan su adecuada valoración, incluyendo en su caso la memoria del análisis de impacto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controversia planteada hemos de recordar la doctrina de este Tribunal relativa al alcance de la competencia atribuida al Estado en el artículo 149.1.13 CE, pues los preceptos impugnados quedan encuadrados en la misma ya que establecen un mecanismo de relación entre administraciones referido a la elaboración de aquellas normas que afecten de manera relevante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tras recordar que la competencia recogida en el artículo 149.1.13 CE ampara todas aquellas normas y actuaciones orientadas a garantizar el mantenimiento de la unidad de mercado (SSTC 118/1996, de 27 de junio, FJ 10, y 208/1999, de 11 de noviembre, FJ 6) o de la unidad económica (SSTC 152/1988, de 20 de julio, FJ 2; 186/1988, de 17 de octubre, FJ 2; 96/1990, de 24 de mayo, FJ 3, y 146/1992, de 16 de octubre, FJ 2), ha señalado que la competencia del Estado prevista en el artículo 149.1.13 CE alcanza, además, no sólo a las bases, sino también a la coordinación de ámbitos competenciales ajenos que inciden en la ordenación general de la economía. La competencia estatal de coordinación presupone, lógicamente, la existencia de competencias autonómicas que deben ser coordinadas, competencias que el Estado debe respetar, evitando que la coordinación llegue “a tal grado de desarrollo” que deje vacías de contenido las correspondientes competencias de las Comunidades Autónomas (STC 32/1983,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coordinación debe ser entendida como “la fijación de medios y sistemas de relación que hagan posible la información recíproca, la homogeneidad técnica en determinados aspectos y la acción conjunta de las autoridades... estatales y comunitarias en el ejercicio de sus respectivas competencias, de tal modo que se logre la integración de actos parciales en la globalidad del sistema” (SSTC 32/1983, FJ 2, o 144/1985, FJ 4). La facultad de coordinación “es una facultad que guarda estrecha conexión con las competencias normativas, de modo que el titular de estas últimas ostenta aquella facultad como complemento inherente (STC 194/2004, de 4 de noviembre, FJ 8) encontrándose ínsita en toda competencia básica (STC 81/2005, de 6 de abril, FJ 10)” (STC 26/2016, de 18 de febrero, FJ 6). Se trata de una facultad “consistente en el establecimiento de sistemas y procedimientos que propicien la integración de las partes del conjunto, para lo cual se ejerce un cierto poder de dirección, consecuencia de la posición de superioridad en que se encuentra el que coordina respecto al coordinado” (STC 86/2014,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son pues los criterios hermenéuticos recogidos en nuestra doctrina y que han de ser tomados en consideración para la resolución de la impugnación realizada, criterios que permiten afirmar que la previsión de una estructura organizativa y de participación entre el Estado y las Comunidades Autónomas como es el denominado sistema de intercambio electrónico de información, en cuanto traslación del principio de coordinación, tiene por objeto favorecer la adecuada articulación del ejercicio de las respectivas competencias, y en esta medida, tales previsiones no alteran el esquema de reparto competencial, ni impiden a la Comunidad Autónoma,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un sistema de intercambio electrónico de información y, más concretamente, la obligación, impuesta a las autoridades competentes por el artículo 14.2 de la Ley 20/2013, de poner a disposición del resto de autoridades determinada información en aquellos procedimientos de elaboración de normas que afecten de manera relevante a la unidad de mercado, supone la fijación de medios y sistemas de relación que hacen posible la información recíproca con la finalidad de garantizar el mantenimiento de la unidad de mercado, y no suponen, en modo alguno, la sustitución de la Comunidad Autónoma en el ejercicio de sus competencias. No estamos propiamente, por tanto, ante un mecanismo de control ex ante o de tutela de la Comunidad Autónoma como afirma el recurrente, sino ante un mecanismo de información que supone el desarrollo de la facultad de coordinación en un ámbito como es el de la garantía de la unidad de mercado. Resulta constitucionalmente admisible que el Estado, al ejercer una competencia horizontal como la reconocida en el artículo 149.1.13 CE, pueda condicionar el ejercicio de las competencias autonómicas siempre que ello se haga sin limitar más de lo necesario el efectivo ejercicio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que se impone a las autoridades competentes de informar sobre los proyectos normativos que afecten de manera relevante a la unidad de mercado encuentra su justificación en la facultad estatal de coordinación. Si la fijación de fines y objetivos es consustancial a la facultad de ordenación y coordinación de la actividad económica que se ha reconocido al Estado, igualmente se ha de admitir que constituye elemento esencial de dicha actividad la exigencia de información previa sobre la existencia misma de actuaciones que afecten de manera relevante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establecimiento de una obligación de dar información en aquellos concretos procedimientos de elaboración de normas que afecten de manera relevante a la unidad de mercado, se encuentra amparado por la competencia estatal sobre las bases y coordinación de la planificación general de la actividad económica (art. 149.1.13 CE) y, en consecuencia,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 se impugna en el presente procedimiento por conexión con el artículo 14.2, puesto que éste se remite al sistema de intercambio electrónico de información previsto en aquel, para la puesta a disposición del resto de autoridades de información. Una vez hemos desestimado la impugnación del artículo 14.2, por los mismos motivos debemos desestimar la impugnación por conexión del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impugnan a continuación los artículos 16, 17 y 18 de la Ley 20/2013, y por conexión el artículo 5 y la disposición final segunda de la misma ley, reguladores de las garantías de libre establecimiento y circulación por cuestionar el reparto de competencias establecido en el bloque de la constitucionalidad en materia de concesión de las autorizaciones relacionadas con las actividades económicas reconocidas en el capítulo II del título IV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resolver la concreta impugnación realizada, conviene examinar el contenido de los distintos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16 de la Ley 20/2013 recoge el principio general de libertad de acceso y ejercicio de la actividad económica al proclamar que “el acceso a las actividades económicas y su ejercicio será libre en todo el territorio nacional y sólo podrá limitarse conforme a lo establecido en esta Ley y a lo dispuesto en la normativa de la Unión Europea o en tratados y convenios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20/2013 ha desbordado el ámbito material de la Directiva 2006/123/CE, de 12 de diciembre, relativa a los servicios en el mercado interior —y al que se refiere una de sus leyes de transposición, la Ley 17/2009, de 23 de noviembre, sobre el libre acceso a las actividades de servicio y su ejercicio—, pues ha incluido en su ámbito de aplicación todas las actividades económicas en condiciones de mercado (art. 2 de la Ley 20/2013), incluyendo no solo las actividades que se refieren a la prestación de servicios sino también las que se refieren a la elaboración y comercialización de productos. Así lo subraya el preámbulo de la propia Ley 20/2013 cuando afirma que “la Ley 17/2009, de 23 de noviembre, sienta un precedente en materia de unidad de mercado para el sector servicios que se considera debe extenderse a todas las actividades económicas. Así, esta Ley [la Ley 20/2013] se aplicará también a los sectores expresamente excluidos de la Directiva de Servicios (como por ejemplo las comunicaciones electrónicas; el transporte, las empresas de trabajo temporal, la seguridad privada, etc.) y a la circulación de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artículo 5 de la Ley 20/2013 recoge el denominado principio de necesidad y proporcionalidad de las actuaciones de las autoridades competentes. Conforme al mismo, las autoridades regulatorias competentes para el supuesto en que establezcan límites al acceso a una actividad económica o a su ejercicio o exijan el cumplimiento de requisitos para el desarrollo de una actividad económica, deben hacerlo en las condiciones establecidas en el propio precepto. Tales condiciones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recogida en el apartado primero del artículo 5, que exige motivar la necesidad de tales límites y requisitos con fundamento en la salvaguarda de alguna de las razones imperiosas de interés general que específicamente se recogen en el artículo 3.11 de la Ley 17/2009, de 23 de noviembre, sobre el libre acceso a las actividades de servicios y su ejercicio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la recogida en el apartado segundo del artículo 5, que exige que tales límites y requisitos sean proporcionados, pues aquel apartado define el principio de proporcionalidad cuando afirma que cualquier límite o requisito establecido por la autoridad competente “deberá ser proporcionado a la razón imperiosa de interés general invocada, y habrá de ser tal que no exista otro medio menos restrictivo o distorsionador para la actividad económica”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un lado, una limitación de aquellas razones o finalidades legítimas que pueden justificar que los poderes públicos autonómicos afecten al libre acceso y al libre ejercicio de las actividades económicas, pues el precepto establece, por remisión al artículo 3.11 de la Ley 17/2009, de 23 de noviembre, una relación de las razones o finalidades que pueden justificar la intervención pública. En el artículo 5 de la Ley 20/2013, el Estado ha fijado, de forma tasada, aquellos objetivos que podrían justificar el establecimiento de límites y requisitos a las actividades económicas por parte de los poderes públicos autonómicos al ejercer sus propias competencias sectoriales (sobre vivienda, asistencia social, comercio interior, turismo…), restringiendo su capacidad de promover, mediante el establecimiento de requisitos o límites sobre el ejercicio de la actividad económica, cualquier otra finalidad constitucionalmente legítima que no se encuentre recogida en el listado del artículo 3.11 de la Ley 17/2009.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otro, el sometimiento de todas las regulaciones públicas que afecten al libre acceso o al libre ejercicio de las actividades económicas al denominado principio de proporcionalidad, principio que exige someter aquellas regulaciones a la comprobación de que sean proporcionadas a la razón imperiosa de interés general invocada y a la comprobación de que no exista otro medio menos restrictivo o distorsionador para la actividad económica. En este punto, el artículo 5 supone el sometimiento de todas aquellas regulaciones públicas que limiten o condicionen el libre acceso y el libre ejercicio de las actividades económicas a un escrutinio más incisivo que aquel que se deriva directamente del artículo 38 CE, pues, de acuerdo con la doctrina de este Tribunal que ha interpretado éste último precepto, “cuando se trata de regulaciones que “afectan al ejercicio de una actividad empresarial, sin afectar al propio acceso a la misma” … el canon de constitucionalidad empleado por la jurisprudencia de este Tribunal… permite verificar si esas medidas son “constitucionalmente adecuadas”, esto es, si la medida cuestionada “constituye una medida adecuada para la consecución de un fin constitucionalmente legítimo, sin que le corresponda a este Tribunal ir más allá, pues ello supondría fiscalizar la oportunidad de una concreta elección del legislador de una legítima opción política” (STC 53/2014, de 10 de abril, FJ 7)” (STC 35/2016, de 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17 de la Ley 20/2013, una vez establecido en el artículo 5 el principio general de necesidad y proporcionalidad de las actuaciones de las autoridades competentes, reglamenta la instrumentación de aquel principio en relación con aquellas regulaciones públicas que establecen la exigencia de una autorización, de una declaración responsable y de una comunicación. Es decir, si el artículo 5, por un lado, restringe las razones y fines que pueden legitimar el establecimiento de condiciones y requisitos al acceso y al ejercicio de las actividades económicas, y por otro, somete al principio general de necesidad y proporcionalidad a todas aquellas regulaciones públicas que puedan establecer tales condiciones y requisitos; el artículo 17 desarrolla la aplicación de aquel principio en el concreto supuesto de los controles administrativos previos y restringe las razones y fines disponibles en el caso de las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caso de aquellas regulaciones públicas que establezcan la exigencia de una autorización, el artículo 17.1 exige, por un lado que la concurrencia de los principios de necesidad y proporcionalidad se motiven suficientemente en la propia Ley que establezca dicho régimen (estableciéndose como excepción cuando el régimen de autorización se exija por norma comunitaria o tratado internacional las autorizaciones en cuyo caso las autorizaciones podrán estar previstas en una norma de rango inferior a la ley). Y por otro, restringe aún más aquellas concretas razones imperiosas de interés general que pueden justificar la exigencia de autorización, pues respecto a los operadores económicos sólo se puede exigir aquella por razones de orden público, seguridad pública, salud pública o protección del medio ambiente en el lugar concreto donde se realiza la actividad, y respecto a las instalaciones o infraestructuras físicas necesarias para el ejercicio de actividades económicas, sólo se puede exigir autorización cuando sean susceptibles de generar daños sobre el medio ambiente y el entorno urbano, la seguridad o la salud pública y el patrimonio histórico-artístico.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establecen en el precepto examinado dos supuestos adicionales que pueden justificar la exigencia de una autorización: cuando por la escasez de recursos naturales, la utilización de dominio público, la existencia de inequívocos impedimentos técnicos o en función de la existencia de servicios públicos sometidos a tarifas reguladas, el número de operadores económicos del mercado sea limitado; y cuando así lo disponga la normativa de la Unión Europea o tratados y convenios internacionales, incluyendo la aplicación, en su caso, del principio de precaución.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caso de las autorizaciones, las razones imperiosas de interés general que las justifican no serían todas aquellas a las que se remite el artículo 5 de la Ley 20/2013, y que se contienen en el artículo 3.11 de la Ley 17/2009, de 23 de noviembre, sino sólo aquellas razones explícitamente recogidas en el propio artículo 17.1.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17.2 regula la instrumentación del principio de necesidad y proporcionalidad en relación con aquellas regulaciones públicas que exijan la presentación de una declaración responsable. Mediante la declaración responsable, el titular de la actividad suscribe un documento en el que manifiesta, bajo su responsabilidad, que cumple con los requisitos exigidos por la normativa vigente para ejercer la actividad, que dispone de la documentación que así lo acredita y que se compromete a mantener su cumplimiento durante el tiempo en que ejercite su actividad (artículo 3.9 de la Ley 17/2009). De acuerdo con el artículo 17.2, concurren los principios de necesidad y proporcionalidad para exigir la presentación de una declaración responsable cuando en la normativa se exija el cumplimiento de requisitos justificados por alguna razón imperiosa de interés general y sean proporcionados.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17.3 regula la instrumentación del principio de necesidad y proporcionalidad en relación con aquellas regulaciones públicas que exijan la presentación de una comunicación. Mediante la notificación o comunicación previa, el interesado pone en conocimiento de la Administración sus datos y demás requisitos exigibles para el inicio de una actividad, momento a partir del cual, con carácter general, se permite su ejercicio, sin perjuicio de las facultades de control, comprobación e inspección de la Administración (STC 49/2013, de 28 de febrero, FJ 3). En este supuesto, de acuerdo con el artículo 17.3, tal exigencia sólo se podrá dar cuando, por alguna razón imperiosa de interés general, tales autoridades precisen conocer el número de operadores económicos, las instalaciones o las infraestructuras físicas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en sus distintos apartados, supone, por tanto, el condicionamiento de aquellos mecanismos de intervención administrativa previa que corresponde establecer a las Comunidades Autónomas en ejercicio de sus competencias. Ciertamente, el mayor condicionamiento lo establece la Ley 20/2013 en relación con las autorizaciones, pues además de someterlas al principio de proporcionalidad, restringe las razones que las justifican y exige que la concurrencia de los principios de necesidad y proporcionalidad se motive suficientemente en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18, por su parte, se refiere a las actuaciones que limitan la libertad de establecimiento y la libertad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apartado primero del artículo 18, las autoridades competentes deberán asegurar que las medidas, límites o requisitos que adopten o que estén en vigor no tengan como efecto la creación o mantenimiento de un obstáculo o barrera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18 considera actuaciones que limitan la libertad de establecimiento y de circulación, y que por tanto están proscritos, los actos, disposiciones y medios de intervención de las autoridades competentes que contengan o apliquen: requisitos discriminatorios; requisitos adicionales a las actuaciones realizadas ante otras autoridades (por obtención de habilitaciones o cualificaciones o cumplimiento de requisitos diferentes, ya obtenidos o adicionales a las de la autoridad de origen); requisitos de seguros de responsabilidad civil o garantías equivalentes adicionales a los establecidos por la normativa del lugar de origen; especificaciones técnicas para la circulación legal de un producto distintas de las establecidas en el lugar de origen; determinados requisitos relacionados con la obtención de ventajas económicas; requisitos de naturaleza económica; requisitos que contengan obligaciones de realización de inversiones previas y requisitos que no guarden relación directa con el objeto de la actividad económica regulada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disposición final segunda de la Ley 20/2013 modifica la Ley 17/2009, de 23 de noviembre, sobre el libre acceso a las actividades de servicios y su ejercicio. Los apartados primero y segundo de la referida disposición final segunda adaptan la letra b) del artículo 5 y el apartado tercero del artículo 7 de la Ley 17/2009, de 23 de noviembre, a la instrumentación del principio de necesidad y proporcionalidad que realiza la propia Ley 20/2013 en su artículo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apartados tercero y cuarto de la referida disposición final segunda modifican formalmente la redacción del apartado 2 del artículo 11 y de la letra a) del apartado dos del artículo 25 de la Ley 17/2009, de 23 de noviembre, suprimiendo la referencia al artículo 5 de esa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examinado el contenido de los preceptos impugnados, dado que lo que se plantea es una controversia competencial, hemos de considerar en primer lugar la cuestión relativa al encuadramiento de los preceptos impugnados en el sistema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cuarta de la Ley 20/2013 afirma que la norma se dicta “en ejercicio de las competencias exclusivas del Estado para la regulación de las condiciones básicas que garanticen la igualdad de todos los españoles en el ejercicio de los derechos y en el cumplimiento de los deberes constitucionales, legislación procesal, en materia de bases y coordinación de la planificación general de la actividad económica, así como sobre las bases del régimen jurídico de las Administraciones Públicas y la legislación básica sobre contratos administrativos, recogidas respectivamente en las materias del artículo 149.1.1, 6, 13 y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citada no identifica el título concreto en que se ampara la regulación de cada artículo de la Ley 20/2013, lo que, sin duda, hubiera resultado oportuno con vistas a dotar a la normativa básica del necesario rigor formal. Dicha deficiencia no impide, sin embargo, a este Tribunal identificar el título competencial concreto que ofrezca cobertura a los concretos precepto impugnados (STC 141/2014, de 11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tenido oportunidad de recordar ya, en relación con la competencia estatal del artículo 149.1.13 CE, este Tribunal ha declarado repetidamente desde la STC 95/1986, de 10 de julio (posteriormente, entre otras muchas, en las SSTC 152/1988, de 20 de julio y 188/1989, de 16 de noviembre), que “las bases de la planificación general de la actividad económica consisten en el establecimiento de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(STC 135/2012, de 19 de junio, FJ 2), admitiendo que esta competencia ampara todas las normas y actuaciones, sea cual sea su naturaleza, orientadas a la ordenación de sectores económicos concretos y para el logro de fines entre los que la doctrina constitucional ha situado el de garantizar el mantenimiento de la unidad de mercado (SSTC 118/1996, de 27 de junio, FJ 10; y 208/1999, de 11 de noviembre, FJ 6) o de la ‘unidad económica’ (SSTC 152/1988, de 20 de julio, FJ 2; 186/1988, de 17 de octubre, FJ 2; 96/1990, de 24 de mayo, FJ 3, y 146/1992, de 16 de octubre, FJ 2), pero también el de ‘alcanzar los objetivos de la política económica general o sectorial’ (STC 96/1990, FJ 3, y en el mismo sentido SSTC 80/1985, FJ 1; y 188/1989, FJ 5), así como el de incidir en principios rectores de la política económica y social (SSTC 95/2002, FFJJ 7 y 11, seguida por las SSTC 190/2002, de 17 de octubre; 228/2003, y 230/2003, de 18 de diciembre)” (STC 20/2016, de 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igualmente subrayar que el artículo 149.1.13 CE exige una lectura restrictiva, puesto que una excesivamente amplia podría constreñir e incluso vaciar las competencias sectoriales legítimas de las Comunidades Autónomas (SSTC 29/1986, FJ 4, y 141/2014, FJ 5). Este Tribunal ha señalado que “el posible riesgo de que por este cauce se produzca un vaciamiento de las concretas competencias autonómicas en materia económica obliga a enjuiciar en cada caso la constitucionalidad de la medida estatal que limita la competencia asumida por una Comunidad Autónoma como exclusiva en su Estatuto,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 (STC 143/2012, de 2 de julio, FJ 3). No toda medida por el mero hecho de tener una incidencia económica puede incardinarse en este título; es preciso que tenga ‘una incidencia directa y significativa sobre la actividad económica general, pues de no ser así se vaciaría de contenido una materia y un título competencial más específico’ (SSTC 21/1999, de 25 de febrero, FJ 5; 141/2014, FJ 5). Y es que si bien es evidente, como ya hemos afirmado, que ‘el Estado retiene ciertas capacidades en aquellos aspectos sectoriales de la economía que pudieran ser objeto de competencia exclusiva de las Comunidades Autónomas pero que deben acomodarse a las directrices generales mediante las que aquél fija las bases de la planificación económica y coordina la misma’, no lo es menos que ‘dichas facultades de supervisión no pueden suponer en ningún caso que se desfigure un reparto constitucional y estatutario de competencias en el que las Comunidades Autónomas han recibido importantes responsabilidades en materia económica (STC 77/2004, de 29 de abril, FJ 4)’ (STC 74/2014, de 8 de mayo, FJ 3)” (STC 11/2015, de 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Recordado lo anterior, cabe subrayar que la ley aquí impugnada proclama el principio general de libertad de acceso y ejercicio de la actividad económica en todo el territorio nacional y condiciona la capacidad de intervención pública en aquella. Los preceptos que ahora consideramos tienen, sin duda, “una incidencia directa y significativa sobre la actividad económica general” (STC 5/2016, de 21 de enero, FJ 4), en cuanto forman parte de la definición de un marco más flexible y transparente para el acceso y ejercicio de las actividades económicas. Configuran un objetivo genérico de política económica dictado al amparo de la competencia estatal relativa a la ordenación general de la economía del artículo 149.1.13 CE, objetivo que se pretende alcanzar estableciendo un marco normativo unitario que ha de ser concretado por las Comunidades Autónomas en el ejercicio de sus competencias sectoriales en relación con las distintas actividades económicas (STC 209/2015, de 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objetivo económico que la ley se propone alcanzar en los preceptos que estamos examinando y que suponen el sometimiento de aquellas regulaciones de los poderes públicos que restringen el libre acceso y el libre ejercicio de la actividad económica a mayores exigencias, como son la enumeración de las razones imperiosas de interés general que justifican tales restricciones o el sometimiento de estas al principio de proporcionalidad, se justifica plenamente en el ejercicio por los órganos del Estado de su competencia de dirección u ordenación general de la economía nacional (art. 149.1.13 CE). Por su carácter liberalizador o desregulador, la Ley entraña en este punto una verdadera reestructuración del mercado nacional, por lo que cabe estimar que constituye una medida de política económica general. Estamos ante un supuesto en el que, “para conseguir objetivos de la política económica nacional”, se precisa “una actuación unitaria en el conjunto del territorio del Estado” aún si se trata de una “planificación de detalle” (STC 29/1986, de 20 de febrero, FJ 4) o de acciones o medidas singulares para alcanzar los fines propuestos (SSTC 95/1986 y 152/1988,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cuestiona la competencia del Estado para dictar normas básicas de ordenación global de la economía al amparo del artículo 149.1.13 CE; lo que discute es que, al amparo de dicho título competencial, se pueda impedir la regulación autonómica reconocida estatutariamente como consecuencia de que la norma constriña en exceso las competencias sectoriales legítimas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determinado el encuadre competencial general de los referidos preceptos impugnados (artículos 5, 16, 17, 18 y disposición final segunda de la Ley 20/2013) en el artículo 149.1.13 CE, procede entrar ya en el examen de las concretas impugnaciones realizadas, para dilucidar si la normativa estatal deja espacio al ejercicio de las competencias sectoriales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el recurrente que de la lectura del artículo 16 de la Ley 20/2013 se desprende que sólo mediante ley estatal puede regularse y, en su caso, limitarse el acceso a las actividades económicas y su ejercicio, prescindiendo, en este punto, de la existencia de la normativa autonómica existente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alega el Abogado del Estado que la Ley 20/2013 no restringe en absoluto la posibilidad de que las autoridades autonómicas puedan, en el ejercicio de sus respectivas competencias, establecer límites al acceso a una actividad económica o su ejercicio por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 no altera el reparto de competencias sino que condiciona el ejercicio de las competencias autonómicas, pues, a partir de la entrada en vigor de la Ley 20/2013, las Comunidades Autónomas no pueden exigir autorizaciones, por ejemplo, más que por las razones imperiosas de interés general específicamente previstas en el artículo 17.1. Por tanto, de la lectura del artículo 16 de la Ley 20/2013 no se desprende que sólo mediante una Ley estatal pueda regularse y, en su caso, limitarse el acceso a las actividades económicas y su ejercicio sino que ello sólo se podrá hacer por parte del poder público en cada caso competente de conformidad con las condiciones establecidas en la ley impugnada y con lo dispuesto en la normativa de la Unión Europea o en tratados y convenios internacionales. Al examen de la constitucionalidad de las condiciones que el legislador estatal ha establecido a las Comunidades Autónomas para que estas puedan, en ejercicio de sus competencias, regular las actividades económicas y su ejercicio dedicaremos los apartados siguientes, pero del artículo 16 no se deriva que sólo el Estado tenga la competencia para regular las actividades económicas y su ejercicio por lo que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Sostiene, asimismo, la demanda que la regulación de los artículos 17 y 18, puestos en relación con el artículo 5 y la disposición final segunda, suponen una limitación injustificada de los medios de intervención administrativa de que dispone la Generalitat de Cataluña y que ello afecta a los artículos 110, 111 y 112 EAC, a los efectos de que ésta pueda decidir la técnica más apropiada para encontrar el máximo equilibrio y poder garantizar el acceso a las actividades económicas y su ejercicio, así como también garantizar los intereses públicos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finalidad de los preceptos impugnados es racionalizar el establecimiento de los límites a la intervención en la actividad económica, mediante la determinación de los medios de intervención que proceden en cada caso (autorización, declaración responsable, comunicación), en la medida que constituyen excepciones a la libertad de empresa en general, cuyo ejercicio debe garantizarse y protegerse por los poderes públicos conforme al artículo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abordar la presente impugnación debemos examinar por separado las dos cuestiones diferenciadas que la misma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refiere a la constitucionalidad del apartado primero del artículo 5 de la Ley 20/2013 que exige justificar los límites y requisitos al acceso o al ejercicio de una actividad económica en la salvaguarda de alguna de las razones imperiosas de interés general que específicamente se recogen en el artículo 3.11 de la Ley 17/2009, de 23 de noviembre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 refiere a la constitucionalidad del artículo 17.1 de la Ley 20/2013 que reduce aquellas concretas razones imperiosas de interés general que pueden justificar la exigencia de una autorización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al apartado primero del artículo 5 de la Ley 20/2013, las autoridades regulatorias competentes, en el supuesto en que establezcan límites al acceso a una actividad económica o su ejercicio o exijan el cumplimiento de requisitos para el desarrollo de una actividad económica, motivarán su necesidad en la salvaguarda de alguna razón imperiosa de interés general de entre las comprendidas en el artículo 3.11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3.11 de la Ley 17/2009, de 23 de noviembre, en su actual redacción, enumera las siguientes razones imperiosas: “el orden público, la seguridad pública, la protección civil, la salud pública, la preservación del equilibrio financiero del régimen de seguridad social, la protección de los derechos, la seguridad y la salud de los consumidores, de los destinatarios de servicios y de los trabajadores, las exigencias de la buena fe en las transacciones comerciales, la lucha contra el fraude, la protección del medio ambiente y del entorno urbano, la sanidad animal, la propiedad intelectual e industrial, la conservación del patrimonio histórico y artístico nacional y los objetivos de la política social y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apartado primero del artículo 5 de la Ley 20/2013 obligaría a las Comunidades Autónomas a circunscribir sus políticas públicas regulatorias que incidan en el ejercicio de las actividades económicas a la garantía de las razones imperiosas enumeradas en el referido artículo 3.11 de la Ley 17/2009.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razón imperiosa de interés general tiene su origen en el Derecho de la Unión Europea [si bien, aunque no con tal denominación, el concepto teórico está presente ya en la jurisprudencia de los años 70, por ejemplo, en el asunto Van Wesemael, Sentencia del Tribunal de Justicia de 18 de enero de 1979, asuntos acumulados 110/78 y 111/78; sobre libre prestación de servicios y que se refiere a “normas justificadas por el interés general”]. En efecto, tal concepto, [junto con el concepto de exigencias imperativas utilizado específicamente en el ámbito de la libre circulación de mercancías desde el asunto Cassis de Dijon, Sentencia del Tribunal de Justicia de 20 de febrero de 1979, 120/78], supuso el reconocimiento por parte del Tribunal de Justicia de la existencia de intereses públicos —más allá de aquellos recogidos explícitamente en los tratados—, capaces de justificar, en ausencia de armonización normativa europea, las medidas de los Estados miembros que obstaculizan el comercio intracomunitario. Las razones imperiosas de interés general y las exigencias imperativas se encuentran, por tanto, en el Derecho de la Unión abiertas a su reconocimiento jurisprudencial, pues es así como se salva la falta de enunciación explícita en el derecho codificado de determinadas finalidades consideradas 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artículo 5 de la Ley 20/2013 como el artículo 3.11 de la Ley 17/2009 al que el primero se remite, parecen aspirar a un resultado distinto al pretendido en el ámbito de la jurisprudencia del Tribunal de Justicia con el reconocimiento de las razones imperiosas de interés general, pues lo que hacen los referidos preceptos estatales es establecer de forma cerrada el listado de razones que justificarían la intervención pública en la economía. En efecto, el legislador español, al trasponer la Directiva 2006/123/CE en la Ley 17/2009, ha decidido que la lista de razones que justifican la intervención del poder público sea cerrada cuando en el artículo 3.11, al que se remite ahora el artículo 5 de la Ley 20/2013, las reduce a aquellas definidas e interpretadas en la jurisprudencia del Tribunal de Justicia, “limitadas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cabe negar la potencial incidencia que tal establecimiento cerrado de razones imperiosas podría tener sobre el ejercicio de las competencias estatutariamente reconocidas a las Comunidades Autónomas, pues supone proscribir que estas puedan desarrollar políticas propias a través de la adopción de límites y requisitos al acceso o al ejercicio de una actividad económica que promuevan aquellas otras razones o fines que no encontrándose enumerados en aquellos preceptos legales, pudiesen, no obstante, ser considerados constitucionalmente legítimos. Este Tribunal ha afirmado que la atribución de competencias normativas “significa, principalmente, el reconocimiento de la capacidad para decidir políticamente fines y orientar hacia ellos la regulación de una materia” (STC 41/2016, de 3 de marzo, FJ 4); de modo que, cuando una Comunidad Autónoma decide orientar una regulación hacia un determinado fin, “está elaborando políticas y, con ello, desarrollando el genuino sentido de que la Constitución y su Estatuto le hayan atribuido competencias en el ámbito regulado” (STC 41/2016, FJ 4). La capacidad para decidir políticamente fines y orientar hacia ellos la regulación de una materia no es solamente una manifestación del derecho a la autonomía política constitucionalmente proclamada, sino que es además un reflejo del principio democrático mediante el cual el legislador, en este caso autonómico, dispone de un margen de configuración a la hora de decidir sus legítimas opciones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que nuestra norma fundamental obliga a conciliar los principios de unidad y de autonomía, por lo que el reconocimiento de la capacidad autonómica para decidir sus propias políticas a través de la determinación de los fines que orientarán aquellas no es incompatible con el hecho de que la Constitución ampare que el Estado, en el ejercicio de sus competencias, pueda condicionar al legislador autonómico a la hora de orientar sus regulaciones hacia determinados fines. Las Comunidades Autónomas, también cuando deciden políticamente fines, deben respetar las disposiciones que haya podido dictar el Estado en ejercicio de sus propias competencias. Debemos reiterar que la competencia estatal ex artículo 149.1.13 CE tiene un “carácter transversal”, ya que “aun existiendo una competencia sobre un subsector económico que una Comunidad Autónoma ha asumido como ‘exclusiva’ en su Estatuto …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[STC 225/1993, de 8 de julio,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sobre ordenación general de la economía ha permitido al Estado proscribir que las Comunidades Autónomas orienten sus políticas a la consecución de determinados fines. Tal es el caso de lo dispuesto en el artículo 11 de la Ley 17/2009, que proscribe la invocación de fines económicos, como es el de garantizar la viabilidad económica de determinados prestadores de servicios, como justificación del establecimiento de restricciones cuantitativas o territoriales, precepto que ha sido considerado materialmente básico por este Tribunal en la STC 26/2012, de 1 de marzo, FJ 4. Igualmente la competencia sobre ordenación general de la economía ha permitido al Estado determinar los concretos fines que deben orientar la acción pública a través de una regulación armonizadora de un determinado subsector. Este Tribunal ha confirmado la constitucionalidad del establecimiento por parte del Estado de un régimen de libertad de horarios comerciales; régimen que, si bien es cierto que incide en la competencia autonómica sobre comercio interior, al proyectarse sobre un aspecto parcial de la competencia autonómica -sobre un concreto aspecto o subsector dentro de dicha materia-, consideramos que no producía un vaciamiento de la competencia asumida por la Comunidad Autónoma en su Estatuto (STC 225/1993, de 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intervención estatal en ámbitos materiales autonómicos a través de sus títulos horizontales se encuentra sometida a límites. El posible riesgo de que por este cauce se produzca “un vaciamiento de las concretas competencias autonómicas en materia económica obliga a enjuiciar en cada caso la constitucionalidad de la medida estatal que limita la competencia asumida por una Comunidad Autónoma como exclusiva en su Estatuto,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 (STC 143/2012, de 2 de julio, FJ 3). Y es que si bien es evidente, como ya hemos afirmado, que “el Estado retiene ciertas capacidades en aquellos aspectos sectoriales de la economía que pudieran ser objeto de competencia exclusiva de las Comunidades Autónomas pero que deben acomodarse a las directrices generales mediante las que aquél fija las bases de la planificación económica y coordina la misma”, no lo es menos que “dichas facultades de supervisión no pueden suponer en ningún caso que se desfigure un reparto constitucional y estatutario de competencias en el que las Comunidades Autónomas han recibido importantes responsabilidades en materia económica (STC 77/2004, de 29 de abril, FJ 4)” (STC 74/2014,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su competencia sobre las bases y coordinación de la planificación general de la actividad económica, el Estado puede llegar a condicionar los fines de la acción pública autonómica en un determinado ámbito sobre el que igualmente operan los títulos materiales autonómicos, bien a través de la proscripción de fines concretos (como ocurría en la STC 26/2012, de 1 de marzo), bien, incluso, a través de la determinación del propio fin en un preciso sector (como ocurría en la STC 225/1993, de 8 de julio). Sin embargo, en una norma horizontal con vocación de universalidad, una limitación de las finalidades que pueden perseguir los legisladores autonómicos al regular la actividad económica podría suponer una restricción desproporcionada de la capacidad autonómica de adoptar políticas propias. No obstante, en el presente supuesto no se produce tal efecto restrictivo sobre la autonomía, pues la enumeración que se realiza en el artículo 3.11 de la Ley 17/2009, es lo suficientemente abierta en sus términos como para que quepan dentro de aquella los diferentes objetivos que se pueden querer promover a través del amplio elenco de competencias autonómicas. Ello se refleja en el hecho de que más allá de la genérica afirmación de que la norma, al establecer un numerus clausus de supuestos, excluye otros posibles supuestos legítimos, no se ha alegado por la parte recurrente cuales serían esos posibles supuestos que quedan fuera de la enumeración recogida en los preceptos referidos. La enumeración de finalidades que realiza el artículo 3.11 de la Ley 17/2009, al que se remite el artículo 5 de la Ley 20/2013, es lo suficientemente abierta como para que las Comunidades Autónomas puedan desarrollar sus competencias y por lo tanto no se produzca tal restricción. En consecuencia, debemos desestimar la impugnación del apartado primero del artículo 5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primero del artículo 17 de la Ley 20/2013, restringe aquellas concretas razones imperiosas de interés general que pueden justificar la exigencia de una autorización por parte de las autoridades competentes, pues establece que respecto a los operadores económicos sólo se puede exigir una autorización por razones de orden público, seguridad pública, salud pública o protección del medio ambiente en el lugar concreto donde se realiza la actividad, y respecto a las instalaciones o infraestructuras físicas necesarias para el ejercicio de actividades económicas, sólo se puede exigir autorización cuando sean susceptibles de generar daños sobre el medio ambiente y el entorno urbano, la seguridad o la salud pública y el patrimonio histórico-artístico.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que queda fuera del ámbito de la intervención pública de la administración autonómica por la vía de la autorización un número importante de ámbitos materiales sobre los cuales la Generalitat de Cataluña puede tener interés en intervenir y sobre los cuales ostenta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cabe negar la potencial incidencia de este mecanismo de simplificación administrativa sobre el ejercicio de las competencias de las Comunidades Autónomas, pues el precepto referido limita su capacidad de hacer uso del concreto mecanismo de intervención administrativa de la autorización al restringir las razones imperiosas de interés general que pueden justificar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si bien es cierto que la Ley 20/2013 ha restringido la posibilidad de someter las actividades económicas a autorización, pues ésta sólo se podrá exigir por las concretas razones imperiosas enumeradas en el artículo 17.1, con ello la norma estatal no priva a las Comunidades Autónomas de poder “decidir políticamente fines y orientar hacia ellos la regulación de una materia” (STC 41/2016, de 3 de marzo, FJ 4) a través de la posibilidad de imponer restricciones materiales a esas actividades. En efecto, y de acuerdo con el artículo 5 de la Ley 20/2013, las autoridades competentes podrán imponer requisitos, deberes, prohibiciones, restricciones y limitaciones a las actividades económicas siempre que se justifiquen en la salvaguarda de alguna razón imperiosa de interés general y siempre que concurran los principios de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las Comunidades Autónomas han visto restringido el uso de determinados instrumentos de control administrativo previo como es la exigencia de autorizaciones, ello no les impide imponer —en ejercicio de sus competencias y en atención al desarrollo de políticas propias— requisitos materiales al acceso y al ejercicio de las actividades económicas dirigidos a la salvaguarda de aquellos objetivos legítimos que exceden de los enumerados en el artículo 17.1. Requisitos cuyo cumplimiento por los operadores económicos podrá ser controlado por la administración competente a través de otros mecanismos de intervención, previa o posterior, fuera de la autorización. Así, por ejemplo, las razones imperiosas de interés general justificarán la exigencia de mecanismos de intervención previos como son la presentación de declaraciones responsables o de comunicaciones previas, conforme prescriben los apartados segundo a cuarto del referido artículo 17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plantea entonces es la de sí es constitucional que el Estado condicione normativamente cómo la Administración autonómica ha de materializar su competencia ejecutiva de control del cumplimiento por parte de los operadores económicos de aquellos requisitos establecidos en su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quedado en buena medida respondida por la doctrina de este Tribunal, pues tal y como hemos tenido la ocasión de afirmar, por ejemplo, en la STC 139/2013, de 8 de julio, —donde examinamos la constitucionalidad de una previsión estatal que sustituye el régimen de autorización por el régimen de notificación al órgano autonómico correspondiente para que los titulares de las viviendas protegidas para alquiler puedan enajenarlas a determinadas sociedades—, “la previsión impugnada modifica el régimen de intervención administrativa en línea con la normativa europea y la nacional de trasposición, que tienden a privilegiar las declaraciones responsables o comunicaciones previas frente al sistema clásico de autorización; pretenden con ello facilitar actividades privadas sin renunciar a los necesarios controles administrativos de legalidad. Se trata de una opción político-legislativa que, en el caso que nos ocupa, garantiza la eficacia y el nivel de protección. Se parte de que el régimen de comunicación previa puede también servir eficazmente a las finalidades tuitivas que persigue el plan, agiliza la enajenación de viviendas con la consiguiente trascendencia económica amparada en el artículo 149.1.13 CE. El Estado ha ejercido sus competencias normativas en esta materia en un determinado sentido: mejorar su funcionalidad, evitando los obstáculos que resultan de la diversidad de posibles condiciones impuestas por diecisiete Comunidades Autónomas y dos ciudades con estatuto de autonomía; así como sustituir la autorización por la notificación previa. Como afirma el Abogado del Estado, la fijación de una determinada modalidad de intervención administrativa constituye una medida de carácter indudablemente normativo; expresa una opción político-legislativa adoptada en el marco de la libertad de configuración que la Constitución atribuye al Estado a través del artículo 149.1.13 CE” (STC 139/2013, de 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restricción de una determinada modalidad de intervención administrativa, la autorización, no pone en riesgo la garantía del nivel de protección de determinados objetivos legítimos a través de otras modalidades de intervención, y expresa una opción político-legislativa adoptada en el marco de la libertad de configuración que la Constitución atribuye al Estado a través del artículo 149.1.13 CE. Es más, este título competencial ampararía no sólo la restricción de una determinada modalidad de intervención administrativa, sino también la fijación una concreta modalidad de intervención, pues precisamente en la STC 139/2013, de 8 de julio, FJ 5 se dilucidaba la constitucionalidad de una previsión estatal que sustituía el régimen de autorización por el régimen de notificación al órgano autonómico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y fuera ya del ámbito del artículo 149.1.13 CE, este Tribunal ha considerado que, en materias como los aprovechamientos forestales (STC 49/2013, de 28 de febrero) o la protección de las costas (STC 57/2016, de 17 de marzo) en las que la competencia de desarrollo de la normativa básica del Estado sobre montes o sobre protección del medio ambiente (reservadas ambas en el artículo 149.1.23 CE) es autonómica, podía el Estado imponer un concreto mecanismo de intervención administrativa (la comunicación previa con veto o la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cabe de que el artículo 17.1 tiene carácter básico, en cuanto que prevé un marco más flexible y transparente para el acceso y ejercicio de las actividades de servicios, estableciendo que deben de eliminarse todos aquellos regímenes de autorización que no estén justificados por unas concretas y tasadas razones imperiosas de interés general a fin de asegurar que los controles administrativos previos para el ejercicio de una actividad económica no constituyan obstáculos indebidos para el acceso al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puede, legítimamente, al amparo de sus competencias, en particular la relativa a la ordenación general de la economía ex artículo 149.1.13 CE, fijar una determinada modalidad de intervención administrativa con la finalidad de dinamizar la actividad económica. En estos términos nos hemos pronunciado ya en relación con el procedimiento de autorización para el acceso a determinadas actividades de servicio (SSTC 26/2012, de 1 marzo; 193/2013, de 21 de noviembre, y 209/2015, de 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conforme con la norma fundamental que el Estado promueva el objetivo económico de que se reduzcan las cargas administrativas para el acceso y ejercicio de una actividad económica, sin que ello suponga el menoscabo de aquellos intereses a proteger, pues la norma permite bien el establecimiento de mecanismos de control distintos que tendrán lugar con carácter previo (declaración responsable, comunicación previa), bien el establecimiento de condiciones de ejercicio de la actividad económica cuyo cumplimiento siempre podrá ser controlado con posterioridad. En consecuencia, debemos desestimar la impugnación del apartado primero del artículo 17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recurso impugna por conexión la disposición final segunda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únicamente habría carga alegatoria en el recurso en relación con la modificación que se realiza en los apartados primero y segundo de la disposición final segunda de la Ley 20/2013 de modificación de la Ley 17/2009, de 23 de noviembre, sobre el libre acceso a las actividades de servicios y su ejercicio, por lo que exclusivamente nos pronunciaremos sobre la impugnación de tales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primero, se modifica la letra b) del artículo 5 de la Ley 17/2009. En el apartado segundo se modifica el apartado 3 del artículo 7 de la Ley 17/2009. Ambas modificaciones afectan a la definición de la “necesidad” a los efectos de que la autoridad competente pueda imponer a los operadores económicos una autorización sobre el acceso o el ejercicio de la actividad solicitada, incluyendo ahora las concretas razones de interés general que justificarían su concurrencia. Si la Ley 17/2009, en su redacción original, para justificar la imposición de autorizaciones se refería de manera genérica a razones imperiosas de interés general, la nueva redacción enumera cuales son estas para adecuarlas a lo establecido en el artículo 17.1 de la Ley 20/2013. En efecto, la nueva redacción de la letra b) del artículo 5 de la Ley 17/2009 establece que respecto a los operadores económicos sólo se puede exigir una autorización por razones de orden público, seguridad pública, salud pública, protección del medio ambiente o cuando la escasez de recursos naturales o la existencia de inequívocos impedimentos técnicos limiten el número de operadores económicos del mercado. La nueva redacción del apartado tercero del artículo 7 de la Ley 17/2009, establece que, respecto a las instalaciones o infraestructuras físicas necesarias para el ejercicio de actividades económicas, sólo se puede exigir autorización cuando sean susceptibles de generar daños sobre el medio ambiente y el entorno urbano, la seguridad o la salud pública y el patrimonio histórico-artístico.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recurrente la modificación de los referidos preceptos limita la capacidad de las Comunidades Autónomas de hacer uso del concreto mecanismo de intervención administrativa de la autorización al restringir las razones imperiosas de interés general que lo pueden justificar.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referida impugnación debemos dar la misma respuesta que hemos dado ya a la impugnación del artículo 17.1, pues como hemos afirmado en el fundamento jurídico anterior es conforme con la norma fundamental que el Estado en ejercicio de la competencia recogida en el artículo 149.1.13 CE promueva el objetivo económico de que se reduzcan las cargas administrativas para el acceso y ejercicio de una actividad económica, sin que ello suponga el menoscabo de aquellos intereses a proteger, pues la norma permite bien el establecimiento de mecanismos de control previo distintos (declaración responsable, comunicación previa), bien el establecimiento de condiciones de ejercicio de la actividad económica cuyo cumplimiento siempre podrá ser controlado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primero y segundo de la disposición final segunda de la Ley 20/2013 también tienen carácter básico, en cuanto que prevén un marco más flexible y transparente para el acceso y ejercicio de las actividades de servicios, estableciendo que deben de eliminarse todos aquellos regímenes de autorización que no estén justificados por unas concretas y tasadas razones imperiosas de interés general a fin de asegurar que los controles administrativos previos para el ejercicio de una actividad económica no constituyan obstáculos indebidos para el acceso al mercado. En consecuencia, debemos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continuación se impugna el artículo 18 de la Ley 20/2013 por impedir cualquier capacidad decisoria de la Generalitat, pues describe con el máximo nivel de detalle posible, propio de una disposición reglamentaría, qué clase de actuaciones deben ser consideradas prohibidas por suponer una limitación del libre establecimiento y la libertad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18 dispone que las autoridades competentes deberán asegurar que las medidas, límites o requisitos que adopten o que estén en vigor no tengan como efecto la creación o mantenimiento de un obstáculo o barrera a la unidad de mercado. Se consideran actuaciones que limitan la libertad de establecimiento y de circulación los requisitos discriminatorios; los requisitos adicionales a las actuaciones realizadas ante otras autoridades (por obtención de habilitaciones o cualificaciones o cumplimiento de requisitos diferentes, ya obtenidos o adicionales a las de la autoridad de origen); los requisitos de seguros de responsabilidad civil o garantías equivalentes adicionales a los establecidos por la normativa del lugar de origen; las especificaciones técnicas para la circulación legal de un producto distintas de las establecidas en el lugar de origen; determinados requisitos relacionados con la obtención de ventajas económicas; los requisitos de naturaleza económica; los requisitos que contengan obligaciones de realización de inversiones previas y los requisitos que no guarden relación directa con el objeto de la actividad económica regulada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artículo 18 está directamente relacionada con la impugnación del principio de eficacia nacional de los actos de intervención de las diferentes administraciones públicas, por lo que trataremos aquella una vez hayamos resuelto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efecto, se impugnan a continuación los artículos 19 y 20 de la Ley 20/2013, y por conexión la disposición adicional décima de la misma norma, en tanto que establecen el denominado principio de eficacia en todo el territorio del Estado de los actos, disposiciones y medios de intervención de las autoridades del lugar de origen. Considera el recurrente que los referidos preceptos son inconstitucionales por suponer el vaciamiento y cercenamiento de las competencias de la Generalitat de Cataluña relacionadas con las actividades económicas reconocidas en el capítulo II del título IV del Estatuto de Autonomía de Cataluña y por contravenir el principio de territorialidad de las competencias reconocido en el artículo 115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preceptos impugnados son constitucionales en cuanto pretenden reforzar los mecanismos de confianza legítima consistentes en que, aquello que se ha considerado suficiente para acceder a una actividad económica en un lugar del territorio nacional, deba ser también considerado suficiente en el resto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primer lugar, examinar cómo se articula en la norma impugnada el denominado por el artículo 6 de la Ley 20/2013 principio de eficacia de las actuaciones de las autoridades competentes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de la Ley 20/2013 define el principio de eficacia de las actuaciones de las autoridades competentes en todo el territorio nacional estableciendo que “los actos, disposiciones y medios de intervención de las autoridades competentes relacionados con el libre acceso y ejercicio de la actividad económica tendrán eficacia en todo el territorio nacional, de acuerdo con lo establecido en el capítulo V de esta Ley”. Son los artículos 19 y 20, impugnados en el presente proceso, los que integran el referido capítulo V y desarrollan el alcance del principio de eficacia nacional enunciado en el artículo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artículo 19 dispone que “desde el momento en que un operador económico esté legalmente establecido en un lugar del territorio español podrá ejercer su actividad económica en todo el territorio, mediante establecimiento físico o sin él, siempre que cumpla los requisitos de acceso a la actividad del lugar de origen, incluso cuando la actividad económica no esté sometida a requisitos en dicho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19 establece que “cualquier producto legalmente producido al amparo de la normativa de un lugar del territorio español podrá circular y ofertarse libremente en el resto del territorio desde el momento de su puesta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tercero del artículo 19 enuncia la consecuencia de lo señalado en los dos primeros apartados del propio precepto cuando establece que, “cuando conforme a la normativa del lugar de destino se exijan requisitos, cualificaciones, controles previos o garantías a los operadores económicos o a los bienes, distintos de los exigidos u obtenidos al amparo de la normativa del lugar de origen, la autoridad de destino asumirá la plena validez de estos últimos, aunque difieran en su alcance o cuantía. Asimismo, el libre ejercicio operará incluso cuando en la normativa del lugar de origen no se exija requisito, control, cualificación o garantía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último apartado del artículo 19, la autoridad del lugar de destino —definida en la letra e) del anexo de la Ley 20/2013 como aquella autoridad competente del lugar del territorio nacional donde un operador legalmente establecido en otro lugar del territorio nacional lleva a cabo una actividad económica, mediante establecimiento o sin él— habrá de asumir la plena validez de los requisitos de acceso establecidos por la normativa del lugar de origen, aunque difieran en su alcance o cuantía (o incluso cuando la actividad económica no esté sometida a requisitos en dicho lugar) respecto de los instaurados por la normativa del lugar de destino para los operadores establecidos en su territorio. Así, las autoridades de destino no podrán exigir a los operadores económicos establecidos fuera de la Comunidad Autónoma requisitos de acceso a una actividad económica adicionales a los exigidos por su normativa de origen o requisitos sobre las características de los productos distintos a los exigidos por su normativa de origen para permitirles la comercialización de bienes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el lugar de origen de un operador económico la letra d) del anexo de la Ley 20/2013 ha dispuesto que “se entenderá que un operador está establecido legalmente en un territorio cuando en ese lugar se acceda a una actividad económica y a su ejercicio” y la disposición adicional décima de la Ley 20/2013 establece que “[c]uando en aplicación de la definición prevista en la letra d) del anexo de esta Ley el operador se haya establecido en más de un lugar, elegirá como autoridad de origen la de cualquiera de los lugares en los que se haya establecido y comunicará su elección a las autoridades afectadas”. Es por tanto el operador económico el que tiene la capacidad de determinar el lugar de origen, pues es él el que elige éste cuando se ha establecido en más de un lugar; es decir cuando ha accedido a una actividad económica y a su ejercicio en diferentes partes del territorio nacional. Así, es el operador económico el que de acuerdo con la norma estatal determina el lugar de origen y por tanto la normativa de acceso a la actividad económica que se le impone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eficacia en todo el territorio nacional de los requisitos de acceso a una actividad encuentra su concreción y complemento en la regulación prevista en el artículo 20 de la Ley 20/2013, que recoge tanto las excepciones a la aplicación de dicho principio como aquellas actuaciones administrativas a las que se reconoce plena eficacia en todo el territorio nacional, sin necesidad de que el operador económico realice ningún trámite adicional o cumpla nuevos requisitos. Se reconoce eficacia en todo el territorio nacional a todos los medios de intervención de las autoridades competentes que permitan el acceso a una actividad económica o su ejercicio, o acrediten el cumplimiento de ciertas calidades, cualificaciones o circunstancias. El artículo 20 realiza una enumeración ejemplificativa no cerrada de aquellos medios de intervención: a) autorizaciones, licencias, habilitaciones y cualificaciones profesionales obtenidas de una autoridad competente para el acceso o el ejercicio de una actividad, para la producción o la puesta en el mercado de un bien, producto o servicio; b) Las declaraciones responsables y comunicaciones presentadas ante una autoridad competente para el acceso o el ejercicio de una actividad económica; c) Las inscripciones en registros que sean necesarias para el acceso o ejercicio de una actividad económica; d) Cualesquiera otros requisitos normativamente establecidos que permitan acceder a una actividad económica o ejercerla. Y el propio precepto dispone que “los reconocimientos o acreditaciones, calificaciones o certificaciones de una autoridad competente o de un organismo dependiente, reconocido o habilitado por ella, serán plenamente válidos a todos los efectos en todo el territorio nacional, sin que pueda exigirse la realización de ningún trámite adicional o el cumplimiento de nuevos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una vez que el operador se ha desplazado desde su lugar de origen, la Ley 20/2013 parece establecer que se sujetará a los requisitos de ejercicio establecidos por la normativa del lugar de destino, pues si bien la autoridad de origen -definida en la letra e) del anexo como aquellas autoridad competente del lugar del territorio nacional donde el operador esté establecido legalmente para llevar a cabo una determinada actividad económica- es la competente para la supervisión y control de los operadores respecto al cumplimiento de los requisitos de acceso a la actividad económica [art. 21.2 a) de la Ley 20/2013], siendo igualmente competente para la supervisión del cumplimiento de la normativa relacionada con la producción y los requisitos del producto para su uso y consumo [art. 21.2 c) de la Ley 20/2013], la autoridad de destino es la competente para la supervisión y control del ejercicio de la actividad económica [art. 21.2 b)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operadores económicos se someten a partir de la Ley 20/2013 a las normas de acceso a la actividad económica de su lugar de origen, sin que ello sea óbice para que se les apliquen las normas de ejercicio de la actividad del lugar de destino. Tal es la interpretación de la norma que realiza el Abogado del Estado en su escrito de alegaciones cuando considera que la Ley 20/2013 no limita la normativa o requisitos aplicables al “ejercicio” de la actividad, que corresponderá definir a la Administración donde se produce efectivamente ese ejercicio, lo que permitiría, según el escrito del Abogado del Estado, excluir la vulneración competencial que se denuncia en el proceso. Y esta es la misma interpretación que luce en los acuerdos de la Comisión Bilateral de Cooperación Administración del Estado-Administración de la Comunidad Autónoma del País Vasco (resolución de 17 de julio de 2014, de la secretaría General de Coordinación Autonómica y Local publicado en el “BOE” de 12 de agosto de 2014) y de la Comisión Bilateral de Cooperación Administración General del Estado-Comunidad Autónoma de Galicia (resolución de 14 de octubre de 2014, de la secretaría General de Coordinación Autonómica y Local, publicado en el “BOE” de 29 de octubre de 2014) en relación con el artículo 19.3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dicha interpretación no resuelve el problema competencial aquí planteado por dos razones. La primera es que la existencia de un acuerdo interpretativo sobre el alcance y significado de un concreto precepto de la Ley 20/2013 no puede impedir el pronunciamiento de este Tribunal acerca de la vulneración de las competencias autonómicas que se denuncia en el proceso (STC 106/2009, de 4 de mayo, FJ 3 y también en la STC 22/2015, de 16 de febrero, FJ 3). La segunda, y fundamental, es que, en todo caso, dicho principio de eficacia a pesar de poderse interpretar que no se aplica a los requisitos de ejercicio, se aplicaría, en todo caso, tanto a los requisitos de acceso a una determinada actividad como a los requisitos de fabricación de los productos [arts. 19.2 y 21.2 c) de la Ley 20/2013], quedando por tanto en estos supuestos subsistente la cuestión relativa a la vulneración competencial que se denuncia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se ha examinado cómo se articula en la norma impugnada el denominado principio de eficacia de las actuaciones de las autoridades competentes en todo el territorio nacional, con carácter previo a resolver la concreta impugnación realizada, procede considerar brevemente cual ha sido el propósito pretendido por el legislador estatal al regular en los artículos 6, 19 y 20 de la Ley 20/2013 tal principio. Igualmente examinaremos el encuadramiento de los preceptos impugnados en el sistema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denominado principio de eficacia en todo el territorio nacional tiene como objetivo hacer frente a lo que el preámbulo de la Ley 20/2013 denomina “fragmentación del mercado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ese preámbulo, la fragmentación del mercado nacional, “se traduce en un elevado coste que dificulta de forma considerable la actividad de las empresas. La necesidad de eliminar este coste así como los obstáculos y trabas derivados del crecimiento de la regulación ha sido una de las principales demandas que los operadores económicos han venido trasladando en los últimos años… Esta fragmentación del mercado nacional dificulta la competencia efectiva e impide aprovechar las economías de escala que ofrece operar en un mercado de mayores dimensiones, lo que desincentiva la inversión y, en definitiva, reduce la productividad, la competitividad, el crecimiento económico y el empleo, con el importante coste económico que supone en términos de prosperidad, empleo y bienestar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20/2013, continúa el preámbulo, buscaría dar respuesta a la fragmentación señalada a través del establecimiento de “principios y normas básicas que, con pleno respeto a las competencias de las Comunidades Autónomas y de las Entidades Locales, garanticen la unidad de mercado para crear un entorno mucho más favorable a la competencia y a la inversión, facilitando que los agentes económicos puedan beneficiarse de las ganancias de una mayor dimensión en términos de productividad y costes, en favor de la creación de empleo y de crecimiento, y en beneficio último de los consumidores y usuarios que tendrán un mayor acceso a productos y servicios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necesario subrayar, en primer lugar, que “los obstáculos y trabas” a la actividad económica que surgirían de lo que el preámbulo de la norma denomina “fragmentación del mercado nacional”, no serían sino una consecuencia de la pluralidad regulatoria que se deriva del legítimo ejercicio por parte de las Comunidades Autónomas de las competencias estatutariamente atribuidas. En efecto, se trata de una “fragmentación” derivada del normal funcionamiento del Estado autonómico, pues, de no ser así, es evidente que no haría falta acudir a la adopción de una normativa estatal para tratar de dar respuesta a la misma, sino que bastaría con la aplicación de aquellas disposiciones recogidas en el ordenamiento constitucional que proscriben la diversidad. Debemos reiterar una vez más que de acuerdo con la doctrina de este Tribunal nuestro ordenamiento constitucional ha establecido disposiciones que suponen “un límite en sí a la diversidad regulatoria que puedan introducir los legisladores autonómicos en el ejercicio de sus competencias” (STC 20/2016, de 4 de febrero, FJ 3). Entre tales disposiciones se encontrarían el reconocimiento al Estado de determinadas competencias que suponen la reserva de un ámbito material de manera exclusiva y excluyente, el respeto a los derechos fundamentales o los límites que resultan de distintos preceptos contenidos en el título VIII de la Constitución como la libertad de circulación de personas y bienes (SSTC 96/2013, de 23 de abril, FJ 4, y 20/2016, de 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las referidas disposiciones constitucionales, que ciertamente suponen un límite en sí a la diversidad regulatoria que puedan introducir los legisladores autonómicos, no garantizan la total ausencia de “fragmentación/pluralidad” según la norma estatal impugnada, —pues “la existencia de Entidades con autonomía política, como son las Comunidades Autónomas, supone necesariamente una diversidad de regímenes jurídicos” (STC 88/1986, de 1 de julio, FJ 6)—, el legislador estatal ha tratado de responder a la misma mediante la adopción de una norma, la Ley 20/2013, que trata de atemperar la consecuencia de tal pluralidad: la potencial existencia de obstáculos y trabas a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Aquellos obstáculos y trabas a la actividad económica que se derivan de lo que el Preámbulo de la norma impugnada denomina “la fragmentación del mercado nacional” —y que subsisten a la aplicación de aquellas disposiciones constitucionales que proscriben la diversidad—, pueden, en nuestro ordenamiento constitucional, ser atenuados a través de la adopción por parte del Estado de determinadas disposiciones normativas, pues recordemos que este Tribunal ha afirmado que cuando aquellos medios que suponen un límite en sí a la diversidad regulatoria que puedan introducir los legisladores autonómicos se demuestran insuficientes para asegurar la unidad de mercado, el Estado puede, no obstante, intervenir normativamente en virtud de los artículos 149.1.1 y 149.1.13 CE (SSTC 96/2013, de 23 de abril, FJ 4, y 20/2016, de 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plantea en el presente proceso es si el establecimiento del principio de eficacia nacional es un ejercicio legítimo de aquellos instrumentos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preceptos que ahora consideramos configuran un objetivo genérico de política económica dictado al amparo de la competencia estatal relativa a la ordenación general de la economía del artículo 149.1.13 CE. El objetivo económico que la ley se propone alcanzar mediante el establecimiento del principio de eficacia nacional, la supresión de “los obstáculos y trabas” a la actividad económica que surgirían de lo que el preámbulo de la norma denomina “fragmentación del mercado nacional”, se encuadraría en el ejercicio por los órganos del Estado de su competencia de dirección u ordenación general de la economía nacional (art. 149.1.13 CE). Sin embargo, el recurrente no cuestiona la competencia del Estado para dictar normas básicas de ordenación global de la economía al amparo del artículo 149.1.13 CE. Lo que discute es que, al amparo de dicho título competencial, se puedan constreñir las competencias sectoriales legítimas de las Comunidades Autónomas en el modo en el que, a su juicio, lo hacen los preceptos que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Ahora bien, antes de examinar las objeciones que se realizan en el presente proceso frente al principio de eficacia nacional conviene, para situar la cuestión discutida en su contexto, poner en relación esta concreta respuesta que ha dado el legislador estatal a la existencia de una pluralidad regulatoria con aquellas otras que, con la misma finalidad, atenuar aquella pluralidad, se han experimentado con anterioridad en el ordenamiento europeo y en nuestro propio ordenamiento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cabe referirse al denominado principio de reconocimiento mutuo, principio que ha tenido su desarrollo doctrinal más acabado en el ámbito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en su sentencia de 20 de febrero de 1979, 120/78, asunto popularmente conocido como Cassis de Dijon, desarrolló el concepto de reconocimiento mutuo. No es posible comprender el alcance del concepto de reconocimiento mutuo sin tener en cuenta un segundo concepto que se desarrolla en la propia sentencia Cassis de Dijon: el concepto de exigencias imperativas, que supone una matización fundamental a un entendimiento incondicionado de la obligación de aceptar por parte del Estado miembro de destino aquellos productos elaborados de conformidad con la normativa del Estado miembro de origen, pues supone que aquel pueda oponer tales exigencias imperativas como excepción a la regla del reconocimiento mutuo. En efecto, la doctrina de las exigencias imperativas supone el reconocimiento por el Tribunal de Justicia de la posibilidad de que los Estados miembros puedan adoptar regulaciones que tengan por efecto obstaculizar indirectamente el comercio intracomunitario siempre que las justifiquen en la garantía y promoción proporcionada de determinados objetivos legítimos. Para que un Estado se encuentre obligado a aceptar un producto elaborado conforme a las normas de otro país miembro, las normas de este último debían responder de forma conveniente y satisfactoria al objetivo legítimo perseguido por la normativa del Estado importador (comunicación de la Comisión de 3 de octubre de 1980). En desarrollo de esta idea en el ‘Libro Blanco sobre la consecución del Mercado Interior’ (1985) la propia Comisión Europea exponía que “en realidad los objetivos de las distintas legislaciones nacionales ... son con frecuencia idénticos. De ahí que las normas y disposiciones de control coincidan, bajo formas diferentes, y hayan de ser reconocidas en todos los Estados miembros”. Se reconoce, por tanto, un principio de reconocimiento mutuo condicionado, pues el presupuesto para su aplicación efectiva es la equivalencia en el nivel de protección, pues de no concurrir tal equivalencia, y en ausencia de una normativa armonizadora europea que establezca una nivel común de protección, cabría que los Estados miembros justificasen la aplicación de un estándar propio en la necesidad de promover legítimos objetivos (las denominadas exigencias imperativas en el ámbito de las mercancías o razones imperiosas de interés general en el ámbito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construcción de un principio de reconocimiento mutuo condicionado a la equivalencia en el nivel de protección ha sido plenamente asumida por la doctrina posterior del Tribunal de Justicia. En su Sentencia de 28 de enero de 1986, C-188/84, Comisión c. Francia, el Tribunal de Justicia afirmó que un Estado miembro “no tiene derecho a impedir la comercialización de un producto [en el asunto se trataba de máquinas para trabajar la madera] que proviene de otro Estado miembro y que equivale, en cuanto al nivel de protección de la salud y de la vida de la personas, al que pretende asegurar o establecer el régimen nacional. Por lo tanto, es contrario al principio de la proporcionalidad que un régimen nacional exija que los citados productos importados deban satisfacer literal y exactamente las mismas disposiciones o características técnicas prescritas para los productos fabricados en el Estado miembro en cuestión, cuando esos productos importados garantizan a los usuarios el mismo nivel de protección” (apartado 16). Para el Tribunal de Justicia, el Derecho de la Unión, en ausencia de una armonización del nivel de protección, “no obliga a los Estados miembros a admitir en su territorio máquinas peligrosas acerca de las cuales no está demostrado que ofrecen el mismo nivel de protección a quienes las usan en ese territorio” (apartado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principio de reconocimiento mutuo tal como ha sido admitido por la jurisprudencia del Tribunal de Justicia supone que, en relación con los bienes, un Estado miembro debe permitir la comercialización en su territorio de los bienes elaborados de conformidad con las reglamentaciones del Estado de origen, cuando los productos importados han sido fabricados conforme a unos parámetros que establecen un nivel de protección similar. Ahora bien, cuando no se cumple el presupuesto de que el nivel de protección sea equivalente, los Estados miembros sí podrán imponer el cumplimiento de su nivel de protección a los bienes elaborados conforme a estándares de protección inferiores. Idea que es también aplicable en relación con la prestación de servicios, con o sin establecimiento permanente (Sentencia de 22 de enero de 2002, C-390/99, asunto Canal Satélite Digital,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este Tribunal Constitucional se ha referido en alguna ocasión al razonable reconocimiento de la eficacia extraterritorial o supracomunitaria de determinadas acciones efectuada por las Administraciones autonómicas cuando se trataba de supuestos de actuación ejecutiva autonómica que aplicaban un estándar equivalente recogido en una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aconteció, por ejemplo, en las SSTC 100/1991, de 13 de mayo o 236/1991, de 12 de diciembre, en las que este Tribunal consideró plenamente constitucional el artículo 7.5 de la Ley de metrología que reconocía validez en todo el territorio del Estado a los controles metrológicos que, en aplicación de la misma, efectuasen los órganos de la Administración del Estado o, en su caso, los de las Comunidades Autónomas. Para este Tribunal “no existe aquí…exclusión alguna de las facultades autonómicas de ejecución, sino un razonable reconocimiento de la eficacia extraterritorial o supracomunitaria de la actividad de control efectuada por las Administraciones autonómicas” (STC 236/1991, de 12 de diciembre, FJ 5). En estos supuestos, siendo las normas a aplicar comunes, pues la legislación sobre pesas y medidas es una competencia exclusiva del Estado (art. 149.1.12 CE), este Tribunal ha admitido que los actos autonómicos que se limitan a aplicar, además con carácter reglado, tales normas puedan surtir efectos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en la STC 87/1985, de 16 de julio, este Tribunal consideró conforme con el bloque de la constitucionalidad la previsión de que la comprobación de si un producto se ajustaba a determinadas reglamentaciones técnico-sanitarias válidas para toda España fuese verificada por la autoridad sanitaria autonómica, a la que correspondería otorgar la correspondiente autorización con efectos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exista una normativa de la Unión Europea armonizada o una legislación estatal común, o exista una pluralidad de legislaciones autonómicas que, no obstante sus posibles diferencias técnicas o metodológicas, fijen un estándar que pueda ser considerado equivalente, el Estado podrá reconocer a las decisiones autonómicas efectos extraterritoriales a través de la imposición del reconocimiento de la decisión adoptada en una determinada Comunidad Autónoma en el resto. El principio de reconocimiento mutuo consiente el reconocimiento de eficacia extraterritorial de los actos y disposiciones de un determinado poder territorial; pero deja subsistente la capacidad de los poderes territoriales de poder establecer, en ausencia de armonización centralizada, un nivel de protección propio y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mitigar algunas de las consecuencias de la existencia de una pluralidad regulatoria fundada en la legítima capacidad territorial de adoptar políticas propias, cabe, asimismo, acudir a un segundo instrumento: la elaboración de una estrategia normativa consistente en el establecimiento de un estándar común a través del ejercicio por parte del poder central de sus competencias horizontales. Ello no supone otra cosa que la garantía en todo el espacio económico de un común denominador normativo dirigido a asegurar aquellos rasgos que caracterizan la unidad de mercado y entre los que se encuentra ser un espacio donde las condiciones esenciales de ejercicio de la actividad económica sean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 Unión Europea el Tribunal de Justicia ha reconocido la competencia de la Unión para adoptar medidas de armonización de las disposiciones nacionales si tales medidas tienen por objeto la mejora de las condiciones de establecimiento y funcionamiento del mercado interior [por todas Sentencia de 5 de octubre de 2000, asunto sobre publicidad de tabaco, C-376/98, apartados 84, 95 y 110].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este Tribunal Constitucional ha recordado, refiriéndose a la unidad de mercado, que “junto a aquellos preceptos del título VIII de la Constitución que suponen un límite en sí a la diversidad regulatoria que puedan introducir los legisladores autonómicos en el ejercicio de sus competencias, este Tribunal ha reconocido que, cuando dichos medios se demuestran insuficientes para imponer la igualdad básica de todos los españoles en el ejercicio de los derechos constitucionales, el Estado puede intervenir normativamente a fin de garantizar esa igualdad en virtud de los arts. 149.1.1 CE (STC 61/1997, de 20 de marzo) y 149.1.13 CE (STC 225/1993, de 8 de julio)” (STC 20/2016, de 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potestad legislativa de que las Comunidades Autónomas gozan potencialmente da a nuestro ordenamiento una estructura compuesta, por obra de la cual puede ser distinta la posición jurídica de los ciudadanos en las distintas partes del territorio nacional” (STC 37/1981, de 16 de noviembre, FJ 2), ello no es óbice para considerar que corresponde al Estado la eventual decisión de promover aquellos rasgos que conforman un mercado único a través, en su caso, del efectivo ejercicio de las competencias reconocidas en los apartados 1 y 13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para promover la unidad de mercado, puede en ejercicio de sus competencias transversales crear un marco normativo unitario de aplicación a todo el territorio nacional. Así lo ha estimado este Tribunal cuando, por ejemplo, ha afirmado que no puede objetarse que el Estado considere que hay aspectos de las condiciones de ejercicio de [determinadas] profesiones que exigen una regulación homogénea en todo el territorio español (STC 86/1989, de 11 de mayo, FJ 34). Marco normativo que, no obstante, si bien puede llegar al punto de establecer un común nivel de protección, no puede, por la minuciosidad y detalle de la regulación estatal, dejar sin espacio alguno a las competencias autonómicas, pues dentro del marco normativo unitario que el Estado puede decidir establecer dentro de la ordenación de cada sector, las Comunidades Autónomas deben disponer de un margen de actuación que les permita establecer los elementos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embargo, la Ley 20/2013 ha acudido a un instrumento distinto de los ya señalados al establecer el denominado principio de eficacia nacional de las disposiciones y actos autonómicos. Distinto, pues no supone ni el establecimiento de un principio de reconocimiento mutuo a la europea ni el establecimiento de un marco normativo armonizado de aplicación a todo el territorio nacional. Este principio de eficacia nacional pretende, según el preámbulo de la Ley 20/2013, recoger el de reconocimiento mutuo desarrollado en el Derecho de la Unión Europea, pese a que los rasgos del principio de reconocimiento mutuo son mucho más matizados que los que caracterizan el principio de eficacia nacional que desarrolla la Ley 20/2013. Aquel permitiría condicionar la prestación de servicios y la comercialización de bienes a la existencia de una equivalencia en el nivel de protección de las diversas normativas territoriales, extremo ausente en la regulación del principio de eficacia nacional recogido en la Ley 20/2013 en el que la autoridad de destino ha de asumir la plena validez de lo establecido por la autoridad de origen tanto en materia de requisitos de acceso a la actividad como en relación con la circulación de bienes, sin que ese reconocimiento venga condicionado por la existencia de equivalencia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contenido no supone tampoco la sustitución de una pluralidad de regulaciones por una regulación uniforme o armonizada ya que no hay uniformidad en la normativa a aplicar, ni criterio alguno de armonización, sino que, al reconocer eficacia en todo el territorio nacional a las disposiciones y actuaciones de la Comunidad Autónoma de origen, permite la subsistencia de una pluralidad de regímenes jurídicos cuya aplicación depende del criterio de la procedencia del operador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hemos examinado el contenido de los preceptos que regulan el principio de eficacia nacional y una vez hemos diferenciado tal principio de otros instrumentos que tratan de dar respuestas a la afección de los rasgos del mercado nacional que se pueden generar como consecuencia de la pluralidad regulatoria, debemos examinar las concretas impugnaciones que se han dirigido contra las consecuencias de aquel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recurrente los artículos 19 y 20 de la Ley 20/2013 son inconstitucionales por suponer el vaciamiento y cercenamiento de las competencias de la Generalitat de Cataluña relacionadas con las actividades económicas reconocidas en el capítulo II del título IV del Estatuto de Autonomía de Cataluña y por contravenir el principio de territorialidad de las competencias reconocido en el artículo 115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principio de eficacia en todo el territorio nacional de los requisitos de acceso establecidos en el lugar de origen supone excepcionar el principio de territorialidad de las competencias en el que de acuerdo con la doctrina de este Tribunal se funda nuestro modelo constitucional de distribución de competencias, pues las normativas de las Comunidades Autónomas relativas al acceso a una actividad económica o relativas a las características de los productos pasan a tener efectos supraterritoriales cuando se consideran normativas del lugar de origen del operador económico, pero al tiempo las normativas autonómicas dejan de tener efecto dentro del propio territorio autonómico cuando éste es el lugar de destino, y no el de origen, del operador económico. El principio de eficacia en todo el territorio nacional supone sustituir, como fundamento del ámbito espacial de aplicación de las competencias autonómicas, el criterio del territorio por el criterio de la procedencia del operador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tenido oportunidad de referirse al principio de territorialidad de las competencias en una pluralidad de ocasiones. De acuerdo con nuestra doctrina, el alcance territorial de las competencias autonómicas “viene impuesto por la organización territorial del Estado en Comunidades Autónomas (art. 137 de la Constitución) y responde a la necesidad de hacer compatible el ejercicio simultáneo de las competencias asumidas por las distintas Comunidades” (STC 44/1984,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territorio [autonómico] se configura como un elemento definidor de las competencias de cada Comunidad Autónoma en su relación con las demás Comunidades Autónomas y con el Estado, y permite localizar la titularidad de la correspondiente competencia, en atención al ámbito en que se desarrollan las oportunas actividades materiales. Las competencias de las Comunidades Autónomas se circunscriben a su ámbito territorial” (STC 3/2014, de 16 de enero, FJ 3). El principio de territorialidad de las competencias es, por tanto, algo implícito al propio sistema de autonomías territoriales (SSTC 13/1988, FJ 2; 48/1988, FJ 44; 49/1988, FJ 30, y 40/1998, de 19 de febrero, FJ 45) de manera que, aunque no sea, en sí mismo, un título atributivo de competencias fuera de los casos expresamente previstos en el bloque de la constitucionalidad se relaciona con él puesto que significa que las competencias autonómicas deben tener por objeto fenómenos, situaciones o relaciones radicadas en el territorio de la propia Comunidad Autónoma, de modo que el ejercicio de las citadas competencias queda referido al ámbito territorial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este entendimiento, los Estatutos de Autonomía han dispuesto que el ámbito espacial de las competencias de sus instituciones está referido al territorio autonómico respectivo. Territorio que, de acuerdo con el artículo 147.2 b) CE, corresponde delimitar, como contenido necesario, a los Estatutos de las Comunidades Autónomas, que de este modo delimitan “el ámbito espacial de aplicación de los actos y disposiciones jurídicas pertenecientes al subsistema normativo de cada Comunidad Autónoma” (STC 99/1986, de 11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este Tribunal ha distinguido entre el ejercicio de las competencias autonómicas, como regla general limitado al ámbito territorial correspondiente, y los efectos del ejercicio de dichas competencias, que pueden manifestarse en especificas ocasiones fuera de dicho ámbito. En concreto, hemos afirmado que la limitación territorial de la eficacia de normas y actos no puede significar que le esté vedado a una Comunidad Autónoma, en uso de sus competencias propias, adoptar decisiones susceptibles de producir consecuencias de hecho en otros lugares del territorio nacional. La privación a las Comunidades Autónomas de la posibilidad de actuar cuando sus actos pudieran originar consecuencias más allá de sus límites territoriales supondría en la práctica privarles de capacidad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que las normas y actos autonómicos pueden tener eficacia extraterritorial, corresponde al Estado fijar los puntos de conexión, ofreciendo a las Comunidades Autónomas una regla de atribución de competencias que posibilite dicha eficacia y, a la vez, evite el eventual conflicto de intereses. Tales puntos de conexión deben concretar el principio de territorialidad de las competencias autonómicas, materializando la “vinculación directa” de la actividad sobre la que se ejercen y 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reconocimiento de eficacia extraterritorial a las normas y actos autonómicos se evita, asimismo, el desplazamiento del ejercicio de la competencia al Estado, pues, como este Tribunal ha tenido la ocasión de recordar, el hecho de que determinadas actividades económicas tengan un alcance territorial superior al autonómico -fenómeno cada vez más común en el mundo actual- no permite sin más desplazar la titularidad de las competencias controvertidas al Estado (STC 235/2012, de 13 de diciembre, FJ 9). Siendo ésta la doctrina constitucional en la materia se constata que hasta ahora el grueso de impugnaciones ante este Tribunal se han producido en relación con normativas básicas estatales que pretenden reservar a los órganos estatales funciones ejecutivas que corresponden a las Comunidades Autónomas (por todas, STC 85/2015, de 30 de abril). Sin embargo, la cuestión que se plantea en el presente proceso no es la posibilidad de que se produzca el traslado de una competencia ejecutiva al Estado, sino una completamente diferente: si resulta conforme al orden constitucional de distribución de competencias el establecimiento, de la forma que lo ha hecho en la norma impugnada, de la eficacia extraterritorial de las actuaciones normativas y ejecutivas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 referida cuestión, debemos subrayar que el reconocimiento por parte del Estado de efectos supraautonómicos a las actuaciones autonómicas tiene, en principio, un límite claro: la imposibilidad de reconocer tales efectos cuando no existe una equivalencia en las normativas aplicables. En la medida en que exista una legislación estatal común, o exista una pluralidad de legislaciones autonómicas que, no obstante sus diferencias técnicas o metodológicas, fijen un estándar que pueda ser considerado equivalente, el Estado podrá reconocer a las decisiones ejecutivas autonómicas efectos extraterritoriales a través de la imposición del reconocimiento de la decisión adoptada en una determinada Comunidad Autónoma en el resto. Así lo habría reconocido nuestra doctrina en relación con las actuaciones autonómicas de carácter ejecutivo (SSTC 243/1994, 175/1999, 126/2002, 14/2004 y 33/2005).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cuando de lo que se trata es de excepcionar el principio de territorialidad otorgando eficacia extraterritorial a actos ejecutivos autonómicos que aplican un derecho propio que no es equivalente al derecho adoptado en el territorio en el que se debe reconocer tal eficacia o directamente se trata de otorgar eficacia extraterritorial a disposiciones normativas autonómicas que establecen un estándar distinto al estándar que fija la normativa autonómica del lugar de destino, la ruptura del principio de territorialidad constitucionalmente consagrado y estatutariamente reconocido supone obligar a una Comunidad Autónoma a tener que aceptar dentro de su territorio una pluralidad de políticas ajenas. Aceptación que choca con la capacidad para elaborar sus propias políticas públicas en las materias de su competencia (STC 13/1992, de 6 de febrero, FJ 7, entre otras) y entraña la constricción de su autonomía al permitirse la aplicación en el territorio de la Comunidad Autónoma de disposiciones adoptadas por un órgano representativo en el que los ciudadanos de la Comunidad Autónoma en la que finalmente se aplica no se encuentran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los títulos competenciales reconocidos en los artículos 149.1.13 y 149.1.18 CE habilitan al Estado para coordinar las normativas y las actuaciones administrativas territoriales autonómicas mediante el establecimiento de un mecanismo como es el de reconocimiento de eficacia de las actuaciones autonómicas en el resto del territorio nacional. Tal mecanismo no es sino una manifestación específica del principio de coordinación. Sin embargo, la competencia del Estado para regular el reconocimiento mutuo y para otorgar eficacia supraterritorial a ciertas normas y actos administrativos autonómicos, solo es constitucionalmente admisible si se respeta un presupuesto: la equivalencia en la protección del legítimo objetivo pretendido por parte de las normas y actos del lugar de origen y los del lugar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legislación estatal impugnada en el presente proceso establece el principio general de aplicación de la normativa de origen para el acceso a cualquier actividad económica y para la circulación de los productos. Esta normativa del lugar de origen desplaza a la normativa del lugar en donde vaya a ejercerse la actividad o vaya a venderse el producto, la denominada normativa del lugar de destino. El principio de eficacia nacional supone una habilitación a cualesquiera operadores económicos para actuar en cualquier lugar del territorio español con tal de cumplir “los requisitos de acceso a la actividad del lugar de origen, incluso cuando la actividad económica no esté sometida a requisitos en dicho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que se plantea en términos constitucionales es que con esa decisión el Estado ha prescindido de los instrumentos que a tal efecto le otorga la Constitución para hacer frente a “los obstáculos y trabas” a la actividad económica que surgirían de lo que el preámbulo de la Ley 20/2013 denomina “fragmentación del mercado nacional”, alterando el principio general de territorialidad de las competencias autonómicas que este Tribunal ha declarado “implícito al propio sistema de autonomías territoriales” [por todas, STC 80/2012, de 18 de abril, FJ 7 b)] y, con él, la relación entre los ordenamientos autonómicos que deriva de la Constitución y de los Estatutos de Autonomía. En efecto, la norma estatal va más allá del reconocimiento mutuo para actos ejecutivos adoptados bajo una normativa común, pues, al alterar la territorialidad que rige las competencias autonómicas, establece un nuevo criterio de relación entre los ordenamientos de las distintas Comunidades Autónomas, incidiendo directamente en el régimen constitucional de distribución de competencias entre el Estado y las Comunidades Autónomas, alterándolo sustancialmente.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cabe duda de que, como ya hemos señalado, las competencias autonómicas pueden tener, en determinados casos, efectos supraterritoriales, no es menos cierto que, como regla, la eficacia del ejercicio de las competencias autonómicas queda ceñida a sus respectivos ámbitos territoriales. Se trata con ello de preservar que el ejercicio de las competencias por unas Comunidades Autónomas no interfiera ni menoscabe el de las demás en cuanto que mediante el principio de territorialidad de las competencias autonómicas se materializa la vinculación directa de la actividad sobre la que se ejercen y el territorio autonómico. En este caso, la ruptura del principio de territorialidad que preside el ejercicio de las competencias supone también la alteración de las reglas que rigen las relaciones entre los distintos ordenamientos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efecto se produce porque el principio de eficacia hace que la normativa de una Comunidad Autónoma desplace las normativas de los entes territoriales que ostenten las mismas competencias materiales, desplazamiento que se produce, en realidad, por la decisión del legislador estatal, al permitir: a) que sea el operador el que fije el denominado lugar de origen y, con él, el ordenamiento aplicable y b) atribuir a esa normativa del lugar de origen efectos extraterritoriales. La Ley 20/2013 renuncia a fijar por sí misma unas normas armonizadas que aseguren la unidad de mercado en todo lo que se considere esencial, con el fin de evitar la aparición de obstáculos que puedan fragmentarlo, normas a las que deberían sujetarse tanto los operadores económicos como las Comunidades Autónomas al ejercer sus competencias en su territorio. Por el contrario la norma estatal atribuye eficacia supraterritorial a la normativa de origen, en detrimento de la del competente en el territorio dónde pretenda ejercerse la actividad. No existe entonces finalidad armonizadora alguna, ya que las condiciones para el acceso a la actividad económica y la circulación de productos no van a ser iguales, pues dependerán de la normativa que se aplique a elección del operador que, al determinar el lugar de origen, determina también la norma a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distribución de competencias queda alterado sustancialmente por el hecho de que a partir de ahora aquella Comunidad Autónoma que en ejercicio de sus competencias decida establecer la normativa menos interventora posible o no establecer regulación alguna conseguirá que su norma se aplique en todo el territorio nacional, por encima de lo que se haya establecido en otras normativas autonómicas aprobadas en ejercicio de sus propias competencias. Es cierto que este efecto no supone una modificación formal del sistema de distribución de competencias, ya que, en principio, se respeta el sistema existente pues las Comunidades Autónomas podrán continuar aprobando las normativas reguladoras en materia económica que sean de su competencia. Pero ese respeto es sólo aparente a las competencias autonómicas ya que esa normativa adoptada legítimamente por el titular de la competencia perderá su plena eficacia en su propio territorio al verse desplazada por la normativa elegida por el operador económico que actúa en esa Comunidad Autónoma. La competencia queda vaciada de contenido, pues, aunque en términos formales se respeta, materialmente, atendiendo a sus consecuencias y efectos, queda limitada por razón del efecto extraterritorial que se reconoce al ejercicio de idéntica competencia por cualesquiera otras Comunidades Autónomas, con la consecuencia de que las decisiones más exigentes van a quedar desplazadas por aquellas otras que menos cargas o trabas impongan. Sin embargo, lo relevante ahora, en la perspectiva competencial propia de este proceso, no es el mayor o menor grado de exigencia en la decisión autonómica sino que la misma ha sido, en principio, adoptada válidamente en virtud del correspondiente título competencial para que ejerza sus plenos efectos sobre todos los supuestos que regula y que se produzcan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la regulación que examinamos es que se alteran las relaciones entre los ordenamientos autonómicos, con el consiguiente menoscabo de las competencias autonómicas, sin que a estos efectos sea relevante que lo que se aplique sea otra disposición autonómica, ya que el desplazamiento de la norma de la Comunidad Autónoma se produce por la decisión del legislador estatal, al que le es imputable el menoscabo competencial derivado de las consecuencias contrarias a la territorialidad de las competencias autonómicas (en un sentido similar SSTC 173/2005, de 23 de junio, FJ 9, o 330/1994,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menoscabo viene dado por la supresión del principio de territorialidad respecto de las competencias autonómicas relacionadas con el ejercicio de actividades económicas, las cuales verán reducida su eficacia en el propio territorio autonómico tanto desde el punto de vista subjetivo como material en cuanto se trata de una técnica que desvirtúa la capacidad autonómica para determinar sus propias políticas en el marco de lo establecido por la legislación del Estado que sea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efecto de la aplicación del principio de eficacia presenta una doble consecuencia limitativa de las competencias autonómicas: la disposición general o el acto administrativo aprobado desde “la autoridad de origen” tiene un efecto extraterritorial que produce plenos efectos jurídicos, porque “la autoridad de destino” está obligada a asumir su validez ya que impone la asunción de la plena validez de los requisitos, cualificaciones, controles previos o garantías ya exigidos por aplicación de la normativa del lugar de origen (art. 19.3 de la Ley 20/2013) o, incluso, aunque la actividad económica no esté sometida a requisito en dicho lugar (art. 19.1, inciso final de la Ley 20/2013). Pero, además, ante esta disposición o acto no pueden oponerse las disposiciones o actos procedentes de “la autoridad de destino”, que quedan, efectivamente, desplazados. El resultado es que el principio de eficacia nacional abre la posibilidad de que hasta diecisiete normativas distintas de las diversas Comunidades Autónomas actuando como Comunidades de origen se apliquen en un mismo territorio de destino. Y abre asimismo la posibilidad de que, en virtud de la aplicación del derecho a no ser discriminado por razón de la nacionalidad recogido en el artículo 18 del Tratado de funcionamiento de la Unión Europea, la autoridad autonómica de destino venga obligada a aceptar en su territorio la comercialización de productos o la prestación de servicios que se adecuen a las normativas de origen, independientemente del estándar de protección que establezcan, no sólo de las distintas Comunidades Autónomas sino también de los 27 Estados miembros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menoscabo señalado es tanto mayor cuanto que la Ley 20/2013 es una disposición que opera transversalmente sobre variadas competencias autonómicas; es una disposición concebida para ser aplicada a toda actividad económica y producto y no para un sector o subsector concreto de la actividad económica, ni para afrontar singularmente supuestos en los que se han identificado disfunciones y prácticas susceptibles de fragmentar el mercado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legislador obvia nuestra doctrina (STC 38/2002, de 14 de febrero, FJ 6), según la cual “en el reparto competencial configurado por la Constitución y los respectivos Estatutos de las Comunidades Autónomas, el ejercicio de una competencia atribuida a una de ellas debe tener como soporte y presupuesto el territorio en el cual esa Comunidad ejerce sus potestades, de suerte que éste opera como límite para aquél, ya que si no se respetara tal ámbito competencial podría invadirse indebidamente el de otra Comunidad con olvido de lo que hemos dado en llamar la territorialidad de las competencias autonómicas (STC 195/2001, de 4 de octubre, FJ 3). En suma, se trata de un criterio reiterado, pues en igual sentido nos pronunciamos en la STC 101/1995, 20 de junio, FJ 7, que trae a colación también el pronunciamiento de la STC 33/1982,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límite territorial para el ejercicio de las competencias autonómicas está consagrado por la Constitución y los Estatutos de Autonomía y confirmado por la doctrina del Tribunal. Por ello, fuera de los casos en los que la Constitución lo permite, no es una cuestión que sea disponible para el legislador estatal, razón por la cual el denominado principio de eficacia nacional, tal como ha sido configurado por la Ley 20/2013, es contrario al orden constitucional de distribución de competencias, pues excede del alcance de la competencia reconocida al Estado en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Una vez hemos considerado que el principio de eficacia nacional es inconstitucional tanto por exceder el alcance de la competencia estatal reconocida en el artículo 149.1.13 CE, como por vulnerar el principio general de territorialidad de las competencias autonómicas, al permitir la aplicación en un mismo lugar del territorio nacional de normativas diferenciadas para aquellos operadores económicos que únicamente se diferencian por su procedencia, debemos determinar cómo afecta tal consideración a los preceptos impugnados. No cabe esperar, obviamente, de este Tribunal la reconstrucción de unas previsiones legales que se adoptan tomando como presupuesto el principio ahora considerado inconstitucional. Ni puede este Tribunal, hacer las veces de legislador (STC 19/1988, fundamento jurídico 8), ni puede impartir pautas o instrucciones positivas sobre lo que sólo puede ser determinado a partir del ejercicio de la libertad de configuración, sujeta a la Constitución,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declarar, por tanto, la inconstitucionalidad y consiguiente nulidad de los arts. 19 y 20 de la Ley 20/2013, pues los mismos sustentan toda su redacción en el principio de eficacia de las actuaciones de las autoridades competentes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debemos declarar inconstitucionales y nulos las letras b), c) y e) del apartado segundo del artículo 18 en tanto en cuanto se fundamentan en el principio de eficacia nacional al excluir que los actos, disposiciones y medios de intervención de las autoridades competentes puedan contener o aplicar requisitos para el ejercicio de la actividad en el territorio de una autoridad competente distinta de la autoridad de origen [en la letra b)]; en cuanto excluyen que se puedan exigir requisitos de cualificación profesional adicionales a los requeridos en el lugar de origen o donde el operador haya accedido a la actividad profesional o profesión [en la letra c)]; y en cuanto excluyen que se puedan exigir especificaciones técnicas para la circulación legal de un producto o para su utilización distintas a las establecidas en el lugar de fabricación [en la letra e)]. La prohibición de dichos requisitos y condiciones es consecuencia directa del principio de eficacia de las actuaciones de las autoridades competentes en todo el territorio nacional. Y, por tanto, al igual que éste, deben ser declarados tales apartados inconstitucionales y nulos. Lo mismo sucede con la disposición adicional décima en cuanto que ha sido impugnada por conexión con los preceptos que han sido declarados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impugna a continuación el apartado quinto del artículo 26 de la Ley 20/2013, pues de acuerdo con el escrito del recurrente el precepto atribuye a la secretaría del Consejo para la Unidad de Mercado unas funciones consultivas de carácter preceptivo y a la vez, vinculantes, que la sitúan en un plano jurídico superior, ya que comporta una fuerte injerencia en la función ejecutiva de aquellas Comunidades Autónomas que como la Generalitat de Cataluña la tienen estatutariamente asumida. Para el recurrente, el precepto impugnado no encontraría acomodo en los títulos competenciales recogidos en las reglas 13 a) y 18 a) del artículo 149.1 CE, y vulneraría las competencias relacionadas con las actividades económicas reconocidas en el capítulo II del título IV EAC e infringiría lo dispuesto en el artículo 115 EAC relativo al alcance territorial de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 de la Ley estatal 20/2013 regula un nuevo procedimiento alternativo a la reclamación en vía administrativa o jurisdiccional en virtud del cual los operadores económicos pueden formalizar una reclamación ante la secretaría del Consejo para la Unidad de Mercado, como órgano de cooperación administrativa en donde están representados los órganos correspondientes de la Administración General del Estado, de las Administraciones autonómicas, así como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apartado 5 del artículo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[del Consejo para la Unidad de Mercado] revisará la reclamación para comprobar que se trata de una actuación que pueda ser incompatible con la libertad de establecimiento o circulación, pudiendo inadmitirla cuando no concurriesen tales requisitos. Una vez admitida, la remitirá al punto de contacto correspondiente a la autoridad competente afectada. A estos efectos se considerará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se trate de disposiciones de carácter general y actuaciones que pongan fin a la vía administrativa, la autoridad que la haya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se trate de actuaciones que no pongan fin a la vía administrativa, aquella que, de no aplicarse el procedimiento previsto en este artículo, hubiera conocido del recurso contra la actuación objeto de reclamación. En estos casos, dicha autoridad solicitará del órgano administrativo autor del acto la remisión del expediente administrativo, así como de un informe sobre la reclamación en un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reclamación será distribuida entre todos los puntos de contacto, que podrán remitir a la autoridad competente afectada, informando a la Secretaría del Consejo, las aportaciones que consideren oportunas en el plazo de cinco días. La Secretaría deberá elaborar informe de valoración sobre la reclamación recibida en un plazo de diez días, que deberá ser tenido en cuenta por la autoridad competente a la hora de decidir. Los informes emitidos se incorporarán al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26.5 faculta a la secretaría del Consejo —una vez acordada la admisión a trámite de una reclamación— para acordar la remisión de la reclamación a la Administración competente, así como también a todos los puntos de contacto para que éstos realicen, en su caso, todas las observaciones y aportaciones que se consideren oportunas. De acuerdo con el precepto, la secretaría del Consejo “deberá elaborar informe de valoración sobre la reclamación recibida en un plazo de diez días, que deberá ser tenido en cuenta por la autoridad competente a la hora de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un sistema de resolución de reclamaciones en el que participa la secretaría del Consejo para la Unidad de Mercado, como órgano de cooperación administrativa en donde están representados los órganos correspondientes de la Administración General del Estado, de las Administraciones autonómicas, así como de la Administración Local, supone el desarrollo de la competencia horizontal prevista en el artículo 149.1.13 CE, pues éste permite que se pueda establecer un mecanismo que imponga a un órgano de cooperación administrativa la elaboración de un informe sobre las reclamaciones que afecten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autoridad competente —que es según el propio precepto bien la autoridad que haya adoptado la disposición de carácter general o la actuación que ponga fin a la vía administrativa, bien aquella autoridad que, de no aplicarse el procedimiento previsto en este artículo, hubiera conocido del recurso contra la actuación objeto de reclamación cuando efectivamente se trate de actuaciones que no pongan fin a la vía administrativa—, deberá tener en cuenta el informe de la secretaría del Consejo a los efectos de, en su caso, resolver la reclamación. Sin embargo, no es posible asumir, como señala el recurrente, que el informe emitido por la secretaría del Consejo tenga carácter vinculante, pues este tipo de informes no pueden asimilarse a los que tienen tal carácter, suponiendo a lo sumo una exigencia reforzada de motivación en caso de discrepancia (STC 31/2010, de 28 de junio, FJ 117), por lo que no condiciona la decisión de fondo que haya de adoptar la autoridad competente. Cuando la norma dispone que el informe de la secretaría del Consejo debe ser tenido en cuenta a los efectos de resolver, no significa que la autoridad competente deba acogerlo, si bien debe motivar el no de acogimiento de la posición del informe. El deber de motivación o exteriorización por la autoridad competente de la discrepancia con la posición de la secretaría del Consejo puede configurarse en principio, dados los genéricos términos de la disposición impugnada, como un mecanismo de colaboración en supuestos en los que resultan o pueden resultar especialmente afectados los intereses generales, sin que en modo alguno la autoridad competente resulte vinculada en la decisión que deba adoptar en el ejercicio de sus competencias. Interpretado de este modo el inciso cuestionado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Asimismo, se impugna el artículo 27 de la Ley 20/2013, en relación con la disposición final primera de la misma (que añade los apartados 1 y 2 del artículo 127 quater de la Ley 29/1998, de 13 de julio, reguladora de la jurisdicción contenciosa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 Legitimación de la Comisión Nacional de los Mercados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Comisión Nacional de los Mercados y la Competencia está legitimada para la interposición de recurso contencioso-administrativo frente a cualquier disposición de carácter general, acto, actuación, inactividad o vía de hecho que se considere contraria, en los términos previstos en esta Ley, a la libertad de establecimiento o de circulación procedente de cualquier autoridad competente, de acuerdo con el procedimiento previsto en el Capítulo IV del Título V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Comisión Nacional de los Mercados y la Competencia podrá actuar de oficio o a petición de los operadores económicos, que podrán dirigirse a la misma antes de iniciar un procedimiento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Presentada una petición, la Comisión Nacional de los Mercados y la Competencia, teniendo en cuenta el informe que en su caso haya emitido la Secretaría del Consejo para la Unidad de Mercado sobre la reclamación, valorará en el plazo de cinco días si procede la interposición de recurso contencioso-administrativo, informando al operador de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Comisión Nacional de los Mercados y la Competencia informará al Ministerio de Economía y Competitividad y a la Secretaría del Consejo para la Unidad de Mercado de los recursos interpuestos y de las peticiones y denuncias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plazo para interponer un recurso contencioso-administrativo ordinario por parte de los operadores que hayan presentado su solicitud a la Comisión Nacional de los Mercados y la Competencia quedará suspendido hasta que ésta le comunique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de la acción popular y el derecho de petición previstos en la disposición adicional quinta de esta Ley, la legitimación para la interposición del recurso contencioso-administrativo corresponderá en exclusiva a la Comisión Nacional de los Mercados y la Competencia sin perjuicio del derecho de personación regulado en el artículo 127 ter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final primera, procede a la modificación de la Ley 29/1998, de 13 de julio, reguladora de la jurisdicción contencioso-administrativa (en adelante LJCA). En el punto tres de la disposición final primera de la Ley 20/2013 se añade un nuevo capítulo IV al título V de aquella ley, en el que se incluye el artículo 127 quater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127 quater.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Comisión Nacional de los Mercados y la Competencia podrá solicitar en su escrito de interposición la suspensión de la disposición, acto o resolución impugnados, así como cualquier otra medida cautelar que asegure la efectividad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Solicitada la suspensión de la disposición, acto o resolución impugnados, la misma se producirá de forma automática, una vez admitido el recurso y sin exigencia de afianzamiento de los posibles perjuicios de cualquiera naturaleza que pudieran derivarse. La Administración cuya actuación se haya recurrido podrá solicitar el levantamiento de la suspensión en el plazo de tres meses desde su adopción, siempre que acredite que de su mantenimiento pudiera seguirse una perturbación grave de los intereses generales o de tercero que el tribunal ponderará en forma circunstanciada.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Formulada la solicitud se dará traslado de la misma a la Comisión Nacional de los Mercados y la Competencia para que, en el plazo de diez días, alegue lo procedente en orden al mantenimiento o el levantamiento de la suspensión en orden a los intereses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anterior trámite, el tribunal resolverá lo que estime procedente mediante auto en los cinco días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parte recurrente que no se plantea dudas sobre el título competencial invocado (art. 149.1.6 CE sobre legislación procesal) ni tampoco sobre la constitucionalidad de que se atribuya a la Comisión Nacional de los Mercados y de la Competencia (CNMC) la legitimación procesal activa a los efectos de que pueda interponer recurso contencioso-administrativo en garantía de la unidad de mercado; de acuerdo con el escrito de la parte recurrente el problema del nuevo artículo 127 quater LJCA se encontraría en que otorga un exorbitante privilegio procesal a la CNMC en relación con la Administración autonómica de la que dimana el acto o disposición general, pues establece la posibilidad de con la interposición del recurso contencioso-administrativo se solicite la suspensión automática de aquellos actos o disposiciones autonómicas, suspensión que se producirá ex lege una vez admitido el recurso, vulnerándose el sistema de resolución de conflictos de competencias definido en el artículo 153 CE y en la Ley Orgánica del Tribunal Constitucional (LOTC) y alterándose de facto la distribución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legislador estatal al establecer el precepto impugnado ha pretendido establecer garantías efectivas de la unidad de mercado en atención a la relevancia que la misma tiene para garantizar el imprescindible crecimiento económico. Para ello, ha optado por matizar, en estos casos, el privilegio de autotutela de que gozan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 de la Ley 20/2013 establece un nuevo procedimiento contencioso-administrativo que queda regulado en un nuevo capítulo IV introducido en el título V de la Ley reguladora de la jurisdicción contencioso-administrativa por la disposición final primera de la propia Ley 20/2013 como “procedimiento para la garantía de la unidad de mercado”. Se trata de un procedimiento que solo podrá ser iniciado por la CNMC, de oficio o a petición de los operadores económicos, y que atrae la competencia sobre el asunto a la Audiencia Nacional, pues la propia Ley 20/2013 en su disposición final primera modifica el artículo 11.1 de la Ley 29/1998, de 13 de julio, añadiendo una letra h) que dispone que corresponde a aquel órgano jurisdiccional la resolución de los “recursos interpuestos por la Comisión Nacional de los Mercados y de la Competencia en defensa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tal procedimiento, la CNMC podrá solicitar “la suspensión de la disposición, acto o resolución impugnados, así como cualquier otra medida cautelar que asegure la efectividad de la sentencia” (ap.1 del nuevo artículo 127 quater LJCA), suspensión que se producirá de forma automática una vez admitido el recurso. La Administración demandada puede solicitar el levantamiento de la suspensión en el plazo de tres meses desde su adopción (que se produce con admisión del recurso) “siempre que acredite que de su mantenimiento pudiera seguirse una perturbación grave de los intereses generales o de tercero que el tribunal ponderará en forma circunstanciada” (ap. 3 del nuevo artículo 127 quater LJCA), extremos estos sobre los que la CNMC podrá alegar lo que estime conveniente en el plazo de diez días contados desde que se le comunique tal solicitud. La Audiencia Nacional resolverá, mediante auto, lo que estime procedente en el plazo de los cinco días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denominado procedimiento para la garantía de la unidad de mercado al que se refiere el artículo 27 de la Ley 20/2013, supone el reconocimiento de un privilegio procesal a la CNMC en relación con los actos y disposiciones de las distintas Administraciones públicas, incluyendo por tanto los actos de las administraciones autonómicas pero también de las locales. En el presente proceso, sin embargo, únicamente se ha impugnado la posibilidad de que con la interposición del recurso contencioso-administrativo se solicite la suspensión automática de aquellos actos o disposiciones autonómicas, por lo que examinaremos la impugnación desde la perspectiva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 descartarse que el nuevo procedimiento recogido en la Ley 20/2013 permita, como afirma la parte recurrente, la posibilidad de que la CNMC interponga un recurso contencioso-administrativo contra una ley de un Parlamento autonómico. Interpretación que funda la recurrente en el mero hecho de que el artículo 27 de la Ley 20/2013 se refiera a que la CNMC está legitimada para la interposición de recurso contencioso-administrativo “frente a cualquier disposición de carácter general, acto, actuación, inactividad o vía de hecho que se considere contraria a la libertad de establecimiento o de circulación”. Es evidente que el control de las disposiciones normativas con fuerza de ley corresponde al Tribunal Constitucional ex artículo 153 CE, por lo que cabe descartar de plano la interpretación que realiza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debemos subrayar que el hecho de que la suspensión de la disposición, acto o resolución impugnados se produzca en el marco de un procedimiento contencioso-administrativo no implica que tal suspensión haya sido adoptada previa ponderación por el órgano judicial, pues el automatismo de la misma, al producirse con la mera admisión del recurso, supone que la suspensión tiene su origen mediato en la decisión de la CNMC de interponer el recurso solicitando la suspensión. El órgano judicial en el trámite de admisión únicamente ha de constatar la existencia o no de los requisitos procesales indispensables e insubsanables para la apertura del proceso, sin que pueda realizar valoración alguna, en ese primer momento, en relación con la solicitud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 perfectamente conforme con la Constitución que la Administración estatal pueda exigir judicialmente la suspensión y la anulación de las disposiciones, actos o resoluciones autonómicas que vulneren el ordenamiento jurídico, menoscaben sus competencias, interfieran en su ejercicio o excedan de la competencia de la Comunidad Autónoma. Es más, de acuerdo con nuestra doctrina, y en relación con la suspensión de actos, hemos afirmado que “reconocida por ley la ejecutividad de los actos administrativos, no puede el mismo legislador eliminar de manera absoluta la posibilidad de que el juez adopte medidas cautelares dirigidas a asegurar la efectividad de la Sentencia estimatoria que pudiera dictarse en el proceso contencioso-administrativo; pues con ello, se vendría a privar a los justiciables de una garantía que, se configura como contenido del derecho a la tutela judicial efectiva. Para que ésta se considere satisfecha, es, pues, preciso que se facilite que la ejecutividad pueda ser sometida a la decisión de un Tribunal, y que éste, con la información y contradicción que resulte menester, pueda resolver sobre su eventual suspensión” (STC 238/1992, de 17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cuestión que se suscita en el presente proceso no es si el legislador debe prever la posibilidad de una medida cautelar de suspensión judicial de las disposiciones, actos o resoluciones autonómicas que atenten contra la unidad de mercado; sino si el legislador estatal puede prever que sea la Administración estatal la que directamente determine tal suspensión. En el supuesto aquí impugnado es, en efecto, un órgano administrativo estatal, la CNMC, el que a través de su decisión de impugnar determina la suspensión, durante un tiempo y hasta que el órgano judicial se pronuncia en relación con su mantenimiento o su levantamiento, de la ejecución de los actos y disposiciones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suspensión automática de una disposición, acto o resolución de una Comunidad Autónoma como consecuencia de la decisión de la CNMC de interponer un recurso contencioso-administrativo implica una evidente afectación de la autonomía de aquella, en cuanto supone dejar sin efecto la ejecutividad de una actuación autonómica que se ha realizado, en principio en ejercicio de sus propias competencias. Nos corresponde determinar en el presente proceso si tal injerencia en la autonomía puede encontrarse constitucionalmente justificada en la capacidad, indudable, que tiene el Estado para proteger intereses supracomunitarios, para lo cual es necesario tener en cuenta la doctrina constitucional acerca de la compatibilidad entre la autonomía reconocida a las Comunidades Autónomas y los controles que el legislador pueda atribuir al Estado sobre la actividad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doctrina, el sistema de controles del Estado sobre las Comunidades Autónomas viene determinado en primer lugar por la Constitución, que ha dispuesto el control de constitucionalidad de las disposiciones normativas con fuerza de ley [art. 153 a) CE]; el control de la Administración autonómica por la jurisdicción contencioso-administrativa [153 c) CE]; el control extraordinario, previsto por el artículo 155 CE, cuando una Comunidad Autónoma incumpliere las obligaciones que la Constitución u otras leyes le impusieren o actuare de forma que atente gravemente al interés general de España; el control del artículo 161.2 CE, que permite al Gobierno impugnar, ante el Tribunal Constitucional, las disposiciones y resoluciones adoptadas por los órganos de las Comunidades Autónomas así como el eventual control del Gobierno, previo dictamen del Consejo de Estado, cuando la Comunidad ejerce funciones delegadas [art. 153 b)], en relación con el 150.2 CE [STC 6/1982, de 22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sistema de controles, como ya constatamos en la STC 6/1982 “no se agota con los que enuncia la Constitución, sino que ha de ser completado con aquellos que pueden definir los Estatutos de Autonomía y las Leyes Orgánicas”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controles es posible diferenciar entre los controles judiciales y los controles administrativos y dentro de estos últimos es posible diferenciar entre aquellos que se producen ex ante de la adopción del acto o disposición por parte de la Comunidad Autónoma y aquellos controles ex post que se producirían una vez adoptada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controles administrativos previos este Tribunal ha admitido, por ejemplo, la técnica de los informes vinculantes como mecanismo de acomodación o integración de dos competencias concurrentes, estatal y autonómica, que están llamadas a cohonestarse. Hemos tenido ocasión de afirmar que “la intervención del Estado mediante la técnica del informe preceptivo y vinculante debe reputarse constitucionalmente legítima cuando se funde en el ejercicio de una competencia propia sobre una determinada materia (competencia que es indisponible) que le habilite para actuar, distinta de la materia sobre la cual la Comunidad Autónoma ejerce su propia competencia de autorización” (STC 32/2016, de 18 de febrero, FJ 8). Igualmente debemos recalcar que los controles que establezca el legislador no resultan contrarios al orden constitucional en aquellos supuestos en que el Estado goza de facultades de coordinación, de manera que las medidas de coordinación preventiva resultan especialmente satisfactorias “siempre, claro está, que no supongan la emanación de órdenes concretas que prefiguren exhaustivamente el contenido de la actividad del ente coordinado, agotando su propio ámbito de decisión autónoma (STC 27/1987, FJ 6) pues, en tal supuesto, existiría un verdadero control jerárquico o cuasi jerárquico incompatible con la autonomía de las Entidades coordinadas” (STC 40/1998, FJ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relación con los controles administrativos previos cabe recordar lo que afirmamos en la STC 134/2011, de 20 de julio cuando resolvimos la impugnación de la capacidad del Consejo de Política Fiscal y Financiera de las Comunidades Autónomas de controlar la idoneidad de determinados planes adoptados en situación de déficit. En aquella ocasión afirmamos que “la autonomía exige en principio, a su vez, que las actuaciones de la Administración autonómica no sean controladas por la Administración del Estado, no pudiendo impugnarse la validez o eficacia de dichas actuaciones sino a través de los mecanismos constitucionalmente previstos. Por ello el poder de vigilancia no puede colocar a las Comunidades Autónomas en una situación de dependencia jerárquica respecto de la Administración del Estado, pues, como ha tenido ocasión de señalar este Tribunal, tal situación no resulta compatible con el principio de autonomía y con la esfera competencial que de éste deriva (Sentencia 4/1981, de 2 de febrero y 6/1982, de 22 de febrero) (STC 76/1983, de 5 de agosto, FJ 12)” (STC 134/2011, de 20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Constitucional también hizo hincapié en aquella ocasión “en la necesidad de distinguir entre la previsión de un control del Estado genérico e indeterminado que, según reiterada doctrina de este Tribunal (desde la STC 4/1981, fundamento jurídico 3), resulta contrario al principio constitucional de autonomía… [y] aquéllos que resulte necesario ejercer para garantizar el cumplimiento de las facultades emanadas del ejercicio de las potestades de coordinación. Así interpretado, el precepto [sobre la capacidad del Consejo de Política Fiscal y Financiera de las Comunidades Autónomas de controlar la idoneidad de determinados planes] resulta acorde con el orden constitucional de competencia” (STC 118/1996, de 22 de junio, FJ 19). Y ello siempre con el entendimiento de que “no [se] puede pretender que la Administración estatal sustituya a la autonomía en materias de competencia de ésta (STC 118/1996, FJ 18)” (STC 134/2011, de 20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los controles administrativos ex post este Tribunal ha tenido ocasión de afirmar que “la autonomía exige en principio que las actuaciones de la Administración autonómica no sean controladas por la Administración del Estado, no pudiendo impugnarse la validez o eficacia de dichas actuaciones sino a través de los mecanismos constitucionalmente previstos. Por ello el poder de vigilancia no puede colocar a las Comunidades Autónomas en una situación de dependencia jerárquica respecto de la Administración del Estado, pues, como ha tenido ocasión de señalar este Tribunal, tal situación no resulta compatible con el principio de autonomía y con la esfera competencial que de éste deriva (Sentencia 4/1981, de 2 de febrero, y 6/1982, de 22 de febrero)” (SSTC 76/1983, de 5 de agosto, FJ 12, y 134/2011, de 20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específicamente en relación con los controles que suponen la suspensión de actos y disposiciones de las Comunidades Autónomas, este Tribunal ha examinado el alcance de los mismos al hilo de pronunciarse acerca de la suspensión automática prevista en el artículo 161.2 CE para el caso de su impugnación por el Gobierno ante el Tribunal Constitucional. La suspensión prevista en aquel precepto constitucional ha sido concretada en los arts. 62, 64.2 y 77 LOTC. Se trata de un mecanismo establecido directamente por la Constitución y desarrollado por la Ley Orgánica del Tribunal Constitucional. La suspensión automática de actos y disposiciones autonómicas es, pues, aplicable a cada uno de los supuestos para los que está establecida, pero, en lo que tiene de mecanismo de control que excede de las situaciones normales de discrepancia entre Administraciones públicas, no puede extenderse a casos distintos de aquellos para las que está instaurada.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suspensión automática en relación con actos de las Comunidades Autónomas es una potestad atribuida directamente por la Constitución a unos órganos y no a otros y exclusivamente para los procesos constitucionales. Ello obedece a que cuando la Constitución atribuye a determinados órganos estatales una potestad lo hace porque bajo la misma subyace —o, al menos, así lo entiende el constituyente— un interés general que deben promover las instituciones generales del Estado, en este caso el Consejo de Ministros en tanto que garante de la defensa del mencionado interés general cuya preservación está atribuida al Estado por la Constitución. Pero dicha posibilidad, en lo que tiene de instrumento de control, estableciendo la prerrogativa de una parte sobre otra en el seno de un proceso, ha de ser interpretada restrictivamente en el sentido de que solamente cabe en aquellas situaciones expresamente previstas en las normas constitucionales. Normas que restringen claramente la posibilidad de suspensión a los casos en los que concurran nítidas y cualificadas exigencias de interés general apreciadas por el Gobierno. Eso es lo que justifica la atribución de dicha potestad a determinados órganos estatales y no a otros, cuestión que, en la medida en que se regula en la Constitución y en la LOTC, no queda a disposición del legislador ordinario, ni mucho menos puede ser puesta a disposición de quien no representa el interés general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lo que ocurre con la Comisión Nacional de los Mercados y la Competencia que se configura legalmente como un “organismo público de los previstos en la disposición adicional décima de la Ley 6/1997, de 14 de abril, de organización y funcionamiento de la Administración General del Estado” (art. 1 de la Ley 3/2013, de 4 de junio, de creación de la Comisión Nacional de los Mercados y la Competencia) y está “dotada de personalidad jurídica propia y plena capacidad pública y privada y actúa, en el desarrollo de su actividad y para el cumplimiento de sus fines, con autonomía orgánica y funcional y plena independencia del Gobierno, de las Administraciones Públicas y de los agentes del mercado” (art. 2 de la Ley 3/2013). Ahora bien, una cosa es que la legislación, en coherencia con su papel de regulador, garantice la actuación independiente de este organismo, que a los efectos que ahora interesan, es un organismo estatal (en ese sentido, STC 71/2012, de 16 de abril, en relación con el planteamiento de un conflicto positivo de competencia contra una resolución del Tribunal de Defensa de la Competencia) y otra bien distinta es que sus funciones, relacionadas con el buen funcionamiento de los mercados y sectores económicos, prevalezcan de forma incondicionada sobre las decisiones adoptadas por las Administraciones autonómicas en el ejercicio de las competencias que les atribuye la Constitución y los Estatutos de Autonomía. Y eso sin perjuicio de la valoración que tales decisiones merezcan caso de ser suscitado su enjuiciamiento ante la jurisdicción ordinaria o ante este Tribunal. Cabe reiterar que tal posibilidad ha quedado, respecto a las actuaciones autonómicas, exclusivamente en manos del Gobierno en cuanto que expresa el interés general que justifica la injerencia en la autonomía que implica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se trata de un mecanismo de control exorbitante puesto en manos de un órgano administrativo se evidencia en que, como ya hemos mencionado, se trata de una suspensión que se adopta de manera automática si se cumplen los requisitos que determinan su adopción, sin que el órgano judicial pueda pronunciarse en ese momento sobre su procedencia, más allá de apreciar el cumplimiento de los ya mencionados requisitos formales previstos en la ley. De hecho, el instrumento procesal puesto en manos de la CNMC para forzar la suspensión automática del objeto procesal invierte la lógica de la normativa reguladora de la jurisdicción contencioso-administrativa en punto a la adopción de medidas cautelares. Se trata de una facultad discrecional en manos de la CNMC que entra en juego con la simple invocación del precepto en la demanda, suponiendo una medida de control o tutela sobre actuaciones de los poderes públicos autonómicos que excede de lo que la doctrina constitucional ha considerado admisible. Aunque se trata de una medida solicitada ante un órgano judicial, se adopta por éste de forma reglada, pues la Ley establece de forma precisa los requisitos que determinan su adopción (que la CNMC solicite la suspensión y que el recurso sea admitido a trámite). Resulta entonces que lo determinante es la decisión impugnatoria de la CNMC que determina una suspensión impuesta al órgano judicial sin que éste pueda hacer ponderación alguna, lo que pone de relieve que, tal como está configurada, dicha medida no es sino un instrumento de control sobre la actividad autonómica que el legislador ha puesto en manos de la CNMC. Esa concepción se traslada también al momento de la ponderación de los perjuicios, en los que ni siquiera se requiere que la CNMC, como le sucede al Gobierno en sede constitucional, acredite las razones que justificarían el mantenimiento de la suspensión sino que, por el contrario, se exige a la Administración autora del acto que acredite que del mantenimiento de la suspensión pudiera seguirse una perturbación grave de los intereses generales o de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el legislador ordinario ha pretendido asegurar la supremacía, en el mejor de los casos temporal, de la decisión de un concreto órgano estatal frente, en lo que ahora importa, a determinadas decisiones autonómicas, definidas en términos muy amplios (art. 27 de la Ley 20/2013). Esa pretensión, es, en sí misma, incompatible con el principio de autonomía constitucionalmente garantizado que no puede verse limitado de ese modo, salvo en los casos constitucionalmente previstos (art. 161.2 CE). El Estado, si estima que lo requiere el interés general, deberá desenvolver su actividad al amparo de una autorización constitucional y respetando en todo caso las competencias que la Constitución (que se entiende que también ha valorado el interés general) ha reservado a otros entes territoriales, lo que excluye las posibilidades de control en supuestos no previstos por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automática de los actos y disposiciones autonómicas supondría una forma de control sobre la actuación de la Administración autonómica, además de no prevista constitucionalmente, incompatible con el principio de autonomía y con la esfera competencial que de ésta deriva (SSTC 4/1981; 6/1982, FJ 7, y 76/1983, FJ 12). Corresponde por tanto declarar la inconstitucionalidad y nulidad del apartado segundo del artículo 127 quater de la Ley 29/1998, de 13 de julio, reguladora de la jurisdicción contencioso-administrativa, en la redacción dada por el punto tres de la disposición final primera de la Ley 20/2013 únicamente en su aplicación a actos o disposiciones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Se impugna asimismo el apartado primero, y por conexión el apartado segundo, de la disposición final tercera de la Ley 20/2013, que modifica el artículo 2.1 y la disposición final décima de la Ley 12/2012, de 26 de diciembre, de medidas vigentes de liberalización del comercio y determinados servicios por vulneración de las competencias de la Generalitat de Cataluña reconocidas en el artículo 121 EAC en materia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tercera. Modificación de la Ley 12/2012, de 26 de diciembre, de medidas urgentes de liberalización del comercio y de determinados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el apartado 1 del artículo 2,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disposiciones contenidas en el Título I de esta Ley se aplicarán a las actividades comerciales minoristas y a la prestación de determinados servicios previstos en el anexo de esta Ley, realizados a través de establecimientos permanentes, situados en cualquier parte del territorio nacional, y cuya superficie útil de exposición y venta al público no sea superior a 750 metros cuadrados.’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modifica la Disposición final décima, que queda redactada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décima. Ampliación por las Comunidades Autónomas del umbral de superficie, del catálogo de actividades y otros supuestos de inexigibilidad de licencias.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en el ámbito de sus competencias, podrán ampliar el umbral de superficie y el catálogo de actividades comerciales y servicios, previstos en el Título I y en el anexo de esta Ley, así como determinar cualesquiera otros supuestos de inexigibilidad de licencias. Asimismo, podrán establecer regulaciones sobre estas mismas actividades con menor intervención administrativa, incluyendo la declaración de inocuidad.”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recurrente, la aplicación del referido precepto va a comportar que la Generalitat no tenga ningún margen material para poder desarrollar una política propia y singularizada en materia de ordenación del comercio y equipamientos comerciales, por lo que el recurrente considera que no tiene la cobertura desde el punto de vista competencial, del título invocado ex 149.1.13 CE, infringiendo además la competencia exclusiva de la Generalitat en materia de comercio interior reconocida en el artículo 121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tercera de la Ley 20/2013, modifica la Ley 12/2012, de 26 de diciembre, de medidas urgentes de liberalización del comercio y de determinados servicios, con objeto de eliminar, en su apartado primero, todos los supuestos de autorización o licencia municipal previa, motivados en la protección del medio ambiente, en la seguridad o en la salud públicas, ligados a establecimientos comerciales de menos de 750 metros cuadrados; y con objeto de permitir, en su apartado segundo, a las Comunidades Autónomas ampliar el umbral de superficie, del catálogo de actividades y otros supuestos de inexigibilidad de licencias.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referida impugnación debe darse la misma respuesta que hemos dado ya a la impugnación del artículo 17.1 de la Ley 20/2013, pues como hemos afirmado es conforme con la norma fundamental que el Estado en ejercicio de la competencia recogida en el artículo 149.1.13 CE promueva el objetivo económico de que se reduzcan las cargas administrativas para el acceso y ejercicio de una actividad económica, sin que ello suponga el menoscabo de aquellos intereses a proteger, pues la norma permite bien el establecimiento de mecanismos de control previo distintos (declaración responsable, comunicación previa), bien el establecimiento de condiciones de ejercicio de la actividad económica cuyo cumplimiento siempre podrá ser controlado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 la disposición final tercera de la Ley 20/2013, tiene carácter básico, en cuanto que prevé un marco más flexible y transparente para el acceso y ejercicio de las actividades de servicios, estableciendo que deben de eliminarse todos aquellos regímenes de autorización en el supuesto de las actividades comerciales minoristas y de prestación de determinados servicios previstos en el anexo de la Ley 12/2012, de 26 de diciembre que se desarrollen a través de establecimientos permanentes cuya superficie útil de exposición y venta al público no sea superior a 750 metros cuadrados a fin de asegurar que los controles administrativos previos para el ejercicio de una actividad económica no constituyan obstáculos indebidos para el acceso al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segundo de la disposición final tercera de la Ley 20/2013, tiene carácter básico, en cuanto permite explícitamente un ámbito regulatorio autonómico al establecer que las Comunidades Autónoma pueden ampliar el umbral de superficie y el catálogo de actividades comerciales y servicios, previstos en el título I y en el anexo de la Ley 12/2012, de 26 de diciembre, así como determinar cualesquiera otros supuestos de inexigibilidad de licencias. En consecuencia, debemos desestimar la impugnación de la disposición final tercera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Se impugna finalmente la disposición final cuarta de la Ley 20/2013 que recoge los títulos competenciales en los que se fundamenta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se dicta en ejercicio de las competencias exclusivas del Estado para la regulación de la condiciones básicas que garanticen la igualdad de todos los españoles en el ejercicio de los derechos y en el cumplimiento de los deberes constitucionales, legislación procesal, en materia de bases y coordinación de la planificación general de la actividad económica, así como sobre las bases del régimen jurídico de las Administraciones Públicas y la legislación básica sobre contratos administrativos, recogidas respectivamente en las materias del artículo 149.1.1, 6, 13 y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de Cataluña impugna la referida disposición, pero lo hace sólo en la medida en que discrepa de los títulos competenciales en los que este precepto ampara los demás impugnados. Una vez depurados dichos preceptos, como hemos señalado en casos similares (por todas, SSTC 18/2011, de 3 de marzo, FJ 12; 130/2013, de 4 de junio, FJ 14, y 5/2016, de 21 de enero, FJ 5), nos encontramos aquí ante una impugnación que cabría calificar de “sistemática”, llamada a seguir la misma suerte que los preceptos concretos que han sido objeto de impugnación, por el carácter que les atribuye esta disposición final cuarta. En definitiva, en los fundamentos jurídicos anteriores de la presente Sentencia ya se ha analizado la adecuación constitucional de los preceptos impugnados, sin que sea necesario un pronunciamiento expreso y genérico sobre la disposición final cuarta, por cuanto que el Parlamento autonómico recurrente ya lo ha obtenido en relación con cada precepto impugnado y ello se proyecta sobre esta concreta disposición.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1397-2014, interpuesto por el Parlamento de Cataluña contra diversos preceptos de la Ley 20/2013, de 9 de diciembre, de garantía de la unidad de mercado,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por lo tanto,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Las letras b), c) y e) del apartado segundo del artículo 18, así como los artículos 19 y 20 y la disposición adicional décima de la Ley 20/2013, de 9 de diciembre, de garantía de la unidad de mercado;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segundo del artículo 127 quater de la Ley 29/1998, de 13 de julio, reguladora de la jurisdicción contencioso-administrativa, en la redacción dada por el punto tres de la disposición final primera de la Ley 20/2013, únicamente en su aplicación a actos o disposiciones de las Comunidades Autónomas.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inciso “que deberá ser tenido en cuenta por la autoridad competente a la hora de decidir” del último párrafo del artículo 26.5 b) de la Ley 20/2013, de 9 de diciembre, de garantía de la unidad de mercado, es conforme con la Constitución interpretado en los términos señalados en el fundamento jurídico 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