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277-2015, promovido por Hotelera de Menorca, S.A., representada por el Procurador de los Tribunales don Miguel Torres Álvarez y defendida por el Abogado don Alfredo Luis Jiménez Ramos, contra el decreto de 2 de mayo de 2014 y los Autos de 10 y 16 de julio de 2014 del Juzgado de Primera Instancia núm. 2 de Ciudadela de Menorca, dictados en el procedimiento ordinario núm. 506-2012, así como frente al Auto de 24 de noviembre de 2014 de la Audiencia Provincial de Baleares (Sección Cuarta), en recurso de queja núm. 2-2014, que determinaron la denegación del acceso al recurso de apelación contra la Sentencia de 5 de noviembre de 2013 del Juzgado referido en razón de las normas reguladoras de las tasas judiciales previstas en la Ley 10/2012, de 20 de noviembre, en la redacción dada entonces por el Real Decreto-ley 3/2013, de 22 de febrero, por la que se regulan determinadas tasas en el ámbito de la Administración de Justicia y del Instituto Nacional de Toxicología y Ciencias Forenses. Se ha personado en el procedimiento el Banco de Sabadell, S.A., representado por la Procuradora de los Tribunales doña Blanca María Grande Pesquero y asistido por el Letrado don David Martínez Toledo.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enero de 2015, el Procurador de los Tribunales don Miguel Torres Álvarez, en nombre y representación de Hotelera de Menorca, S.A., interpuso recurso de amparo contra las resoluciones citadas en el encabezamiento, al considerar que impidieron de manera rigorista y desproporcionada el acceso al recurso de apelación contra la Sentencia del Juzgado de Primera Instancia núm. 2 de Ciudadela de Menorca, de 5 de noviembre de 2013, vulnerando el artículo 24.1 CE en su vertiente de derecho de acceso a los recursos y prohibición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28 de noviembre de 2012 tuvo entrada en el Decanato de los Juzgados de Ciudadela de Menorca demanda de juicio declarativo ordinario interpuesta por la recurrente de amparo, Hotelera de Menorca, S.A., contra la Caja de Ahorros del Mediterráneo por “incumplimiento contractual doloso”. Dicha demanda fijaba como “cuantía litigiosa” (apartado IV de los fundamentos de derecho) la cantidad de 1.312.948,82 €. Según señalaba entonces la recurrente de amparo esa cantidad reflejaba “cabalmente” el “interés económico del pleito puesto que viene a representar la medida del perjuicio causado por el incumplimiento de la demandada”. En consecuencia, la recurrente de amparo estimaba que la demanda debía sustanciarse por los trámites del juicio ordinario, de acuerdo con la regla general que, por razón de la cuantía, fija el artículo 249.2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5 de noviembre de 2013, el Juzgado de Primera Instancia núm. 2 de Cuidadela dictó sentencia desestimatoria de las pretensiones de la entidad demandante. La actora presentó entonces recurso de apelación. En el primer “Otrosí Digo” del recurso, la entidad señaló que, dado que la sentencia había sido desestimatoria y no contenía, por esta razón, pronunciamiento económico alguno, la cuantía del recurso —a efectos de fijación de tasa judicial aplicable— debía considerarse “impredecible”. Añadía la recurrente que la impugnación se fundaba en infracciones puramente procesales y que la resolución de la Sala debía versar sobre estas infracciones “pudiendo llegar, para el caso de revocar la sentencia, a conclusiones indemnizatorias completamente dispares a las solicitadas en la demanda”, por lo que la cuantía del recurso debía entenderse “indeterminada”. En apoyo de esta interpretación, la recurrente consignaba un párrafo de la consulta V1505-3 de la Secretaría General de Impuestos Patrimoniales, Tasas y Precios Públicos de 24 de abril de 2013, en el que se señala que la cuantía reclamada en instancia y apelación no tiene por qué ser la misma —bien porque en instancia se haya estimado parcialmente la pretensión del recurrente, bien porque únicamente se recurran algunos pronunciamientos de la sentencia—, razón por la cual la referida consulta considera que la parte variable de la tasa no tiene por qué ser en todo caso la que resulta de la cuantía total del pleito fijada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escrito de recurso acompañaba la recurrente el justificante del pago de la tasa. De acuerdo con éste, la actora había procedido en fecha 10 de diciembre de 2013 a liquidar la correspondiente tasa del recurso. Para ello, había seguido el modelo 696, señalando como cuantía del recurso la de 18.000 €, ingresando así un importe de 890 € (800 € de cuota fija y 90 € de cuota variable de acuerdo con la cuantía asignada al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2 de enero de 2014, la Secretaria Judicial puso de manifiesto al recurrente que éste había “incurrido en el error de fijar la cuantía del recurso en 18.000 €, cuando debiera corresponder a la cuantía que fijó en su día para el presente procedimiento y que se corresponde, en este caso, con la cuantía del recurso”. Por esta razón, requería al recurrente para que procediera en el plazo de diez días a la subsanación del defecto procesal, apercibiéndole de que en caso de no proceder así se dictaría resolución poniendo fin al trámite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15 de enero de 2014 tuvo entrada en el Juzgado el recurso de reposición interpuesto por la actora contra la referida diligencia de la Secretaria Judicial. En dicha impugnación, la demandante reproducía los argumentos consignados en el otrosí del recurso de apelación, considerando, por tanto, que había liquidado correctamente la tasa. Ante la posible preclusión del trámite del recurso puesta de manifiesto por la diligencia, la recurrente consideraba que semejante decisión violaría su derecho a la tutela judicial efectiva, ya que una mera irregularidad procesal quedaría convertida en “obstáculo insalvable para la prosecución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desestimado mediante decreto de la Secretaria de 2 de mayo de 2014. En dicha resolución se señala que la instrucción 4/2013 de la Secretaría General de la Administración de Justicia aclara que “en los supuestos en que la cuantía consignada como base imponible [en el modelo 696] sea inferior a la cuantía del procedimiento determinada según las normas procesales, el Secretario Judicial requerirá al sujeto pasivo para que en el plazo de diez días presente autoliquidación complementaria bajo apercibimiento de lo dispuesto en el párrafo segundo del número dos del artículo 8 de la ley 10/2012, de 20 de noviembre”. Asimismo, el referido decreto reproduce el contenido del suplico del recurso de apelación presentado destacando en negrillas el fragmento en el que el recurrente solicitaba de la Audiencia que dictara una nueva resolución sobre el fondo adoptando medidas reparadoras. Ante esto, y teniendo en cuenta que la sentencia dictada en instancia disponía en el fallo que quedaban “íntegramente” desestimadas las pretensiones de la demanda, la Secretaria concluye en su decreto que no cabe otra interpretación que entender que la cuantía del recurso es la misma que la cuantía fijada para el pleito en la instancia, ya que se pide el dictado de una segunda sentencia que resuelva íntegramente las pretensiones formuladas (por valor total de 1.312.948,82 €). Por todo ello, la Secretaria desestima 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15 de mayo de 2014, la recurrente presentó recurso de revisión. Dicho recurso fue desestimado por el Juzgado de Primera Instancia de Ciudadela mediante Auto de 10 de julio de 2014. Esta resolución pone de manifiesto que esta misma cuestión ya fue resuelta por la Audiencia Provincial (Sección Tercera), en el procedimiento ordinario núm. 110-2012 en el que la entidad recurrente había formulado idéntica queja. En la resolución entonces dictada por la Audiencia (de 1 de abril de 2014), según glosa el Auto del Juzgado, se había estimado contraria a la buena fe procesal la actuación de Hotelera Menorca, S.A., pues “había sido la actora la que había fijado la cuantía del procedimiento en la suma de 16.781.574,99 € y no podía pretender que la cuantía del recurso de apelación fuera ahora indeterminada, tratándose de recurrir una sentencia desestimatoria íntegra de las pretensiones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 señalado por la Audiencia, el Auto del Juzgado pone de manifiesto que, aunque la recurrente afirmó en el escrito de recurso que sólo se dirigía contra las infracciones procesales atribuidas a la Sentencia de instancia, “en el suplico del recurso de apelación, después de solicitar su estimación se solicita que se acuerde la adopción de las … medidas de reparación” que la propia recurrente glosa. Añade que “puesto que los pronunciamientos impugnados son todos los contenidos en la sentencia, que es desestimatoria total de las pretensiones de la actora” y que la cuantía del pleito de 1.312.948,82 euros “fue fijada por el demandante en su escrito rector de la demanda” sin que fuera “discutida en momento procesal alguno”, y puesto que “se pretende la revocación de la sentencia de instancia y que por la Audiencia se fijen las indemnizaciones que procedan”, la cuantía del pleito no puede considerarse en modo alguno indeterminada.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Auto concluye que la resolución de la Secretaria Judicial no hizo más que dar la debida aplicación al artículo 8.2 de la Ley de tasas, ya que la cuantía del recurso “tratándose de recurrir en apelación una sentencia desestimatoria de todas las pretensiones de la actora” no es “la que dice la parte que es”. Señala, finalmente, la resolución que, tal y como ya determinó la Audiencia en el Auto de 1 de abril de 2014, estamos ante una divergencia en la liquidación de la cantidad variable de la tasa que no es de índole tributaria, sino procesal, rigiéndose por tanto por el artículo 231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 acuerdo con lo resuelto, la juez dictó en fecha 16 de julio de 2014 Auto inadmitiendo el recurso de apelación, reiterando los argumentos ya expuestos en el Auto desestimatorio de la revisión. Frente a esta resolución, la actora presentó recurso de queja, que fue desestimado por la Audiencia Provincial (Sección Cuarta) en Auto 205/2014, de 24 de noviembre. La Audiencia consideró que “la base imponible sobre la que se ha efectuado el cálculo de la cantidad integrante de la tasa correspondiente al recurso de apelación (18.000 €) por la actora-recurrente, no resulta ajustada a la cuantía del procedimiento fijada por dicha actora en su demanda y que quedó determinada como cuantía del procedimiento”. A juicio de la Sala, la cuantía del recurso de apelación debía ser la misma cantidad de instancia (1.312.948,82 €) “habida cuenta que los pronunciamientos impugnados son todos los que se contienen en el fallo de la sentencia, que desestima íntegramente las pretensiones indemnizatorias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entiende vulnerado el derecho a la tutela judicial efectiva en su vertiente de derecho de acceso al recurso (art. 24.1 CE). Afirma que fue víctima de la entidad demandada en el proceso, que ejecutó una estrategia dolosa de “desfinanciación” que impide a Hotelera de Menorca, S.A., tener actividad empresarial o disponer de activos y valor alguno e ingreso de ninguna clase, y, por ende, opción de hacer frente al pago de la tasa judicial que se le reclamaba por el Juzgado, que ascendía a 7.364 € —6.564,74 € de cuota variable más 800 € de cuota fija—, una cuantía excesiva, irrazonable y limitativa de su derecho fundamental. La exigencia de la tasa judicial en estas condiciones se convierte en un obstáculo insalvable que se estima lesivo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denuncia lo que denomina anacronismo de la Ley 10/2012, de 20 de noviembre, tanto porque desatiende ciertas situaciones de imposibilidad de abono que precisan de igual trato que otras que sí contempla su artículo 4, como, en segundo lugar, porque establece tasas de cuantía muy elevada, disuasorias, desproporcionadas y obstaculizadoras del acceso a los Tribunales, contrariando las garantías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censura que se acomodara la respuesta judicial a una instrucción de la Secretaría General de la Administración de Justicia, la 4/2013, utilizándola para denegar la efectividad de un derecho constitucional pese a tratarse de una norma administrativa de rango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28 de mayo de 2015, la Sección Cuarta admitió el recurso de amparo y, obrando ya en la Sala testimonio de las actuaciones, acordó dirigir al Juzgado de Primera Instancia núm. 2 de Ciudadela de Menorca atenta comunicación para que, en un plazo no superior a diez días, emplazara a las partes, excepto a la recurrente en amparo. En dicha resolución se señala que el recurso presenta especial trascendencia constitucional porque “puede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22 de junio de 2015, la representación procesal de Banco de Sabadell, S.A., interesó que se le tuviera por personada en el proceso constitucional. Así fue acordado mediante diligencia de ordenación de 25 de junio de 2015, dándose asimismo vista de las actuaciones a las partes personadas y al Ministerio Fiscal durante 20 días, dentro de los cuales podrían presentar alegaciones, de acuerdo con el artículo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julio de 2015 evacuó el trámite la representación procesal del Banco de Sabadell, S.A. Aduce que la parte recurrente pretende ser exonerada de un deber legal con fundamento en su precaria situación económica, lo que no es sino prueba del incumplimiento de su obligación de pago. Una pretensión, prosigue, que solo podría acogerse en caso de que el Tribunal declarara que la ley que regula las tasas judiciales es contraria a derechos fundamentales, y siempre que la recurrente hubiese aludido en el proceso a aquella precariedad económica en la que ahora se funda, con solicitud de una exención en el pago, lo que no consta que hiciera en ninguno de los dos aspectos. El recurrente se limitó, en realidad, a discutir la corrección de la cuantía del recurso fijada por el órgano judicial. En consecuencia, estima que no se ha cumplido lo dispuesto en el artículo 44.1 c) LOTC y que, por consiguiente, debería ser inadmitido el recurso de amparo. En cuanto al fondo del asunto, además de matizar y discrepar sobre los hechos que la demanda reseña, declara estar de acuerdo con la Audiencia Provincial en cuanto a la mala fe procesal de la actora en el proceso, oponiéndose, en suma, también desde un enfoque sustantivo, al amparo que se demanda. Según afirma la entidad, la recurrente de amparo “conoce de la obligación de liquidar la tasa judicial y pretende acceder al recurso con la ‘fullería’ de ‘hacer c[o]mo que paga’, pero reconociendo que lo que realmente pretende es dar apariencia de cumplimiento de dicha obligación, sin tener ánimo alguno de actuar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Hotelera de Menorca, S.A., en escrito que registró el 27 de julio de 2015, interesa la estimación de la demanda, tras realizar diversas consideraciones críticas sobre la regulación de las tasas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septiembre de 2015 presentó sus alegaciones el Ministerio Fiscal, interesando el otorgamiento del amparo por vulneración del derecho de acceso al recurso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el contenido de la demanda, destaca que el artículo 8.2 de la Ley 10/2012, de 20 de noviembre, no contempla supuestos de liquidación incorrecta de la tasa, sino solo aquellos en los que no se aporta el justificante documental oficial de pago de la misma, quedando limitada la intervención de la oficina judicial —fuera del supuesto de manifiesto impago que sí permite el archivo del procedimiento— a un deber de información a la autoridad tributaria, que será la encargada de verificar la corrección de la autoliquidación practicada. En el presente caso, añade, el justificante de pago fue presentado con ocasión del recurso (modelo oficial 696), por lo que el artículo 8.2 de la Ley 10/2012 no resultaba aplicable, sin que pueda objetar esa conclusión lo dispuesto en la instrucción 4/2013 de la Secretaría General de la Administración de Justicia, ya que la ampliación que pretende hacer del supuesto regulado en el artículo 8.2 de la Ley citada no permite sustentar la limitación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Estaríamos a su juicio, en definitiva, ante la inadmisión de un recurso que carece de cobertura legal y que contraría, con vulneración del artículo 24.1 CE, lo dispuesto en la norma reguladora de las tasas judiciales, que tampoco contempla un régimen diferenciado en función de que exista o deje de existir buena fe en la actuación procesal de la recurrente, dato que emplea indebidamente la Audiencia Provincial en la resolución del recurso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2017, se señaló para la deliberación y votación de la presente Sentencia el día 3 de julio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impugna en amparo el Decreto de 2 de mayo de 2014 y los Autos de 10 y 16 de julio de 2014 del Juzgado de Primera Instancia núm. 2 de Ciudadela de Menorca, dictados en el procedimiento ordinario núm. 506-2012, así como el Auto de 24 de noviembre de 2014 de la Audiencia Provincial de Baleares (Sección Cuarta), recaído en el recurso de queja núm. 2-2014, resoluciones todas ellas que determinaron la denegación del acceso al recurso de apelación contra la Sentencia de 5 de noviembre de 2013 del Juzgado referido en razón de las normas reguladoras de las tasas judiciales previstas en la Ley 10/2012, de 20 de noviembre, en la redacción dada entonces por el Real Decreto-ley 3/2013, de 22 de febrero, por la que se regulan determinadas tasas en el ámbito de la Administración de Justicia y del Instituto Nacional de Toxicología y Ciencias Forenses.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la actora en su demanda que no tenía ninguna opción, dada su precaria situación económica, de hacer frente al pago de la tasa judicial que le fue reclamada por el Juzgado, que ascendía a 7.364 € (6.564,74 € de cuota variable y 800 € de cuota fija), una cuantía excesiva e irrazonable que impidió su derecho de defensa y de acceso al recurso de apelación, con violación del artículo 24.1 CE. Todo ello tras la aplicación manifiestamente irrazonable de una Ley que, en opinión de la demandante, desatiende ciertas situaciones de imposibilidad de abono que precisan de igual trato que otras que sí contempla su artículo 4, y que establece tasas de una cuantía muy elevada, disuasoria, desproporcionada y obstaculizadora del acceso a los Tribunales, contrariando las garantías de aquel derecho fundamental. Se opone, asimismo, al valor dado en las resoluciones recurridas a una Instrucción de la Secretaría General de la Administración de Justicia, la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de alegaciones, el Ministerio Fiscal ha interesado la estimación del recurso por indebida aplicación del artículo 8.2 de la Ley 10/2012, que no contemplaría supuestos de abono insuficiente de la tasa sino solo de incumplimiento absoluto del deber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opuso en cambio al otorgamiento del amparo la parte personada en este proceso constitucional, el Banco de Sabadell, S.A., que insiste en que resultaba obligado abonar el importe de la tasa judicial correspondiente, con arreglo a lo dispuesto en la Ley 10/2012, denunciando que la parte recurrente persigue ser exonerada de un deber legal por su precaria situación económica; una solución que solo podría alcanzarse en caso de que el Tribunal declarara que la Ley 10/2012 es contraria a derechos fundamentales, y siempre que, además, la parte recurrente hubiese alegado en el proceso aquella precariedad con solicitud de la exención que ahora pretende, lo que no consta acreditado y, derivadamente, provoca el incumplimiento de lo exigido en términos de invocación por el artículo 44.1 c)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guarda una identidad evidente con el recientemente resuelto en la STC 74/2017, de 19 de junio (recurso de amparo 3121-2014), identidad que se manifiesta no sólo en el plano puramente objetivo, al plantearse la misma controversia constitucional, sino también en el plano subjetivo, ya que son las mismas partes, Hotelera Menorca, S.A., y Banco de Sabadell, S.A., las que vuelven a intervenir contradictoriamente. Esta circunstancia obedece a que la primera de las dos entidades aludidas, la recurrente en amparo, articuló dos pretensiones declarativas (procedimiento ordinario 110-2012 y procedimiento ordinario 506-2012, ambos tramitados por el Juzgado de Primera Instancia núm. 2 de Ciudadela de Menorca) contra la segunda derivadas de varios incumplimientos contractuales que imputaba a la ya desaparecida Caja de Ahorros del Mediterráneo, habiéndose verificado en sendos procedimientos civiles la inadmisión del recurso de apelación en idénticas circunstancias fácticas y jurídicas. Por esta razón, las partes intervinientes, y el propio Ministerio Fiscal, se han limitado, con ocasión del presente proceso constitucional, a reproducir en sus escritos procesales los planteamientos ya expuestos con ocasión del recurso de amparo núm. 3121-2014. Todo lo cual determina que el presente recurso pueda ser resuelto con una simple remisión a lo ya decidido en la citada Sentencia 74/2017, de 19 de junio, en los siguientes aspectos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 objeción de procedibilidad [artículo 44.1 c) LOTC] alegada por el Banco de Sabadell puede ser igualmente descartada en el presente recurso, pues la consulta de las actuaciones acredita que la dimensión constitucional del problema también fue planteada en el presente proceso y reiterada en las distintas fases y grados jurisdiccionales, con anuncio incluso de la posibilidad de interponer un recurso de amparo por vulneración del artículo 24.1 CE que ahora se invoca (esto es, en los mismos términos que en el paralelo procedimiento judicial que dio lugar al recurso de amparo núm. 3121-2014). Por consiguiente, hemos de reiterar, como ya fue señalado en la STC 74/2017, de 19 de junio, que “en el proceso se sustanció, debatió y resolvió sobre la problemática referida al deber de pago de la tasa reclamada, la insuficiencia en la satisfacción de la obligación legal de abono y la aplicabilidad del artículo 8 de la Ley 10/2012 al caso, todo ello, además, en contraste con el artículo 24.1 CE, elementos que son, precisamente, los que fundamentan el presente recurso de amparo. No concurre, por tanto, un problema de falta de invocación de la lesión del artículo 24.1 CE, ya que en el proceso, como aquí y ahora, fue el acceso a la apelación en virtud de aquel derecho fundamental y las causas legales aducidas por el órgano judicial para denegarlo lo que resultó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fondo del asunto, hemos de aplicar, como en la ya citada la STC 74/2017, el criterio seguido recientemente en la STC 40/2017, 24 de abril, FJ 2, conforme al cual “habiéndose pronunciado este Tribunal sobre la inconstitucionalidad de los preceptos reguladores de las tasas judiciales de acceso a la apelación civil para las personas jurídicas, aplicados a la recurrente, se deberá concluir que el acto de aplicación de dicha normativa —a la que atendieron los órganos judiciales por estar entonces vigente— actualiza la misma vulneración que apreciamos en la norma en la que tienen su fuente, por vulnerarse el derecho de acceso a los recursos (art. 24.1 CE)” (STC 74/2017, de 19 de junio, FJ 3). Hemos de recordar, en este punto, que la STC 140/2016, de 21 de julio, declaró (para personas jurídicas como la recurrente en amparo) la inconstitucionalidad y nulidad del artículo 7, apartado primero, de la Ley 10/2012, de 20 de noviembre, entre otros, en el inciso: “en el orden jurisdiccional civil: … apelación: 800 €; casación y extraordinario por infracción procesal: 1.200 €” (declaración que extendería más tarde a las personas físicas la STC 227/2016, de 22 de diciembre, concretamente en el inciso “en el orden jurisdiccional civil … apelación: 800 €”); así como la inconstitucionalidad y nulidad de la cuota variable del artículo 7, apartado segundo, de la ley citada. La reciente STC 55/2017, de 11 de mayo, ha establecido que esa cuota variable, si bien ahora como resultó de la redacción del artículo 7.2 de la Ley 10/2012 por el artículo 1.7 del Real Decreto-ley 3/2013, que se exigía únicamente a las personas jurídicas y era idéntica en su método de cálculo, porcentajes y límite máximo que la fijada anteriormente por el texto original de la referida Ley, resulta igualmente inconstitucional por infringir 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 expuesto conduce a estimar el recurso de amparo, con la consiguiente retroacción de las actuaciones para que se dé curso a la apelación civil formalizada por la demandante de amparo, atendiendo a lo declarado en las SSTC 140/2016, de 21 de julio, y 55/2017, de 11 de mayo. Como señalamos expresamente en la STC 74/2017, de 19 de junio (FJ 4), no altera esa conclusión que se aplicara en las resoluciones impugnadas el artículo 8.2 de la Ley 10/2012, en la redacción dada por el artículo 1, apartado noveno, del Real Decreto-ley 3/2013, puesto que si la tasa judicial controvertida ha sido declarada inconstitucional y nula, y, por tanto, expulsada del ordenamiento en los términos que acabamos de exponer, y si la existencia de dicha tasa era el presupuesto en el que se sustentaban los requerimientos de acreditación del pago contenidos en aquel precepto, lo dicho por los órganos judiciales sobre el artículo 8 no puede reputarse sino como accesorio respecto de la exigibilidad de la tasa y su regulación, prevista en el artículo 7 de la Ley, y subordinado a los efectos que, sobre el presente recurso, hemos atribuido a la declarada inconstitucionalidad de la misma. Aunque con un resultado diferente, no es opuesto lo que se afirma a lo que ha entendido este Tribunal, en el juicio de constitucionalidad de ese artículo 8 de la Ley 10/2012, en diversas cuestiones de inconstitucionalidad (SSTC 47/2017, de 27 de abril; 55/2017, de 11 de mayo; y ATC 21/2017, de 13 de febrero, FJ 3), aunque, en razón del proceso constitucional allí sustanciado, esa misma lógica conllevara la declaración de pérdida de objeto de las cuestiones planteadas. Consecuentemente, desaparecida la obligación tributaria, falta el presupuesto necesario para que la Secretaría de Justicia competente pueda realizar alguna de las conductas previstas en el artículo 8.2 de la Ley 10/2012, en la redacción dada al mismo por el artículo 1.9 del Real Decreto-ley 3/2013.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Hotelera de Menorca, S.A.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en su vertiente de acceso a los recursos legalmente previstos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del Decreto de 2 de mayo de 2014 y de los Autos de 10 y 16 de julio de 2014 del Juzgado de Primera Instancia núm. 2 de Ciudadela de Menorca, dictados en el procedimiento ordinario núm. 506-2012, así como frente al Auto de 24 de noviembre de 2014 de la Audiencia Provincial de Baleares (Sección Cuarta), dictado en el recurso de queja núm. 2-2014.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Juzgado de Primera instancia núm. 2 de Ciudadela de Menorca para que dé el cauce legalmente previsto al recurso de apelación interpuesto contra la Sentencia de 5 de noviembre 2013, de modo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