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5832-2016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5832-2016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de la tramitación del procedimiento de ejecución hipotecaria núm. 71-2015 del Juzgado de Primera Instancia e Instrucción núm. 1 de Sanlúcar La Mayor.</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presente demanda de amparo en el Registro de la Propiedad que corresponda, a cuyo efecto el Juzgado de Primera Instancia e Instrucción núm. 1 de Sanlúcar La Mayor expedirá el mandamiento oportuno para que pueda practicarse la misma en relación con el inmueble sobre el que recae el procedimiento de ejecución hipotecaria que trae causa a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noviembre de 2016, la Procuradora de los Tribunales doña María Elena Martín García, en nombre y representación de doña Rocío Alcaide Ruiz, y bajo la dirección del Letrado don Miguel Ángel Lucena Carrillo de Albornoz, interpuso recurso de amparo contra el Auto del Juzgado de Primera Instancia e Instrucción núm. 1 de Sanlúcar La Mayor de 26 de septiembre de 2016, dictado en el procedimiento de ejecución hipotecaria núm. 71-2015, por el que se acuerda no haber lugar a declarar la nulidad de actuaciones en relación con una notificación edictal.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resolución judicial impugnada alegando que su continuidad podría culminar con la adjudicación de la finca a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19 de junio de 2017,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29 de junio de 2017, presentó alegaciones en las que, tras enunciar la jurisprudencia de este Tribunal sobre el particular, considera que, una vez acreditado que el bien ejecutado ha sido adjudicado a la entidad bancaria que instó la ejecución, no resulta procedente la suspensión del procedimiento, pero sí la anotación preventiva de la demanda de amparo en el Registro de la Propiedad evitando así que un hipotético tercero adquirente quede especialmente protegido por su buena fe en la adquisición.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29 de junio de 2017, presentó alegaciones solicitando que se suspenda el procedimiento de ejecución en que se ha dictado la resolución impugnada y se acuerde la anotación preventiva del recurso de amparo en el Registro de la Propiedad correspondiente, ofreciendo la posibilidad de prestación de fianza.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ha reiterado que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En atención a esta previsión legal, el Tribunal ha declarado que cuando el amparo constitucional se solicita respecto de resoluciones judiciales firmes, la suspensión de su ejecución entraña, en sí misma, una perturbación de la función jurisdiccional que comprende la potestad de hacer ejecutar lo juzgado (art. 117.3 CE), por lo que esta medida cautelar resulta pertinente si la ejecución del fallo causa al solicitante de amparo un perjuicio irreparable, debiendo entenderse por tal aquél que provoque que el restablecimiento del recurrente en los derechos fundamentales cuya vulneración denuncia sea tardío e impida definitivamente que la restauración sea efectiva” (ATC 59/2015, de 16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ha afirmado que “este Tribunal ha admitido, en efecto,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(ATC 59/2015, de 16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las actuaciones ponen de manifiesto que el procedimiento de ejecución hipotecaria en cuyo marco se ha dictado la resolución judicial impugnada en este recurso de amparo ya ha concluido con la subasta del bien hipotecado y su adjudicación a la entidad bancaria que instó la ejecución. En ese sentido, tal como también destaca el Ministerio Fiscal, no resulta procedente suspender un procedimiento que ya ha culminado con la adjudicación del bien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también ha instado, al igual que el Ministerio Fiscal, la anotación preventiva de esta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reiterado que la anotación preventiva de un recurso de amparo en el Registro de la Propiedad se trata de una medida cautelar que, de conformidad con el artículo 56 de la Ley Orgánica del Tribunal Constitucional, puede adoptarse de oficio o a instancia de parte, con fundamento en el artículo 42.1 de la Ley hipotecaria, limitándose esa decisión a ordenar que se practique la anotación preventiva, remitiendo al órgano judicial la práctica de las actuaciones pertinentes para que pueda llevarse a efecto la medida, de conformidad con la legislación procesal e hipotecaria (ATC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tal como se ha expuesto, ya existe título de adjudicación del inmueble a favor de un tercero, por lo que la medida instada cumple el fin de garantizar el derecho de la demandante de amparo frente a eventuales actos de disposición, mediante el anuncio registral frente a terceros de la pendencia del proceso constitucional con sus eventuales consecuencias sobre los derechos inscritos.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de la tramitación del procedimiento de ejecución hipotecaria núm. 71-2015 del Juzgado de Primera Instancia e Instrucción núm. 1 de Sanlúcar La Mayor.</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presente demanda de amparo en el Registro de la Propiedad que corresponda, a cuyo efecto el Juzgado de Primera Instancia e Instrucción núm. 1 de Sanlúcar La Mayor expedirá el mandamiento oportuno para que pueda practicarse la misma en relación con el inmueble sobre el que recae el procedimiento de ejecución hipotecaria que trae causa a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