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1302-2017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del artículo 1 (apartados 10 y 11) de la Ley de la Asamblea Regional de Murcia 10/2016, de 7 de junio, de reforma de la Ley 6/2015, de 24 de marzo, de la vivienda de la Región de Murcia, y de la Ley 4/1996, de 14 de junio, del estatuto de los consumidores y usuarios de la Región de Murcia.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artículo 2 (apartado 2) de la Ley de la Asamblea Regional de Murcia 10/2016, de 7 de junio, de reforma de la Ley 6/2015, de 24 de marzo, de la vivienda de la Región de Murcia, y de la Ley 4/1996, de 14 de junio, del estatuto de los consumidores y usuarios de la Región de Murcia.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marzo de 2017 tuvo entrada en el registro general de este Tribunal el recurso de inconstitucionalidad interpuesto por el Abogado del Estado, en representación de la Presidenta del Gobierno en funciones, contra los artículos 1 (apartados 10 y 11) y 2 (apartado 2) de la Ley de la Asamblea Regional de Murcia 10/2016, de 7 de junio, de reforma de la Ley 6/2015, de 24 de marzo, de la vivienda de la Región de Murcia, y de la Ley 4/1996, de 14 de junio, del estatuto de los consumidores y usuarios de la Región de Murcia. El Abogado del Estado invocó el artículo 161.2 CE y el artículo 30 de la Ley Orgánica del Tribunal Constitucional (LOTC), a fin de que se produjese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abril de 2017, el Pleno del Tribunal acordó admitir a trámite el recurso de inconstitucionalidad y dar traslado de la demanda y documentos presentados, conforme establece el artículo 34 LOTC, al Congreso de los Diputados y al Senado, así como al Gobierno de la Región de Murcia y a la Asamblea Regional de Murcia, al objeto de que, en el plazo de quince días, pudieran personarse en el proceso y formular la alegaciones que estimaren convenientes. Asimismo, se acordó tener por invocado el artículo 161.2 CE, lo que, conforme dispone el artículo 30 LOTC, produce la suspensión de la vigencia y aplicación de los preceptos legales impugnados desde la fecha de interposición del recurso para las partes del proceso, y desde el día en que aparezca publicada la suspensión en el “Boletín Oficial del Estado” para los terceros, lo que se comunicó a los Presidentes del Gobierno y de la Asamblea Regional de Murcia. Finalmente se ordenó publicar la incoación del recurso en el “Boletín Oficial del Estado” y en el “Boletín Oficial de la Región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el 11 y 12 de mayo de 2017, respectivamente, los Presidentes del Senado y del Congreso de los Diputados comunican el acuerdo de la Mesa de sus respectivas Cámaras, de personarse en el proceso, ofreciendo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12 de mayo de 2017, el Letrado de la Región de Murcia, en la representación que ostenta del Gobierno de esa Comunidad Autónoma, comparece en el proceso y solicita se le conceda prórroga del plazo para formular alegaciones. Petición a la que accedió el Pleno del Tribunal mediante providencia de 16 de mayo de 2017, prorrogándole en ocho días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Letrada de la Asamblea Regional de Murcia formuló sus alegaciones interesando la desestimación del recurso el día 2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Región de Murcia presentó, el 6 de junio de 2017, el escrito de alegaciones en el presente recurso de inconstitucionalidad, solicitando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del Tribunal, por providencia de 7 de junio de 2017, acordó que, próximo a finalizar el plazo de los cinco meses que señala el artículo 161.2 de la Constitución desde que se produjo la suspensión de los preceptos impugnados en este recurso de inconstitucionalidad, se oiga a las partes personadas, para que en el plazo de cinco días, expongan lo que consideren conveniente acerca del levantamiento o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 la Asamblea Regional de Murcia interesó el levantamiento de la suspensión por escrito registrado el día 16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señala que los preceptos impugnados tienen como finalidad articular medidas dirigidas a facilitar la resolución de situaciones de sobreendeudamiento relacionadas con la vivienda habitual. La suspensión acordada impide la puesta en marcha de un procedimiento administrativo específico, cuyo objetivo es asesorar y atender de forma precisa e inmediata a todas aquellas personas que se encuentren en dicha situación. Se trata de un asesoramiento que será desarrollado por personal cualificado, evitando llegar a situaciones límite en la que pueda verse comprometida la vivienda habitual de personas o familias. La puesta en marcha de la comisión de sobreendeudamiento permitirá dotar de una mayor funcionalidad al servicio de orientación e intermediación hipotecaria ya existente en la Comunidad Autónoma de la Región de Murcia, integrando en el mismo un órgano colegiado especializado, que agilizará la tramitación de todas las solicitudes que se presenten. La suspensión acordada está causando, por tanto, efectos negativos, al impedir el acceso a ese servicio de asesoramiento especializado a todas aquellas personas y familias que se encuentran en una situación vulnerable, y resultando necesaria la inmediata puesta en marcha del mismo, a fin de poder aliviar su situación económica. Las comisiones de sobreendeudamiento son el instrumento adecuado para lograr un servicio más eficaz e integral de asesoramiento.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sus alegaciones señalando que “no se deriva por tanto efecto económico negativo alguno del levantamiento de la suspensión, ni tampoco frente a terceros, teniendo en cuenta que no genera nuevas obligaciones civiles ni mercantiles, ni afecta al sistema bancario o crediticio, ni imposibilita o interfiere la aplicación de otro tipo de medidas estatales que puedan articularse con objetivos similares”.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por escrito registrado en este Tribunal el 16 de junio de 2017, interesó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relativa a los incidentes de suspensión de leyes autonómicas, expone el objeto del recurso, así como la cuestión objeto de litigio. Señala que, como sucede con el recurso de inconstitucionalidad, este incidente pivota sobre la configuración del procedimiento de mediación previsto en los preceptos impugnados que incorporan “un procedimiento extrajudicial de resolución de conflictos, alternativo al jurisdiccional, con la finalidad de poner fin a las controversias surgidas en el marco de una relación de consumo, también del relacionado con la vivienda habitual”. De ese modo, “estando todos los preceptos impugnados vinculados sistemáticamente y por conexión a dicho procedimiento, las alegaciones sobre la suspensión deben centrarse en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que habría de ocasionar el levantamiento de la suspensión de la vigencia de los preceptos impugnados fundamenta sus alegaciones en los informes que adjunta a su escrito, elaborados por el Ministerio de Economía y Competitividad y el Banco de España, los cuales consideran que las medidas controvertidas tienen un considerable impacto negativo sobre la situación financiera de las entidades bancarias, el crédito hipotecario, el mercado de cédulas hipotecarias y los compromisos internacionales asumidos por España, fundamentalmente en el memorando de entendimiento firmado el 20 de julio de 2012, y su seguimiento, en el marco de la ayuda financiera otorgada a nuestro país por la Unión Europea. Señala también que la Ley impugnada se incorpora a un grupo de normas autonómicas que han afrontado el problema de la vivienda en términos que el Gobierno ha considerado inconstitucionales y que han sido impugnadas ante el Tribunal. Cita la Ley andaluza 4/2013, de 2 de julio, la Ley Foral 24/2013, de 2 de julio, la Ley 2/2014, de 20 de junio, de Canarias, la Ley del Parlamento Vasco 3/2015, de 18 de junio, y la Ley 24/2015, de 29 de julio de Cataluña y el Decreto-ley de la Diputación General de Aragón 3/2015, de 15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reconoce que “la extensión de las previsiones que el Gobierno de la Nación estima inconstitucionales de la Ley de la Región de Murcia es menor que otras leyes autonómicas, pero la eficacia de los preceptos impugnados causan los mismos perjuicios al interés general que las leyes precedentes”. Una medida similar se encontraría en la Ley de Cataluña 24/2015, de 29 de junio. El Tribunal, en el ATC 160/2016, de 20 de septiembre, mantuvo la suspensión de dicho precepto. De manera análoga, el Tribunal ha mantenido la suspensión en el ATC 18/2017, de 31 de enero, del Decreto-ley de la Diputación de Aragón 3/2015, de 15 de diciembre. Por ello, independientemente de que la extensión de la regulación no sea la misma, los precedentes del Tribunal resultan igualmente aplicables. Además, a los efectos de este incidente de suspensión, señala que la proliferación de estas normas produce, además un efecto acumulativo al comprender gran parte del territorio nacional tal como se afirma en el informe del Banco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 pretensión, el Abogado del Estado cita el ATC 69/2014, dictado en el incidente de suspensión de la Ley Foral 24/2013, en el que el Tribunal apreció que la aplicación de las medidas impugnadas de la referida Ley Foral en materia de vivienda producirían perjuicios ciertos para el interés público que supone la estabilidad del sistema financiero en su conjunto; este criterio fue reiterado en el ATC 115/2014, en el ATC 135/2015, y en el ATC 160/2016. Apela asimismo a la doctrina del fumus boni iuris, que el Tribunal Constitucional ha utilizado en ocasiones para el mantenimiento de la suspensión de una ley, invocando al respecto tanto los precedentes Autos de suspensión como los fundamentos jurídicos 17 y 18 de la STC 93/2015,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las consideraciones que anteceden, el Abogado del Estado pasa a exponer los perjuicios que, a su parecer, provocaría el levantamiento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los perjuicios para los intereses de los particulares afectados, se insiste en que el mantenimiento de la suspensión no causará perjuicio a las personas en especial situación de vulnerabilidad social, a las que se destina. El Estado ya ha reaccionado ante esta realidad, y la concurrencia de las medidas adoptadas por la Ley autonómica con la normativa estatal al respecto, lejos de coadyuvar al objetivo de mejorar la situación de las personas que no disponen de vivienda, pueden ir en su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ámbito de sus competencias, El Estado, ha aprobado ya diferentes normas de gran relevancia, como el Real Decreto-ley 6/2012, de 9 de marzo, de medidas urgentes de protección de deudores hipotecarios sin recursos, del que ya se han beneficiado cerca de 14.000 familias, y el Real Decreto 27/2012, de 15 de noviembre, de medidas urgentes para reforzar la protección a los deudores hipotecarios. Asimismo, y sin ánimo exhaustivo, destaca el plan estatal de fomento del alquiler de viviendas, la rehabilitación edificatoria, la regeneración y renovación urbanas 2013-2016, aprobado por Real Decreto 233/2013, de 5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la aprobación de estas normas, el objetivo del legislador estatal no es otro que el de proteger a los colectivos más vulnerables, a quienes padecen extraordinarias dificultades para atender el pago de sus viviendas o para acceder a las mismas, mediante medidas tales como la posibilidad de permitir la reestructuración de la deuda hipotecaria, favorecer el acceso a una vivienda en alquiler, o la posibilidad de que el deudor, con el que la entidad financiera acuerde una “dación en pago”, permanezca en su vivienda por un plazo de dos años en concepto de arrendatario.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ha aprobado también el Real Decreto-ley 1/2015, de 27 de febrero, del mecanismo de segunda oportunidad, reducción de carga financiera y otras medidas de orden social, posteriormente convertido en la Ley 25/2015, de 28 de julio. Esta contiene medidas de diferente naturaleza, encaminadas tanto a la protección de aquellos deudores de un crédito o préstamo garantizado con hipoteca sobre su vivienda habitual, como a ampliar la protección de colectivos especialmente vulnerables. Más específicamente, esta norma supone mejoras adicionales a las que ya se han adoptado antes, con el objetivo de que las personas vulnerables reduzcan su carga financiera. Para ello, establece un conjunto de medidas, entre las que cabe destacar la segunda oportunidad en el ámbito concursal para deudores de buena fe con cargas, que incluye, por primera vez, a las personas físicas; el reforzamiento y flexibilización de la figura del mediador; la simplificación de los procedimientos; la reducción significativa de los aranceles notariales y registrales; la regla de que durante el plazo de negociaciones se suspenderán las ejecuciones;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concluye que “no se cuestiona, por tanto, que existan personas en situación de riesgo social que deban ser atendidas por los poderes públicos, pero ello debe efectuarse siempre dentro del marco constitucional de reparto de competencias y no interfiriendo las medidas adoptadas, como sucede con los preceptos de la Ley de la Región de Murcia cuya impugnación se ha instado”.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alegan a continuación los perjuicios para el sistema financiero. En primer lugar, con apoyo en el informe del Banco de España, subraya la inseguridad jurídica que la formulación de las medidas adoptadas puede producir en las entidades de crédito, perjuicio que podría agravarse en función de quiénes pudieran solicitar el inicio de este procedimiento de mediación y de si resultaría posible cualquier cambio en las condiciones contractuales. En segundo lugar, los referidos al riesgo de incumplimiento de compromisos de carácter internacional, en concreto, del memorando de entendimiento sobre condiciones de política financiera de 20 de julio de 2012. La Comisión Europea ha destacado en su informe de evaluación del programa de asistencia al sector financiero de enero de 2016, el potencial impacto negativo de iniciativas autonómicas en esta materia. Esta inquietud también es compartida por el Banco de España que destaca la necesidad de una única norma estatal que articule las medidas de protección en todo el territorio nacional, extremo que también aparece en la STC 93/2015, de 14 de mayo. En tercer lugar, el Abogado del Estado se refiere a los perjuicios desde la perspectiva de la normativa sobre reestructuración bancaria. Aludiendo al informe del Banco de España, sostiene que “la Ley 10/2016 en lo que se refiere al establecimiento de un nuevo mecanismo destinado a resolver situaciones de sobreendeudamiento en materia de crédito o préstamo hipotecario tiene un impacto negativo sobre las entidades financieras, siendo difícil su justificación desde el punto de vista de los costes de reestructuración del sector financiero financiados con los fondos europeos del MEDE [mecanismo europeo de estabilidad] y asumidos, en última instancia, por los presupuestos del Estado a través del Fondo de Reestructuración Ordenada Bancaria (FROB)”. En cuarto lugar, menciona el impacto potencial de la Ley 10/2016 en el sector bancario y reproduce el informe del Banco de España en el que se sostiene que “cabe esperar que se genere una mayor incertidumbre por deterioro del valor de las carteras de activos”, así como que “las medidas podrían también tener un impacto sobre las emisiones de cédulas hipotecarias y otros valores garantizados por préstamos hipotecarios debido al deterioro de la calidad de la garantía subyacente que dificultará la capacidad de financiación de las entidades de crédito” y finalmente se afirma que “medidas que puedan implicar la reducción de la eficacia de las garantías existentes contribuirán a aumentar las necesidades de provisión de los créditos”.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Abogado del Estado reitera que “los perjuicios del levantamiento de la suspensión de la Ley de la Región de Murcia se contemplan mejor si hacemos el ejercicio de generalizar sus medidas a todo el territorio nacional. Recordemos que el Tribunal reiteradamente ha aceptado la legitimidad de este razonamiento en los incidentes de suspensión, entre otros, en el ATC 87/2012 de 10 mayo, FJ 4”. Alude a que “en el informe del Banco de España se advierte reiteradamente sobre el potencial efecto acumulado sobre el sistema financiero español de todas las iniciativas autonómicas en caso de resultar plenamente aplicables”.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Letrado de la Región de Murcia presentó un escrito el día 19 de junio de 2017 en el que manifiesta que se tenga por interesado el levantamiento de la suspensión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procede mantener o levantar la suspensión de la vigencia de los artículos 1 (apartados 10 y 11) y 2 (apartado 2) de la Ley de la Asamblea Regional de Murcia 10/2016, de 7 de junio, de reforma de la Ley 6/2015, de 24 de marzo, de la vivienda de la Región de Murcia, y de la Ley 4/1996, de 14 de junio, del estatuto de los consumidores y usuarios de la Región de Murcia. Estos preceptos se encuentran suspendidos en su aplicación, como consecuencia de la invocación de los artículos 161.2 CE y 30 de la Ley Orgánica del Tribunal Constitucional (LOTC)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 apartados 10 y 11, añade dos nuevos artículos, 59 bis y 59 ter, a la Ley 6/2015, de 24 de marzo, de la vivienda de la Región de Murcia. En ellos se regula un mecanismo orientado a resolver las situaciones de sobreendeudamiento derivadas de una relación de consumo sobre una vivienda habitual, mediante un procedimiento de mediación extrajudicial gestionado por “comisiones de sobreendeudamiento”, que actuarán con sujeción al procedimiento administrativo, con amplias facultades de decisión, incluida la capacidad de establecer un plan de pagos o un plan de reestructuración de la deuda. Este procedimiento pueden iniciarlo “los consumidores que se encuentren o puedan encontrarse en una situación de insolvencia derivada del pago de la vivienda” (art. 59 bis.3) o pueden solicitar su inicio “los consumidores que se encuentren en una situación de sobreendeudamiento derivada de una relación de consumo en relación con su vivienda habitual, así como cualquiera de sus acreedores” (art. 59 ter.1). El apartado dos del artículo 2 de la Ley 10/2016 introduce en la Ley 4/1996, de 14 de junio, del estatuto de los consumidores y usuarios de la Región de Murcia, un nuevo artículo 19 bis. Este precepto permite, en situaciones de sobreendeudamiento derivado de relaciones de consumo, acceder a un procedimiento de mediación al que se someterán las entidades adheridas al convenio que a tal fin se redacte según lo establecido en el desarrollo reglamentario y que se sustanciará ante las comisiones de sobreendeudamiento. Queda abierta la correspondiente vía judicial para el supuesto de no alcanzar acuerdo entre consumidor y acreedores.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razón de la impugnación se centra en la inconstitucionalidad de dicho mecanismo orientado a resolver las situaciones de sobreendeudamiento mediante un procedimiento de mediación extrajudicial que se entiende contrario a las competencias estatales en materia de legislación procesal del artículo 149.1.6 CE. Adicionalmente, se entiende que esta regulación afecta a las competencias estatales en materia de ordenación del crédito y banca (art. 149.1.11 CE) y de planificación económica (art. 149.1.13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representantes del Gobierno y de la Asamblea de la Región de Murcia entienden, por el contrario, que el inciso impugnado responde a las competencias autonómicas, sin que concurra ninguna de las vulneraciones constitucionales que la demanda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conforme a la cual, la suspensión de la disposición o acto objeto de un conflicto es una medida cautelar dirigida a prevenir las repercusiones perjudiciales que fueran consecuencia de la ejecución de aquellas decisiones durante la tramitación del proceso, por poderse generar situaciones de imposible o difícil reparación para los intereses comprometidos. Por tanto, para su resolución es necesario ponderar, de un lado, los intereses que se encuentran concernidos, tanto el general y público como, en su caso, el particular y privado de las personas afectadas y, de otro, los perjuicios de imposible o difícil reparación que puedan derivarse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Abogado del Estado,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(por todos, ATC 63/2017, de 25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concretos perjuicios que se derivarían, según el Abogado del Estado, del levantamiento de la suspensión han quedado detallados en el apartado de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una argumentación sustancialmente coincidente con la expuesta en los incidentes cautelares que fueron resueltos por este Tribunal con el mantenimiento de la suspensión de los preceptos impugnados de las leyes autonómicas correspondientes, en los AATC 69/2014, de 10 de marzo (en el recurso contra diversos preceptos de la Ley 24/2013, de 2 de julio, de Navarra, de medidas urgentes para garantizar el derecho a la vivienda); 115/2014, de 8 de abril (en el recurso contra diversos preceptos de la Ley 4/2013, de 1 de octubre, de la Comunidad Autónoma de Andalucía, de medidas para asegurar el cumplimiento de la función social de la vivienda); 135/2015, de 21 de julio (en el recurso contra diversos preceptos de la Ley 2/2014, de 20 de junio, de modificación de la Ley 2/2003, de 30 de enero, de vivienda de Canarias y de medidas para garantizar el derecho a la vivienda); 144/2016, de 19 de julio (en recurso contra diversos preceptos de la Ley del Parlamento Vasco 3/2015, de 18 de junio, de vivienda); 160/2016, de 20 de septiembre (en el recurso de inconstitucionalidad interpuesto contra determinados preceptos de la Ley del Parlamento de Cataluña 24/2015, de 29 de julio, de medidas urgentes para afrontar la emergencia en el ámbito de la vivienda y la pobreza energética) y 18/2017, de 31 de enero (en el recurso de inconstitucionalidad contra diversos preceptos del Decreto-ley 3/2015, de 15 de diciembre, del Gobierno de Aragón, de medidas urgentes en materia de prestaciones económicas de carácter social, pobreza energética y acceso a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escrito del Abogado del Estado se desprende que ha considerado que los perjuicios que entiende determinantes del mantenimiento de la suspensión se residencian en el procedimiento de mediación que diseñan los preceptos ahora suspendidos, pero tales perjuicios se han formulado en relación con los nuevos artículos 59 bis y 59 ter de la Ley 6/2015, introducidos por el artículo 1, apartados 10 y 11, de la Ley 10/2016, por entender que no trata de una verdadera mediación y que van a afectar al mercado hipotecario y al sector financiero. Lo anterior determina que debemos constatar la ausencia de alegaciones específicas para fundamentar la suspensión del artículo 2, apartado 2, de la Ley 10/2016, por lo que resulta procedente su levantamiento.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al artículo 1, apartados 10 y 11, de la Ley 10/2016, los daños y perjuicios de imposible o difícil reparación invocados en este caso por el Abogado del Estado son los mismos que se pusieron de manifiesto y se valoraron por este Tribunal en los referidos AATC 69/2014, 115/2014, 32/2015, 135/2015, 144/2016, 160/2016 y 18/2017. No habiendo las partes traído a colación nuevos elementos entonces no considerados, el resultado de nuestra ponderación debe ser el mismo que entonces, y en consecuencia, debe mantenerse la suspensión de estos preceptos, por las razones expuestas en los Autos de este Tribunal citados, que son, de forma sucinta, y proyectadas al presente caso,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Existe un perjuicio cierto para el interés general que subyace en el buen funcionamiento y estabilidad del sistema financiero en su conjunto en la medida en que los preceptos impugnados inciden, aunque en términos cuantitativamente reducidos, en el sistema financiero en su conjunto, generan una desconfianza en el sistema crediticio globalmente considerado, ponen en riesgo la estabilidad del sistema financiero, producen un menoscabo en la reestructuración bancaria apoyada con dinero público y en el cumplimiento por España de sus compromisos internacionales. Se advierte también del efecto acumulativo de dichos perjuicios, al sumarse a lo previsto por las otras leyes autonómicas en materia de vivienda anteriormente mencionadas que han sido impugnadas también por el Presidente del Gobierno (AATC 69/2014, FFJJ 5, 6 y 7; 115/2014, FJ 5; 131/2015, FJ 3, y 144/2016, FJ 5, reiterados en los AATC 160/2016, FJ 4, y 18/2017,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se produciría un daño para la seguridad jurídica, que no deriva de que las actuaciones de la Administración de la Comunidad Autónoma puedan quedar en entredicho si la resolución de fondo que se dicte en el recurso de inconstitucionalidad fuera favorable al Estado, sino de la mera convivencia sobre una misma realidad material de regímenes jurídicos dispares con idéntico objetivo (AATC 69/2014, FJ 8; 131/2015, FJ 3; 144/2016, FJ 5; 160/2016, FJ 4, y 18/2017,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 tenerse en cuenta que, como se recuerda en el ATC 18/2017, FJ 4 c), citando la STC 93/2015, de 14 de mayo, FJ 17, “el Estado ha dictado una normativa en la que, incidiendo de un modo limitado en el sistema de ejecución hipotecaria, atiende a la situación de quienes, por habitar viviendas constituidas como colateral de un préstamo que ha quedado impagado, están en riesgo de perderla. Adoptó al efecto el Real Decreto-ley 27/2012, de 15 de noviembre, que luego se ha convertido, en virtud de la tramitación parlamentaria como proyecto de ley, en la Ley 1/2013, de 14 de mayo, de medidas para reforzar la protección a los deudores hipotecarios, reestructuración de deuda y alquiler social; ha sido modificada parcialmente por el art. 3 del Real Decreto-ley 1/2015, de 27 de febrero, de mecanismo de segunda oportunidad, reducción de carga financiera y otras medidas de orden social”, posteriormente convertido en la Ley 25/2015, de 28 de julio. “estas previsiones tienen una conexión relevante con el objetivo de normalizar los mercados hipotecarios y con ello asentar el funcionamiento del sistema financiero” y con las mismas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perjuicios derivados de la suspensión y consistentes en el menoscabo del interés público al que responde la norma autonómica, esto es, la garantía del derecho a la vivienda y el interés privado de los colectivos más vulnerables que se verían beneficiados, resultan notoriamente reducidos, porque el Estado también ha dispuesto normas que atienden a estos mismos intereses (AATC 69/2014, FJ 9; 115/2014, FJ 5; 32/2015, FJ 6; 135/2015, FJ 3; 144/2016, FJ 5; 160/2016, FJ 4, y 18/2017,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el caso del ya citado Real Decreto-ley 27/2012, de 15 de noviembre, de medidas urgentes para reforzar la protección a los deudores hipotecarios (derogado tras ser tramitado como ley por la igualmente citada Ley 1/2013, de 14 de mayo, modificada parcialmente por el Real Decreto-ley 1/2015, de 27 de febrero, de mecanismo de segunda oportunidad, reducción de carga financiera y otras medidas de orden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disposiciones reseñadas, cabe añadir el Real Decreto-ley 6/2012, de 9 de marzo, de medidas urgentes de protección de deudores hipotecarios sin recursos, y el plan estatal de fomento del alquiler de viviendas, la rehabilitación edificatoria, la regeneración y renovación urbanas 2013-2016, aprobado por Real Decreto 233/2013, de 5 de abril. El Estado ha aprobado también el Real Decreto-ley 1/2015, de 27 de febrero, del mecanismo de segunda oportunidad, reducción de carga financiera y otras medidas de orden social, luego convertido en la Ley 25/2015, de 28 de julio, que contiene medidas de diferente naturaleza encaminadas tanto a la protección de aquellos deudores de un crédito o préstamo garantizado con hipoteca sobre su vivienda habitual, como a ampliar la protección de colectivos especialmente vulnerables. Entre esas medidas cabe destacar la segunda oportunidad en el ámbito concursal para deudores de buena fe con cargas, que incluye, por primera vez, a las personas físicas; la suspensión de las ejecuciones durante el plazo de negociaciones;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advertir finalmente, que en el caso que ahora examinamos, el procedimiento de mediación no es voluntario para ambas partes, por cuanto se podrá iniciar a instancia de una de ellas en los términos de los nuevos artículos 59 bis.3 y 59 ter.1 de la Ley 6/2015, lo que hace que se trate de un supuesto de mediación similar al establecido en la disposición adicional cuarta del Decreto-ley 3/2015, de 15 de diciembre, del Gobierno de Aragón, cuya suspensión se mantuvo en virtud de lo razonado en el ATC 18/2017,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procede reiterar la misma conclusión sentada en los AATC 69/2014, FJ 10; 115/2014, FJ 5; 144/2016, FJ 5; 160/2016, FJ 4, y 18/2017, FJ 4 en cuanto que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apreciamos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del artículo 1 (apartados 10 y 11) de la Ley de la Asamblea Regional de Murcia 10/2016, de 7 de junio, de reforma de la Ley 6/2015, de 24 de marzo, de la vivienda de la Región de Murcia, y de la Ley 4/1996, de 14 de junio, del estatuto de los consumidores y usuarios de la Región de Murcia.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artículo 2 (apartado 2) de la Ley de la Asamblea Regional de Murcia 10/2016, de 7 de junio, de reforma de la Ley 6/2015, de 24 de marzo, de la vivienda de la Región de Murcia, y de la Ley 4/1996, de 14 de junio, del estatuto de los consumidores y usuarios de la Región de Murcia.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don Fernando Valdés Dal-Ré y don Juan Antonio Xiol Ríos y la Magistrada doña María Luisa Balaguer Callejón al Auto de 6 de septiembre de 2017, dictado en el incidente de suspensión del recurso de inconstitucionalidad núm. 1302-2017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y con el máximo respeto a la opinión defendida por la mayoría, expresamos nuestra discrepancia con la decisión de mantener la suspensión del artículo 1, apartados 10 y 11, de la Ley de la Asamblea Regional de Murcia 10/2016, de 7 de junio, de reforma de la Ley 6/2015, de 24 de marzo, de la vivienda de la Región de Murcia, y de la Ley 4/1996, de 14 de junio, del estatuto de los consumidores y usuarios de la Región de Murcia.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se reconoce expresamente en los fundamentos jurídicos 3 y 4 del Auto del que nos apartamos, el mantenimiento de la suspensión se fundamenta en la misma ponderación de los daños y perjuicios de imposible o difícil reparación que dio lugar a los previos AATC 69/2014, de 10 de marzo, 115/2014, de 8 de abril, 135/2015, de 21 de julio, 144/2016, de 19 de julio, 160/2016, de 20 de septiembre, y 18/2017, de 31 de enero. Las razones de nuestra discrepancia son las mismas que quedaron extensamente detalladas en los votos particulares formulados a las resoluciones citadas, a los que ahora nos remitimos.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anticipar juicio alguno sobre el fondo competencial de esta controversia, cabe añadir en este caso que, centrados los perjuicios alegados por el Abogado del Estado en el procedimiento de mediación regulado en los preceptos impugnados de la Ley de Murcia 10/2016, éste no es susceptible de irrogar los daños y perjuicios que prestan soporte a la decisión mayoritaria de mantener la suspensión, al ser su premisa la voluntariedad. En una interpretación sistemática del texto legal, el carácter voluntario de la mediación para los acreedores queda reflejado: (i) en el artículo 19 bis de la Ley 4/1996, introducido por la Ley 10/2016 y asimismo impugnado en este proceso, y sobre el que alza la medida de suspensión ante la ausencia de alegaciones específicas; y (ii) en el artículo 59 quater de la Ley 6/2015, introducido por la misma ley autonómica. Este último precepto resulta particularmente relevante por cuanto hace constante referencia al régimen del convenio de adhesión para “los grandes tenedores de viviendas”, entendiendo por tales las entidades financieras, las filiales inmobiliarias de estas entidades, los fondos de inversión y las entidades de gestión de activos, incluidos los procedentes de la reestructuración bancaria. Corrobora esta apreciación el acuerdo adoptado por la comisión bilateral Estado-Región de Murcia en el seno del cauce de conciliación previsto en el artículo 33.2 de la Ley Orgánica del Tribunal Constitucional, a cuyo tenor en el artículo 59 quater (entre otros) se “limitan las obligaciones previstas en éstas exclusivamente a los grandes tenedores de vivienda adheridos al convenio regional con grandes tenedores de vivienda, por lo que el desarrollo reglamentario de tales preceptos deberá hacer constar en el contenido del convenio regional con grandes tenedores de vivienda que la adhesión al mismo es plenamente voluntaria, y supone, de adoptarse, la aceptación expresa de los acreedores del régimen previsto al efecto en la Ley de la Región de Murcia 10/2016”.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ello consideramos que esta modalidad mínima de intervención pública, basada en el consentimiento de las entidades financieras al requerir un acto de adhesión previa a un convenio regulador, no puede en modo alguno comprometer la estabilidad del sistema financiero, en el que, por otra parte, y como como reconoce el propio Auto, tiene una incidencia de tono menor.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estamos de acuerdo con que dañe la seguridad jurídica la mera disparidad regulatoria, pues tal disparidad es consustancial a una situación de pendencia de un proceso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 contrario, con el mantenimiento de la suspensión se enerva el nuclear principio de presunción de constitucionalidad de la ley, y padece la protección de los consumidores y usuarios, tanto por sobreendeudamiento en general como, en particular, cuando se trate de deudas derivadas de la vivienda habitual.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seis de septiembre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