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649-2017, promovido por más de cincuenta Senadores del Grupo Parlamentario Popular contra los apartados primero, tercero, cuarto, quinto y séptimo del artículo único de la Ley valenciana 10/2016, de 28 de octubre, de modificación de la Ley 9/2010, de 7 de julio, de la Generalitat Valenciana, de designación de senadores en representación de la Comunitat Valenciana, así como contra la disposición transitoria única de la misma Ley, publicada en el “Diari Oficial de la Generalitat Valenciana” núm. 7911, de 7 de noviembre de 2016. Han comparecido y formulado alegaciones la Letrada de Les Corts Valencianas y la Abogacía General de la Generalitat Valenciana. Ha comparecido sin formular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febrero de 2017, doña María Rosa Vindel López, senadora y comisionada de más de cincuenta Senadores del Grupo Parlamentario Popular presentó recurso de inconstitucionalidad contra los apartados uno, tres, cuatro, cinco y siete del artículo único de la Ley valenciana 10/2016, de 28 de octubre, de modificación de la Ley 9/2010, de 7 de julio, de la Generalitat Valenciana, de designación de senadores en representación de la Comunitat Valenciana, así como contra la disposición transitoria única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se contiene la relación de antecedentes que a continuación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citar lo dispuesto en los artículos 23, 1.1, 1.2, 68.1, 69, 152.1, 140 y 141.2 CE, se destaca que, conforme al artículo 66.1 de la misma norma fundamental, “las Cortes Generales representan al pueblo español y están formadas por el Congreso de los Diputados y el Senado”, siendo inviolables (art. 66.3 CE). De ello se sigue un estatuto propio de los cargos representativos, diputados y senadores, que cuentan como garantías de su función de representación, siempre de acuerdo a la Constitución, la no sujeción a mandato imperativo (art. 67.2 CE), la duración de su mandato (cuatro años tras su elección o el día de la disolución de la Cámara: arts. 68.4 y 69.6 CE), la inviolabilidad, inmunidad y fuero especial (art. 71 CE), el sometimiento a causas de inelegibilidad e incompatibilidad a regular por la ley electoral (art. 70.1 CE) y el control judicial de sus actas y credenciales (art. 70.2 CE). Por lo que hace, en particular, al Senado, se recuerda su condición de Cámara “de representación territorial” (art. 69.1 CE) y su integración tanto por elección directa (art. 69.2 CE) como indirecta (art. 69.5 CE, de acuerdo con el cual las Comunidades Autónomas designarán un senador y otro más por cada millón de habitantes de su respectivo territorio, designación que corresponde a la asamblea legislativa o, en su defecto, al órgano colegiado superior de la Comunidad Autónoma, de acuerdo con lo que establezcan los Estatutos, que asegurarán, en todo caso, la adecuada representación territorial). Se hace mención, asimismo, a lo dispuesto en los artículos 23.1, 53.1 y 2 y 81.1 y 2 CE, tras de lo cual se recuerda que la Ley Orgánica 5/1985, de 19 de junio, de régimen electoral general (LOREG) establece, en desarrollo de los mandatos constitucionales, el estatuto jurídico de los diputados y senadores y, en particular, el régimen de la designación de senadores por las Comunidades Autónomas (art. 165.4 CE), previéndose también las causas de cese de diputados y senadores (arts. 160.4, 164.1 y 166.2 CE). Junto a ello, el Reglamento del Senado ordena la toma de posesión de los senadores, el régimen de sus incompatibilidades, las causas de pérdida de la condición de senador y su estatuto jurídico (arts. 12.1, 17, 18, 21 y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Estatuto de Autonomía para la Comunidad Valenciana (EAV) atribuye a la asamblea autonómica la designación de los senadores y senadoras que deben representar a la Comunitat Valenciana, conforme a lo previsto en la Constitución y en la forma que determine la Ley de designación de Senadores (art. 22.1). Así, la Ley valenciana 9/2010, de 7 de julio, que derogó la anterior Ley 3/1988, de 23 de mayo, ordenó, entre otros extremos, las condiciones legales de los candidatos para ser designados senadores autonómicos (art. 4) y, en particular, las causas de cese de los designados (art. 14), disponiendo también su artículo 16 que estos senadores podían comparecer ante la asamblea para informar sobre temas relacionados con su actividad parlamentaria de interés para la comisión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9 de marzo de 2016, la Mesa de Les Corts valencianas admitió a trámite una proposición de ley de modificación de la citada Ley 9/2010, presentada por el Grupo Parlamentario Podemos-Podem y tramitada, conforme a lo pedido, por el procedimiento de urgencia. Se refiere la demanda a algunas intervenciones en el debate parlamentario sobre esta proposición relativas a la “rendición de cuentas” ante la asamblea por los senadores designados, al control de su actividad y a la posible pérdida de confianza del grupo que efectuó la propuesta inicial, así como a otras en las que se insistió en la inconstitucionalidad de la iniciativa, según lo advertido por los letrados de los servicios jurídicos de la asamblea en el dictamen que emitieron sobre el número de senadores a designar por cada Comunidad Autónoma en el curso de la XII Legislatura. En este dictamen, que la demanda acompaña como documento adjunto, se argumentó —se subraya— sobre la protección como derecho fundamental (art. 23.2 CE) del mandato representativo de los senadores autonómicos, mandato cuya duración es de cuatro años y que queda vinculado a la legislatura de la asamblea que los designó. La proposición fue finalmente aprobada como Ley 10/2016, hoy parcialmente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Señala la demanda que el preámbulo de esta Ley 10/2016 omite cualquier razonamiento en punto a la ampliación de las causas de cese de los senadores designados, susceptibles ahora de remoción por la asamblea conforme a lo dispuesto en los apartados uno, tres, cuatro y cinco de su artículo único. En este último apartado, en efecto, se introduce un nuevo artículo (14 bis) en la Ley 9/2010, con arreglo al cual será causa de remoción del senador “la pérdida de confianza, fundamentada en el incumplimiento de las obligaciones de senador o senadora establecidas en la actual ley, así como actuaciones que comporten desprestigio de las instituciones”, regulándose un procedimiento con citación del senador a una comparecencia, si bien —observa la demanda— ese principio de audiencia queda dispensado en ausencia del afectado, según prevé el mismo precepto. Se añade que el apartado séptimo del artículo único da nueva redacción al artículo 16 de la Ley 9/2010, estableciendo, en los mismos términos que para las comisiones de investigación, una obligación a modo de rendición de cuentas sobre el mandato derivado de la designación, previéndose que al menos anualmente los senadores designados comparecerán ante la Comisión de Coordinación, Organización y Régimen de las Instituciones para rendir cuentas de su trabajo en el Senado y que esa comparecencia será de carácter obligatorio. Concluye la demanda en este punto señalando que la disposición transitoria única de la Ley establece la retroactividad de la previsión del cese por causa de pérdida de confianza, por el incumplimiento de las obligaciones como senador o por actuaciones que impliquen el desprestigio de las instituciones: “los senadores y senadoras designados conforme a la regulación anterior estarán sometidos a lo que establece la presente ley con excepción de las disposiciones relativas al procedimiento de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en Derecho del recurso se expone,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declaración de inconstitucionalidad que se postula gira —se dice— sobre tres cuestiones esenciales. En primer lugar, la introducción por ley autonómica (tramitada, sin causa justificada, por el procedimiento de urgencia) de una remoción de la condición de senador por la asamblea que lo designó, causa de cese absolutamente ajena a las previsiones constitucionales, estatutarias y del régimen electoral general, así como a la reglamentación del estatuto del senador que se manifiesta en el Reglamento del Senado [arts. 69.5 CE, 22 j) EAV, 165.4 LOREG y 12 y ss. del Reglamento del Senado] y sustentada no en un hecho cierto y objetivo, sino en un mecanismo de control interno de responsabilidad política, lo que tiene una raíz totalitaria ajena a nuestro sistema político-constitucional, sustentado en la división de poderes y en la concepción de las Cortes Generales como depositarias de la soberanía nacional en virtud del mandato representativo que sus miembros reciben del cuerpo electoral (art. 23.1 CE) y que reside en el conjunto del pueblo español, no en una parte de sus territorios. En segundo lugar, el establecimiento de una obligación de rendición de cuentas con carácter de deber que pesa sobre el senador autonómico y que es un control del ejercicio del cargo público para el control político interno de un mandato que se entiende recibido de la asamblea regional, no de los electores. Por último, la pretendida retroactividad de la Ley, si bien limitada a tal extremo de la reforma normativa en su aplicación a senadores designados al amparo de la normativa ahora reformada. Tras señalar, expuesto lo anterior, determinadas observaciones sobre la tramitación legislativa de las reglas que se impugnan (procedimiento de urgencia, haberse obviado el dictamen de los servicios jurídicos antes aludido y desaparición en el preámbulo de cualquier exposición sobre las razones de la introducida remoción de senadores), se afirma que las mismas alteran la protección constitucional del mandato de los senadores de designación autonómica (art. 23 CE), quiebran el artículo 67.2 CE (prohibición del mandato imperativo), afectan a los principios de inviolabilidad e inmunidad (arts. 66.3, 71.1, 2 y 3 CE, en relación con los artículos 164.1 y 160.4 LOREG y 18 del Reglamento del Senado) y vulneran de forma manifiesta los principios de seguridad jurídica y de irretroactividad de las leyes sancionadoras o restrictivas de los derechos individuales (art. 9.3 y 9.1 CE), lo que tendría como consecuencia la quiebra del principio de separación de poderes y la introducción de elementos constitucionalmente prohibidos, como una suerte de tribunales de honor (art. 26 CE) en el ámbito propio del poder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a continuación la demanda el examen del derecho fundamental al acceso a los cargos públicos como derecho de participación política y la integridad del mandato de los senadores de designación autonómica como núcleo esencial de su función representativa, destacando —en síntesis— que la garantía constitucional se extiende a la permanencia en el cargo representativo y que la Constitución defiere al Estatuto de Autonomía el modo de articular la designación de los senadores, pero no la ordenación de su régimen, de modo que, a partir del inicio del mandato representativo, el senador es titular de un derecho de rango constitucional a conservar y ejercer el cargo. La discrecionalidad en este punto del legislador autonómico queda limitada por el respeto al contenido esencial del derecho (art. 53.1 CE), por la interpretación de las normas en el sentido más favorable al mismo y por la interpretación restrictiva de aquellas normas que puedan imponer limitaciones al ejercicio del derecho fundamental. Por ello, y en atención a la reserva de ley orgánica (art. 81.1 CE), se ha de examinar si por ley ordinaria territorial, y una vez adquirida la condición de senador con plenos efectos, las normas del bloque de constitucionalidad amparan que se establezca un régimen de cese en el cargo representativo distinto del establecido en la legislación estatal básica de régimen electoral (arts. 160.4, 164.1 y 166.2 LOREG y 18 del Reglamento del Senado, al que remite el primero de los citados) y para introducir un supuesto de remoción de la condición de senador por causa discrecional o vinculada a un mandato imperativo. La respuesta a esta cuestión ha de ser negativa, en atención a la naturaleza del derecho fundamental que ampara el ejercicio del cargo público y a la del mandato de representación (arts. 66.1 y 67.2 CE). Esta pretendida transformación del mandato en imperativo no se fundamenta ni en la particularidad del Senado como Cámara de representación territorial (que no niega su condición a los efectos del artículo 66 CE), ni en el artículo 69.5 CE, pues —viene a decirse— también para estos senadores cuenta el principio de inviolabilidad de las Cortes (art. 66.3 CE), la no sujeción a mandato imperativo (art. 67.2 CE), la duración del mandato por cuatro años (art. 69.6 CE), la inviolabilidad e inmunidad (art. 71 CE) y las causas de inelegibilidad e incompatibilidad tasadas en la legislación básica de régimen electoral y sometidas a control judicial (art. 70 CE). Tampoco habría fundamento para ello en el artículo 18 f) del Reglamento del Senado, en su interpretación acorde con el artículo 13.1 y 2 de la Ley parcialmente impugnada. Vista la legislación básica en materia de régimen electoral general (disposición adicional primera LOREG) y el Reglamento del Senado, las causas de extinción del mandato representativo tienen carácter objetivo, de modo que la ley autonómica no puede, ultra vires, establecer nuevas causas de remoción de la condición de senador más allá de los supuestos habilitados en la legislación básica de régimen electoral general, lo que infringiría la reserva de ley orgánica (art. 81.1 CE) y el contenido esencial del derecho fundamental (arts. 23.2 y 53.1 CE). Tampoco cabe someter al representante político, aunque haya sido designado por la asamblea, a instrucciones y controles que, derivados de un mandato imperativo, pudieran determinar la exigencia de responsabilidad política por el incumplimiento de obligaciones de comparecencia ante un concepto subjetivo, moral y discrecional al margen del control judicial. Los senadores están sujetos a disciplina parlamentaria (arts. 20 a 26 del Reglamento del Senado). Se citan por extenso pasajes de la STC 10/1983.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preceptos del artículo único de la Ley 10/2016 aquí impugnados son contrarios, por lo dicho, a la Constitución (arts. 23, 14, 81.1, 67.2, 70.1, 70.2, 71.1, 71.2 y 71.3), a la LOREG (arts.164.1 y 160.4), al Reglamento del Senado (art. 18 y concordantes a los arts. 70 y 71 CE), así como al  Estatuto de Autonomía para la Comunidad Valenciana [art. 22 j)], en cuanto contemplan la revocación como causa de extinción del mandato representativo y, por lo que se refiere al apartado siete de este artículo único, por establecer obligaciones de rendición de cuentas ajenas al estatuto del senador y propias de un mandato imperativo contrario a la naturaleza de la representación. En lo que hace al principio de reserva material de ley orgánica para los derechos de participación política y, respecto del régimen electoral general, para la ordenación del acceso, permanencia y cese del cargo público, se citan por extenso pasajes de la STC 81/2012.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transitoria única de la Ley 10/2016 es, por su parte, contraria al principio de irretroactividad (art. 9.3 y 9.1 CE), al extender a los senadores designados conforme a la legislación anterior un régimen ex novo de revocación y de obligación de comparecencia ante la comisión correspondiente de la asamblea autonómica. El derecho de estos senadores tiene un carácter pleno y consolidado, de modo que no cabe la aplicación retroactiva de una modificación legislativa que supone la más absoluta desnaturalización de la institución de la representación política y parlamentaria, al transformar un mandato representativo en otro imperativo. Se citan pasajes de la STC 97/1990.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declarara la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febrero de 2017, el Pleno del Tribunal acordó admitir a trámite el recurso de inconstitucionalidad y dar traslado de la demanda y documentos presentados [art. 34 de la Ley Orgánica del Tribunal Constitucional (LOTC)] al Congreso de los Diputados y al Senado, por conducto de sus Presidentes, y al Gobierno, a través del Ministro de Justicia, así como a la Generalitat Valenciana y a Les Corts Valencianes, por conducto de sus Presidentes, al objeto de que, en el plazo de 15 días, pudieran personarse en el procedimiento y formular las alegaciones que estimaren convenientes. Se acordó asimismo la publicación de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7 de marzo de 2017, con entrada en el Tribunal el día inmediato siguiente, el Presidente del Senado comunicó el acuerdo de la Mesa, de aquella misma fecha, en orden a que se diera por personada a la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7 de marzo de 2017, con entrada en el Tribunal el siguiente día 10, la Presidenta del Congreso de los Diputados comunicó el acuerdo de la Mesa de la Cámara, de aquella misma fecha, en orden a que se diera por personada a la Cámara en el procedimiento y por ofrecida su colaboración a los efectos del artículo 88.1 LOTC, remitiendo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21 de marzo de 2017, con entrada en el Tribunal el día inmediato siguiente, el Abogado de la Abogacía General de la Generalitat Valenciana se personó en el procedimiento. Expuso en otrosí haber tenido conocimiento del acuerdo de 1 de febrero de 2017, de la Comisión Bilateral de Cooperación Administración General del Estado-Generalitat en relación con la Ley 10/2016, de 28 de octubre, mediante el cual se inician negociaciones para resolver las discrepancias en relación con la citada Ley, al tiempo que se comunica ese acuerdo al Tribunal Constitucional (art. 33.2 LOTC). Manifestó, en relación con ello, que el resultado de las negociaciones para resolver las discrepancias dichas podría llevar a sustituir el texto de la Ley 10/2016, a modificar su contenido o incluso a su derogación y, en cualquier caso, de formularse recurso, el mismo sería acumulable al presente (art. 83 LOTC), razones por las que solicitó que, previa suspensión del plazo para formular alegaciones, se suspendiera este procedimiento hasta que se resolvieran en la Comisión Bilateral las discrepancias entre la Administración General del Estado y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24 de marzo de 2017, con entrada en el Tribunal el día inmediato siguiente, el Abogado del Estado se personó en el procedimiento, en la representación que ostenta, manifestando que no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30 de marzo de 2017, el Pleno del Tribunal acordó unir a las actuaciones el escrito presentado por el Letrado de la Abogacía General de la Generalitat Valenciana, teniéndole por personado, así como, antes de decidir sobre la solicitud formulada en otrosí, dar traslado a las partes personadas a fin de que en plazo de diez días expusieran lo que considerasen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29 de marzo de 2017, con entrada en el Tribunal el día 31 del mismo mes, la Letrada de Les Corts Valencianes presentó sus alegaciones,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cuestión previa se manifiesta que se contestarán de modo separado las denuncias de inconstitucionalidad formuladas con carácter general frente a la Ley 10/2016 y las que inciden en particular sobre los preceptos impugnados. Se indica que ninguna referencia se hará al informe que los servicios jurídicos de Les Corts emitieron el 5 de mayo de 2016 en relación con la cuestión planteada por la Presidencia del Senado a la de Les Corts Valencianes, por considerar que el tema allí analizado es ajeno al objeto del presente recurso de inconstitucionalidad y que aquel informe, que se adjunta a la demanda, no pudo tener en cuenta, por la fecha en que se emitió, la Ley 10/2016, de 28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en cuanto a las denuncias de inconstitucionalidad frente la Ley 10/2016, se aduce lo que a continuación se sintetiza. En primer lugar, que las personas designadas senadores en representación de la Comunitat Valenciana se eligen por Les Corts, no por elección directa de los ciudadanos, siendo así que de la jurisprudencia constitucional (SSTC 5/1983, 10/1983, 20/1983, 28/1983, 29/1983 y 30/1983) cabe deducir que la Constitución permite al legislador competente establecer causas para la revocación del mandato de los cargos públicos de representación indirecta o de segundo grado (moción de censura contra los alcaldes o contra los presidentes de diputaciones provinciales o contra el presidente del Gobierno). Con la opción del constituyente reservando una fracción del Senado a senadores designados por los Parlamentos autonómicos se pretendía configurar esa Cámara como de “representación territorial”, opción también prevista en otros ordenamientos que incluso encomiendan a los gobiernos regionales para que designen y cesen libremente a sus representantes, como sucede en el Bundesrat alemán. Se cita al respecto la STC 40/1981. En segundo lugar, que no hay reserva de ley orgánica para regular algunos aspectos relativos al régimen de designación y cese de los senadores de designación territorial, pues tanto la Constitución (art. 69.5) como la LOREG (art. 165.4) remiten la regulación de parte del régimen de nombramiento y cese de los senadores designados al respectivo Estatuto de Autonomía, disponiendo el artículo 22 j) EAV que esa designación se hará “en la forma que determine la Ley de Designación de Senadores en representación de la Comunitat Valenciana”. Hay, pues, una remisión directa en una norma del bloque de constitucionalidad para que Les Corts regulen la designación y, por conexión directa, las causas y el procedimiento para hacer efectivo el cese de estos senadores. Tras citar, de nuevo, pasajes de la STC 40/1981, se señala que la regulación del régimen electoral (designación y cese) de los senadores que representan a las Comunidades Autónomas no cae íntegramente bajo la legislación electoral general que la Constitución reserva a la ley orgánica. En tercer lugar, que es legítima la previsión de revocación por Les Corts de las personas por ellas designadas para ocupar un escaño en el Senado, ante todo porque la Constitución no reconoce individualmente el derecho de esos senadores a gozar del cargo durante cuatro años (de la STC 76/1989 se seguiría que el artículo 69.6 CE no es de aplicación a los senadores autonómicos) y porque, junto a ello, ninguna norma del bloque de la constitucionalidad limita las opciones del legislador valenciano para regular esa revocación del mandato; es más, el Reglamento del Senado prevé entre las causas de cese de los senadores el establecimiento de otras adicionales por el legislador autonómico, entre las que se encuentra la de revocación por la asamblea legislativa que lo designó [art. 18.f)]. En tercer lugar, que la Ley impugnada respeta el principio de seguridad jurídica (art. 9.3 CE), a cuyo efecto se señala, tras citar la STC 108/1986, que la limitación temporal que el procedimiento de revocación introduce no constituye la negación de ningún derecho, sino la frustración de una expectativa para los que en el momento de aprobarse la Ley impugnada representaban a la Comunitat Valenciana en el Senado. Esta Ley, en quinto lugar, respeta la función desarrollada por los miembros del Senado designados por Les Corts, sus privilegios y la prohibición constitucional de mandato imperativo, pues la Ley no habilita a Les Corts para adoptar decisión alguna que le permita incidir, modular o condicionar la libre voluntad del senador ni asigna al Parlamento valenciano medio o instrumento alguno que le permita impartir instrucciones, doblegar la voluntad de la persona designada ni influir en el ejercicio del cargo de senador o senadora. Cuestión distinta es que de forma excepcional, por la concurrencia de causas taxativas y previamente determinadas, con todas las garantías y con una mayoría muy cualificada, el órgano primario de representación de los valencianos estime que alguna de las personas que en su momento designó deben dejar de representarle por “incumplimiento de las obligaciones” previstas en dicha Ley, así como por actuaciones que comporten el “desprestigio de las instituciones”. Se destaca que la causa de revocación que se impugna ha de adoptarse por dos tercios de los miembros de la Cámara y requiere, además, que no se produzca ningún voto negativo entre los diputados miembros del grupo parlamentario proponente del senador, lo que da idea de la excepcionalidad de la medida. Por lo demás, las comparecencias de los senadores antes Les Corts son solo informativas y estaban ya previstas en la Ley que se modifica, siendo norma general en el conjunto de las Comunidades Autónomas. Cabe mantener, por lo dicho, que los senadores designados por Les Corts no están sujetos por la Ley impugnada a mandato imperativo alguno (art. 67.2 CE), así como que dicha Ley respeta su inviolabilidad, inmunidad y fuero judicial (art. 71 CE). La Ley, en sexto lugar, respeta el principio de división de poderes, señalándose que cualquier persona designada miembro del Senado por Les Corts que pudiera resultar revocada en su mandato gozaría como todos los ciudadanos del derecho a la tutela judicial efectiva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los concretos preceptos impugnados del artículo único, se comienza por señalar que sus puntos uno y tres no son inconstitucionales, pues no existe reserva de ley orgánica para regular todas las causas de cese de los senadores territoriales y, consecuentemente, Les Corts disponen de competencia para completar las causas de cese de estos senadores dentro de los límites establecidos por la Constitución, la LOREG y el Estatuto de Autonomía para la Comunidad Valenciana; por lo demás, ya se ha dicho que el artículo 18 f) del Reglamento del Senado prevé, entre las causas de cese, la revocación por el Parlamento que hizo la designación y que la jurisprudencia constitucional niega que las personas designadas por estos Parlamentos dispongan de un derecho constitucional a permanecer en el cargo durante cuatro años. Por lo que se refiere al punto cuatro del mismo artículo, se observa que la fórmula que emplea este precepto, y en particular la referencia al desprestigio de las instituciones, no solo es adecuada a las exigencias teóricas de nuestro entorno cultural, sino que constituye el criterio inspirador de algunas leyes de nuestro ordenamiento, citándose al efecto tanto previsiones de la LOREG como el preámbulo de la Ley 19/2013, de 9 de diciembre, de transparencia, acceso a la información pública y buen gobierno. En cuanto al punto siete (obligación de comparecer ante la asamblea), se reitera que las comparecencias ya estaban previstas en la legislación reformada y que también lo están en otros ordenamientos autonómicos, en algunos de los cuales se impone de forma expresa esa obligación (art. 50 del Estatuto de Autonomía de las Illes Balears). Por lo que hace, en fin, a la disposición transitoria única, se señala, tras citar la STC 112/2016, que no existe ninguna razón para sostener que esta Ley introduce la retroacción prohibida por el artículo 9.3 CE, pues las normas impugnadas se proyectan hacia el futuro, sin que las personas afectadas tengan derecho a permanecer en el cargo por cuatro años y porque Les Corts, al dictar estas reglas, han hecho uso de su libertad al regular el procedimiento de revocación dentro de los márgenes que la Constitución les permite.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12 de abril de 2017, con entrada en el Tribunal en igual fecha, la Comisionada de los Senadores recurrentes se opuso a la solicitud realizada por el Abogado de la Abogacía General de la Generalitat Valenciana en orden a la suspensión de este procedimiento hasta tanto se resolvieran en la Comisión Bilateral las discrepancias entre la Administración del Estado y la Generalitat sobre la Ley 10/2016.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3 de mayo de 2016, el Pleno del Tribunal acordó unir a las actuaciones los escritos presentados por el Abogado del Estado, Les Corts Valencianes y la Comisionada y no haber lugar a la suspensión del procedimiento solicitada por la representación de la Generalitat Valenciana en otrosí de su escrito de 22 de marzo de 2017, concediendo a la misma un plazo de 15 días para que formulara las alegaciones que estimara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de 29 de mayo de 2017, registrado en el Tribunal el día inmediato siguiente, presentó sus alegaciones el Letrado de la Abogacía General de la Generalitat Valenciana.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al objeto del recurso y a la normativa aplicable, considera en primer lugar esta representación la introducción en la Ley autonómica de una causa de pérdida de la condición de senador. Señala al efecto, con mención de la STC 40/1981 (40/1988, se dice por error material), que el artículo 69.5 CE remite a los Estatutos de Autonomía; que, en segundo lugar, el artículo 70.1 CE remite a la ley electoral las causas de incompatibilidad e inelegibilidad y, en fin, que los Estatutos pueden remitirse a una ley del propio Parlamento para fijar la designación de sus senadores. Estima que el supuesto del artículo 14 bis de la Ley 9/2010, en la redacción dada por la Ley impugnada, es similar a aquel del que conoció la referida Sentencia, es decir, que, respetando lo dispuesto por la legislación estatal (Reglamento del Senado), se añade una causa de pérdida de la condición de senador, lo que también encontraría amparo, además, en el artículo 18 f) de dicho Reglamento. En cuanto a lo que los recurrentes llaman “rendición de cuentas” sobre la actividad del senador autonómico, señala que el precepto no la impone, sino, más bien, la necesidad de que exista confianza y respeto sobre los cargos públicos y también que sobre ellos recae un cierto componente de ejemplaridad, citando a este propósito la STC 151/1999, así como la exposición de motivos de Ley 19/2013, de transparencia, acceso a la información pública y buen gobierno, y la Ley 2/2015, de 2 de abril, de la Generalitat, de transparencia, buen gobierno y participación ciudadana de la Comunitat Valenciana. En definitiva, según la doctrina constitucional y la evolución legislativa y social existe una necesidad de que el cargo público goce de la confianza y respeto de los ciudadanos, por lo que resulta exigible ejemplaridad en su conducta, más aún en aquellos cargos cuya función es de representación de los ciudadanos, siendo importante reforzar el valor ético de la actividad política y el vínculo de confianza entre la ciudadanía y sus dirigentes, cuestiones que son las que quiere poner en valor la Ley recurrida. Se señala, junto a ello, que el precepto impugnado condiciona la posibilidad de revocación a la votación afirmativa de dos tercios de los miembros de la Cámara y a que no se produzca ningún voto negativo entre los diputados miembros del grupo parlamentario proponente del senador. Se exige así una mayoría cualificada con objeto de que exista un cierto consenso en la Cámara e incluso se prevé casi un derecho de veto del grupo proponente.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en cuanto a los motivos concretos de impugnación, se reitera, frente a la censura de los apartados uno, tres, cuatro y cinco del artículo único, que estas previsiones están en un supuesto similar al contemplado en la STC 40/1981, sin que, de acuerdo con esa doctrina, exista reserva de ley orgánica para regular las causas de cese de los senadores de designación autonómica (art. 69.5 CE). Por lo que se refiere al apartado siete del mismo artículo único, se observa que la legislación anterior ya preveía que los grupos parlamentarios pudieran solicitar la comparecencia de los senadores, sin que la obligatoriedad ahora establecida suponga vulneración de lo dispuesto en el artículo 67.2 CE. El precepto no somete a mandato imperativo a los senadores, ya que el hecho de dar cuenta de la actividad no implica la imposición de determinada actividad al senador. En lo relativo a la disposición transitoria única, en fin, se señala que el límite de la retroactividad peyorativa no es general, sino que está referido únicamente a las leyes sancionadoras o restrictivas de derechos individuales. Fuera de ello, nada impide que el legislador dote a la ley del ámbito de retroactividad que considere oportuno (SSTC 21/1981, 6/1983 y 197/1992). Esta disposición transitoria no es sancionadora ni restrictiva de derechos individuales en el sentido del artículo 9.3 CE y tampoco lo son las demás disposiciones de la Ley impugnada. Ni la comparecencia ante Les Corts ni la revocación del mandato entrañan una vulneración del precepto constitucional. La disposición transitoria se proyecta hacia el futuro, sin establecer retroacción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31 de octubre de 2017 se señaló para deliberación y votación de la presente Sentencia el siguiente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inconstitucionalidad se ha interpuesto contra determinados preceptos de la Ley 10/2016, de 28 de octubre, de la Generalitat Valenciana, intitulada “de modificación de la Ley 9/2010, de 7 de julio, de designación de senadores o senadoras en representación de la Comunitat Valenciana”. La Ley parcialmente impugnada consta de un artículo único, integrado por siete apartados (seis de los cuales modifican otros tantos artículos de aquella Ley 9/2010 y otro le adiciona uno más), de una disposición transitoria única y de una disposición final. De este conjunto de preceptos, la demanda pide en su súplica que se declare la inconstitucionalidad de los apartados 1, 3, 4, 5 y 7 del referido artículo único, así como de la disposición transitoria única de la Ley 10/2016, por más que esta genérica solicitud deba ser, como más adelante se expondrá, debidamente acotada con arreglo a los propios términos del escrito rector de este recurso. Desde el principio importa ya dejar dicho, en todo caso, que los senadores recurrentes dirigen en lo sustancial su impugnación, como en los antecedentes ha quedado resumido, contra dos de las modificaciones de la Ley 9/2010 por medio de la que es ahora objeto de recurso. De una parte, contra la introducción en aquella primera ley, por el apartado cinco del artículo único de la impugnada, de un nuevo artículo (14 bis) titulado “De la revocación”, en cuya virtud el “nombramiento” de los senadores designados por Les Corts valencianas según lo dispuesto en el artículo 69.5 CE y en el artículo 22 j) del Estatuto de Autonomía (EAV, en lo sucesivo) podría ser revocado por la propia asamblea autonómica conforme al procedimiento que allí se establece, procedimiento iniciado a partir de una propuesta parlamentaria motivada en la “pérdida de confianza” por el “incumplimiento de las obligaciones del senador o senadora establecidas en la actual ley así como actuaciones que comporten el desprestigio de las instituciones” (número 2 del nuevo artículo 14 bis). De otro lado, frente a la reforma del artículo 16 de la repetida Ley 9/2010 por el apartado siete del mismo artículo único, modificación esta que se cifra, dicho también muy sintéticamente, en definir como “de carácter obligatorio” (número 3 de aquel artículo) tanto las comparecencias de los senadores ante la Cámara, a solicitud de los grupos parlamentarios, para “informar sobre temas relacionadas con la actividad parlamentaria” (número 1) como las que “al menos anualmente” habrían de cumplir aquellos “para rendir cuentas de su trabajo en el Senado” (número 2). Las previsiones así establecidas en estos apartados cinco y siete del artículo único de la Ley impugnada —que luego se transcribirán en su integridad— constituyen, junto a la aplicación retroactiva de los mismos que se le achaca a la disposición transitoria única, lo que los recurrentes llaman los “tres ejes” de su impugnación, sin perjuicio de que, como ya se ha advertido, extiendan la misma a otros apartados del aquel artículo único (1, 3 y 4) en los que se hace referencia a la mencionada posible “revocación” del nombramiento de los senadores designados por la Comunidad Autónoma. Unos y otros preceptos se tachan de inconstitucionales, según se ha expuesto con pormenor en los antecedentes, por su aducida infracción tanto de la propia Constitución (arts. 23, 53, 66, 67, 69, 71 y 81, entre otros) como por la conculcación, asimismo, de determinados preceptos del Estatuto de Autonomía para la Comunidad Valenciana, de la Ley Orgánica 5/1985, de 19 de junio, de régimen electoral general (LOREG) y, en fin, del Reglamento del Senado. Sin perjuicio de que en el fundamento que sigue se habrá también de acotar y precisar, junto al objeto del recurso, lo que así se ofrece como medida para el enjuiciamiento constitucional, cabe ya adelantar muy en síntesis, con remisión a los antecedentes, que el recurso viene a reprochar a las normas impugnadas haber introducido vías o instrumentos de control y de exigencia de responsabilidad política a los senadores designados por la Comunidad Autónoma que serían del todo inconciliables con su derecho fundamental al ejercicio del cargo representativo (art. 23.2 CE), con el propio carácter de la representación que ostentan (art. 67.2 CE, sobre todo, en punto a la interdicción del mandato imperativo) y, junto a otras censuras más, con la reserva de ley orgánica establecida en el artículo 81.1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Tachas de inconstitucionalidad, las anteriores, que han sido refutadas, en defensa de la Ley, por las representaciones de la Asamblea autonómica y de la Generalitat. En estas alegaciones —de las que también se ha dado detalle en los antecedentes— se aduce con unas u otras palabras, y en coincidencia sustancial, que el legislador autonómico sería competente para introducir una previsión de cese del senador designado por vía de su revocación, lo que estaría implícitamente permitido, viene a decirse, por el artículo 69.5 CE y contaría con apoyo en la jurisprudencia constitucional, tanto más cuanto que la elección de estos senadores es “indirecta” o “de segundo grado”. Se aduce asimismo, junto a otras consideraciones, que ya en el texto inicial de la Ley 9/2010 figuraban previsiones relativas a comparecencias informativas ante Les Corts de estos senadores designados, sin que, de otra parte, las disposiciones ahora impugnadas habiliten a la asamblea autonómica para impartirles instrucciones o condicionar su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Unos y otros argumentos, en contra y en defensa de la constitucionalidad de las normas impugnadas, habrán de ser examinados en lo que sigue. Antes de iniciar el enjuiciamiento que así procede es necesario, con todo, acotar de manera precisa el ámbito objetivo de esta impugnación y decir algo, asimismo, sobre cuáles debieran ser, de entre las aducidas en la demanda y en las alegaciones, las normas del bloque de constitucionalidad que habrían de tomarse como medida y referencia para ese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considerarán en este fundamento uno y otro de los aspectos preliminares recién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 las disposiciones efectivamente impugnadas, ya se ha dicho que la demanda, en su súplica y en algún pasaje inicial, pide la declaración de inconstitucionalidad, sin mayores precisiones, de los apartados uno, tres, cuatro, cinco y siete del artículo único de la Ley 10/2016, así como de su disposición transitoria única. Es lo cierto, sin embargo, que no es el íntegro contenido de todos y cada uno de tales preceptos el que puede ser aquí objeto de enjuiciamiento constitucional, tanto en atención a los propios términos de la argumentación actora como en consideración a la carga que pesa siempre sobre el recurrente, según constante doctrina de este Tribunal, en orden a fundamentar su impugnación [de acuerdo con las muchas resoluciones en este sentido, de entre las más recientes, SSTC 64/2017, FJ 5, y 67/2017, FJ 2 a), ambas de 25 de mayo, y las citadas en una y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arreglo a los criterios dichos, del artículo único de la Ley 10/2016 solo puede considerarse impugnado en su totalidad el apartado cinco, que, como se adelantó, introduce un nuevo artículo (14 bis) en la Ley 9/2010 sobre el que recaen, junto a los números 2 y 3 del artículo 16 (reformado por el apartado siete), las principales censuras de inconstitucionalidad de la demanda. Es pertinente, para el mejor entendimiento del enjuiciamiento que seguirá, transcribir aquí el contenido de este nuevo precepto, que lleva por título “De la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Corts Valencianes podrán revocar cualquier nombramiento conferido como senador o senadora en representación de la Comunitat Valenciana de acuerdo con el siguiente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apertura del procedimiento de revocación habrá de ser propuesta con un escrito motivado dirigido a la Mesa de Les Corts firmado por un mínimo de dos grupos parlamentarios que representen, como mínimo, de [sic] una décima parte de los miembros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solicitud de revocación habrá de referirse a un senador o senadora y exponer las causas que, a juicio de los proponentes, justifiquen la pérdida de confianza, fundamentada en el incumplimiento de las obligaciones del senador o senadora establecidas en la actual ley así como [sic] actuaciones que comporten el desprestigio de las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admisión a trámite de la solicitud por la Mesa comportará la inclusión obligatoria de la revocación solicitada en el orden del día en el primer pleno ordinario que se ordene.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previo a la celebración del pleno ordinario, el senador o la senadora será requerido a comparecer, en sesión pública, ante la comisión que la Mesa de Les Corts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comparecencia tendrá carácter obligatorio. En caso de inasistencia del senador o senadora, a excepción de causa de fuerza mayor, se dará por completo el trámite de comparecencia y la revocación será susceptible de ser elevada al Pleno de Les Corts para su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debate en la sesión plenaria se iniciará leyendo el secretario la solicitud de revocación. La defensa corresponderá a los grupos proponentes. Habrá turnos de intervención para el resto de grupos parlamentarios, en idénticos términos a los previstos para las proposiciones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Finalizado el debate, se procederá a la votación que será, en todo caso, pública por llamamiento. Un secretario o secretaria de la Mesa nombrará [sic] los diputados y diputadas y éstos responderán ‘sí’, ‘no’ o ‘abstención’; la llamada se realizará por orden alfabético del primer apellido, comenzando por el diputado cuyo nombre sea sacado a sorteo. A continuación votarán los miembros del Consell que sean diputados o diputadas y, finalmente, la Mesa de Les Corts. La revocación, para ser efectiva, requerirá la votación afirmativa de dos tercios de los miembros de la cámara y que no se produzca ningún voto negativo entre los diputados y diputadas que sean miembros de [sic] grupo parlamentario proponente del senador o senadora.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Acordada, en su caso, la revocación, la Presidencia de Les Corts informará de manera inmediata a la Presidencia del Senado de la resolución adoptada. La revocación no alterará en ningún caso la adecuada representación proporcional y se procederá, para la provisión de la vacante producida, de acuerdo con lo previsto en el artículo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caso de no prosperar la revocación, el grupo proponente no podrá presentar otra propuesta de revocación durante el mismo período de sesiones. A estos efectos, si la propuesta de revocación fuera presentada entre períodos de sesiones, se imputará al período de sesiones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cabe entender, expuesto lo que antecede, que los apartados 1, 3 y 4 del repetido artículo único hayan sido impugnados en su integridad. En estos apartados se reforman otros tantos preceptos de la Ley 9/2010 (artículos 1, 13 y 14, relativos, respectivamente, al “objeto de la ley”, “mandato” y “cese”) frente a los que la demanda no desarrolla argumentación específica alguna, de tal modo que la pretensión de inconstitucionalidad formulada contra ellos solo puede quedar referida, objetivamente, a la mención o remisión expresas que en cada uno de estos apartados se hace a la “revocación” regulada en el precepto legal recién transcrito, no a cualesquiera otros extremos disciplinados en unas y otras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el apartado siete del artículo único se cita en la súplica de la demanda como impugnado en su totalidad, pero de nuevo aquí tal mención genérica ha de ser matizada, pues son los propios recurrentes quienes, en el cuerpo de su escrito, censuran este apartado solo “en cuanto da una nueva redacción a los artículos 16.2 y 16.3” de la Ley 9/2010, sin aducir cosa alguna, en coherencia con ello, frente al nuevo enunciado del número 1 de este artículo 16, disposición que solo se trae a colación en la demanda por conexión con el número 3 del mismo precepto, de conformidad con el cual también la comparecencia de los senadores, a efectos informativos, ante la Cámara autonómica, prevista en aquel primer número, tendrá “carácter obligatorio”. Tales comparecencias informativas, por tanto, no están directamente impugnadas y solo podrán ser consideradas en esta sentencia por referencia a la condición debida o impuesta que la Ley dispone aquí para las mismas. Del apartado siete, en suma, solo se habrá de enjuiciar aquí lo prescrito en los números 2 y 3 de la nueva redacción del artículo 16 de la Ley 9/2010. Este artículo, cuya rúbrica es “Comparecencias de los senadores o senadoras”,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grupos parlamentarios podrán solicitar la comparecencia de los senadores y de las senadoras designados en representación de la Comunitat Valenciana para que informen sobre temas relacionados con la actividad parlamentaria, siguiendo el procedimiento que el Reglamento de Les Corts establezca para las comparecencias de los miembros del Consell.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al menos anualmente los senadores y las senadoras comparecerán ante la Comisión de Coordinación, Organización y Régimen de las Instituciones para rendir cuentas de su trabajo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comparecencia del senador o senadora en virtud de lo establecido en este artículo serán [sic] de carácter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Todavía en cuanto al ámbito objetivo del recurso queda por decir, en fin, que solo habría lugar a enjuiciar en la presente sentencia la disposición transitoria única de esta Ley 10/2016, también impugnada, si las anteriores tachas de inconstitucionalidad fueran, en todo o en parte, rechazadas por este Tribunal, pues la demanda viene a vincular la aducida invalidez de esta disposición, inequívocamente, a lo que cree ver en ella de imposición de una aplicación retroactiva (contraria, se dice, al artículo 9.3 CE) de lo establecido en los nuevos o reformados artículos 14 bis y 16 de la Ley 9/2010 que acabamos de transcribir. Se lee en esta disposición transitoria, en cualquier caso, que “[l]os senadores y senadoras designados conforme a la regulación anterior estarán sometidos a lo que establece la presente ley con excepción de las disposiciones relativas al procedimiento de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también precisa, ya en otro orden de cosas, una depuración inicial de lo que en la demanda y en las alegaciones se invoca como medida de la constitucionalidad o inconstitucionalidad de los preceptos impugnados. Desde luego que no se podrán tomar como piedra de toque para este juicio ni la abstracta apelación que los recurrentes realizan en algunos pasajes de aquella a la “división” o “separación de poderes” (STC 185/2016, de 3 de noviembre, FJ 10) ni preceptos constitucionales, también allí citados, que ninguna relación guardan, meridianamente, con el objeto regulado por las normas impugnadas o con su contenido (artículos 26, 70.2 y 71.3 CE, relativos, respectivamente, a la prohibición de los tribunales de honor, al control judicial de las actas y credenciales de diputados y senadores y al fuero jurisdiccional de unos y otros). Al margen ya de estas consideraciones muy obvias, importa recordar ahora que, según se expuso en los antecedentes, los recurrentes dicen infringidos una diversidad de preceptos del bloque de la constitucionalidad. La consideración de estos preceptos por este Tribunal, sin embargo, no ha de ser, en lo que hace al caso, siempre pertinente. A los solos efectos de despejar preliminarmente lo que habrá de ser aquí medida de la validez de las normas impugnadas, y lo que de principio no podría serlo, cabe ordenar las invocaciones constitucionales de los recurrentes, y las de contrario signo de los defensores de la ley, del modo que sigue, no sin antes recordar que, en todo caso, el Tribunal podría siempre considerar, en un procedimiento como el presente, la infracción de cualquier precepto constitucional, haya sido o no invocado en el curso del proceso (art. 39.2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demanda se cita con reiteración lo dispuesto en el artículo 23.2 CE en orden, por lo que ahora importa, al acceso de los ciudadanos, en condiciones de igualdad, a los cargos públicos, con los requisitos que señalen las leyes. Este derecho fundamental, como los recurrentes recuerdan, garantiza también a los ciudadanos, conforme a constante jurisprudencia constitucional, el ejercicio igualitario y sin perturbaciones ilegítimas del cargo (representativo, en lo que aquí interesa) al que hayan accedido y el mantenimiento o permanencia en el mismo según las normas en cada caso aplicables [de acuerdo con las múltiples resoluciones en este sentido, de entre las más recientes, SSTC 108/2016, de 7 de junio, FJ 4 B) a), y 76/2017, de 19 de junio, FJ 3 a), así como las citadas en una y otra] y se sostiene en el recurso que ambos aspectos de este derecho fundamental, del que sin duda son titulares los senadores designados por las Comunidades Autónomas (art. 69.5 CE), habrían sido vulnerados por las disposiciones de ley que se recurren. Es muy cierto que esta invocación, visto el contenido de tales disposiciones y lo argumentado en general contra ellas, no resulta aquí, de principio, en modo alguno improcedente, pero el Tribunal no podría examinar esa aducida vulneración sin considerar antes si entre “las leyes” a las que remite genéricamente el inciso final del artículo 23.2 CE pueden estar o no, por su contenido o por su rango, normas como las impugnadas en este recurso. Si la respuesta en Derecho a tal cuestión previa fuera positiva, mal podría decirse conculcado este precepto constitucional y el derecho fundamental que en él se enuncia, derecho que, como tantas veces ha dicho este Tribunal, es de configuración legal [de acuerdo con las SSTC 125/2013, de 23 de mayo, FJ 4, y 109/2016, de 7 de junio, FJ 3 a), en general; y, en lo relativo a los senadores de designación autonómica, aunque ante problemas distintos a los suscitados aquí, con las SSTC 76/1989, de 27 de abril, FFJJ 2 y 3; 149/1990, de 1 de octubre, FJ 4, y 4/1992, de 13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aduce también en la demanda, con unas palabras u otras, que los preceptos impugnados habrían infringido tanto la reserva de ley orgánica establecida en el artículo 81.1 CE como la remisión a los Estatutos de Autonomía en el artículo 69.5 de la misma norma fundamental para la ordenación de la designación de senadores por las Comunidades Autónomas. Esta última previsión constitucional debe en el caso actual ponerse en relación, y así lo hacen los recurrentes, con lo dispuesto en el artículo 22 j) EAV, de conformidad con el cual corresponde a Les Corts “[d]esignar los Senadores y Senadoras que deben representar a la Comunitat Valenciana, conforme a lo previsto en la Constitución y en la forma que determine la Ley de Designación de Senadores en representación de la Comunitat Valenciana”. No siempre queda claro en la demanda si aquella invocación del artículo 81.1 CE lo es por referencia a un “régimen electoral general” que habría sido aquí infringido por el legislador autonómico (así parece en todo caso, vistas las citas que se hacen tanto del artículo 70.1 CE, en punto a causas de inelegibilidad e incompatibilidad, como de determinados preceptos de la Ley Orgánica del régimen electoral general) o también en lo relativo al “desarrollo” del derecho fundamental enunciado en el antes considerado artículo 23.2 CE, derecho cuya ordenación —se da a entender— no correspondería nunca, o al menos en lo que a estos senadores se refiere, a normas autonómicas. Sea como fuere, no es la reserva general a ley orgánica del repetido artículo 81.1 CE la que sería aquí de pertinente consideración, pues ni las “leyes” a las que remite el artículo 23.2 CE han de ostentar siempre y en todo caso, desde luego, dicho rango orgánico (SSTC 47/1990, de 20 de marzo, FJ 7, y 81/2012, de 18 de abril, FJ 3 ) ni, de otra parte, el régimen electoral general se extiende a la regulación de cuanto afecte a la designación, por las Comunidades Autónomas, de los senadores a los que se refiere el artículo 69.5 CE, regulación que la Constitución defiere a los respectivos Estatutos de Autonomía (SSTC 38/1983, de 16 de mayo, FJ 3, y 153/2003, de 17 de julio, FJ 6), aunque no sin condiciones. Es de todo punto obvio, ciertamente, que las disposiciones impugnadas en este recurso, aunque integradas en una Ley de “designación” de senadores, no versan en rigor sobre tal acto parlamentario, sino sobre la relación entre la Cámara autonómica y los senadores ya designados por ella, pero lo que las partes debaten en este punto es, justamente, si el mentado artículo 69.5 CE y, en conexión con él, el artículo 22 j) EAV, prestan fundamento o no a una regulación como la controvertida. Son, en definitiva, estos últimos preceptos del bloque de constitucionalidad, y no tanto el artículo 81.1 CE o lo dispuesto en la LOREG, los que deberán ser tomados en consideración -aunque no solo ellos- en el enjuiciamiento que el Tribunal debe llevar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Argumentan, en fin, los senadores recurrentes —y lo hacen con especial relieve y reiteración— que los preceptos que impugnan incurrirían, además, en una inconstitucionalidad material o sustantiva, al haberse infringido con su aprobación normas constitucionales relativas ya a la posición institucional de las Cortes Generales (“inviolables”, conforme al artículo 66.3) ya, sobre todo, al estatuto de sus miembros, no ligados por mandato imperativo y protegidos por la inviolabilidad y la inmunidad parlamentarias (arts. 67.2 y 71.1 y 2 CE). De estos reproches, negados una vez más por las representaciones de la asamblea autonómica y de la Generalitat, será de consideración en lo que sigue el fundamentado, con razón o sin ella, en el artículo 67.2 (interdicción constitucional del mandato imperativo), que es sin duda, de entre los citados, el que podría resultar directamente afectado por la normativa en controversia, si bien hay que advertir que esta norma constitucional está en la relación más estrecha con lo dispuesto en el inciso inicial del artículo 66.1 de la misma norma fundamental, que también será, por tanto, de tener en cuenta, y de conformidad con el cual “[l]las Cortes Generales representan al pueblo español”. Al margen ya de esto, las prerrogativas parlamentarias establecidas en los artículos 71.1 y 2 CE son, de una parte, sustracciones al Derecho común vinculadas a la función de los representantes (STC 51/1985, de 10 de abril, FJ 6) y en nada quedan afectadas, en consecuencia, por la previsión legal, correcta o no, de unas específicas relaciones, que cabe de principio llamar de orden “político”, entre los senadores y la asamblea que los designó. La inviolabilidad de las Cortes Generales (art. 66.3) es, de otro lado, una garantía de la institución que aparece en estrecha relación con las de inviolabilidad e inmunidad de sus miembros (ATC 147/1982, de 22 de abril, FJ 5, y SSTC 206/1992, de 27 de noviembre, FJ 3, y 124/2001, de 4 de junio, FJ 4), aunque claro está que no se confunde con ellas, y no habría de aportar ahora, en todo caso, criterio determinante para el juicio de constitucionalidad cuando se cuenta, como aquí es de ver, con la garantía, más estricta y directa, que viene dada por la invocada prohibición de todo mandato imperativo sobre diputados y senadores, representantes todos del pueblo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ya posible, acotados así los términos de la controversia constitucional, iniciar su resolución, lo que requiere de unas consideraciones previas sobre la condición y posición institucionales de los senadores de designación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Senado se integra, como Cámara de representación territorial (art. 69.1 CE), en el órgano complejo que son las Cortes Generales (art. 66.1 CE). En coherencia con aquella primera condición, la Constitución ha dispuesto que formen parte de esta Cámara no solo miembros directamente elegidos por los respectivos cuerpos electorales de las provincias, islas, agrupaciones de islas y poblaciones de Ceuta y Melilla, hoy Ciudades Autónomas (números 2, 3 y 4 de aquel artículo), sino también otros designados por las Comunidades Autónomas, en los términos que dice el número 5 del mismo precepto. Estos últimos senadores cuentan, sin duda, con lo que el Tribunal ha llamado una “propia especificidad” (STC 76/1989, FJ 3). Esta singularidad se ha de conciliar, en todo caso, con la esencial “igualdad de estatus” [STC 40/1981, de 18 de diciembre, FJ 3.c)] entre unos y otros miembros de la Cámara, cualquiera sea su origen electivo, integrantes todos ellos por igual de las Cortes Generales. Ambos rasgos constitucionales de estos senadores de designación autonómica han de ser entendidos y cohonestados, en lo que importa para el proceso actual,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carácter propio o específico de los senadores a los que se refiere el artículo 69.5 CE proviene, claro está, de que mediante su designación las Comunidades Autónomas participan de modo directo en la integración de un órgano constitucional del Estado (STC 31/2010, de 28 de junio, FJ 113), participación orgánica que ha de ser vista, según tempranamente advirtió el Tribunal, como expresión, garantizada por la misma Constitución, de la autonomía política de aquellas [STC 40/1981, FJ 1 d)]. La propia norma fundamental requiere, además, que esa designación se realice por la respectiva asamblea legislativa (o, en alternativa ya hoy sin efectividad, por el correspondiente “órgano colegiado superior”) y que la misma se lleve a cabo “de acuerdo con lo que establezcan los Estatutos, que asegurarán, en todo caso, la adecuada representación proporcional”. La Constitución, en primer lugar, defiere así a los Estatutos de Autonomía (y consiente que estos lo hagan, en principio, a fuentes subordinadas del ordenamiento autonómico) la disciplina de cuanto hace, estrictamente, al procedimiento y condiciones de designación de estos senadores, en el respeto siempre a las demás determinaciones constitucionales (singularmente, aunque no solo, a un mínimo de causas de inelegibilidad e incompatibilidad: art. 70.1 CE) y dispone también, de otra parte, un específico vínculo para aquella designación, pues en ella se habrá de respetar, con arreglo a la composición política de cada asamblea autonómica, la “adecuada representación proporcional”. Sobre uno y otro aspecto existe ya una consolidada jurisprudencia constitucional a la que, sin que sean necesarias mayores precisiones por el momento, procede remitirse ahora en todo (SSTC, ya citadas, 40/1981, 76/1989, 149/1990 y 4/1992).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designados e integrados en la Cámara de representación territorial (art. 69.1 CE), los senadores de origen autonómico ostentan posición constitucional idéntica a la de los demás miembros de las Cortes Generales y les es de aplicación, en particular, el régimen jurídico común que la Constitución dispone para cualesquiera senadores. No hay respecto de ellos más distingos que los que pudieran derivar, llegado el caso, de la pérdida sobrevenida de alguna específica condición de elegibilidad o a resultas de incurrir en eventuales causas adicionales de incompatibilidad para cuya previsión, como este Tribunal ha señalado, cuentan con cierto margen los Estatutos de Autonomía, o las leyes a que remitan [SSTC 40/1981, FJ 1 b); 76/1989, FJ 3, y 149/1990, FJ 4], y los que, ya en otro orden de cosas, traerían causa, también con posible incidencia sobre la duración de su mandato, del término de la legislatura autonómica en la que fueron designados y de la consiguiente constitución, previas elecciones, de una nueva asamblea [STC 40/1981, FJ 3 b), en la que ya advirtió el Tribunal que lo dispuesto en el artículo 69.6 CE, conforme al cual el mandato de los senadores termina cuatro años después de su elección o el día de la disolución de la Cámara, era “difícilmente aplicable” a los designados por las asambleas de las Comunidades Autónomas]. Con estas reservas, no relevantes para el presente proceso, la posición constitucional de los senadores de designación autonómica es del todo igual a la de los demás miembros de las Cortes Generales, lo que en particular —y por lo que hace, ahora sí, al actual recurso— debe predicarse de la condición constitucional que ostentan como representantes del pueblo español en su conjunto y, en estrecha relación con ello, de su no vinculación, también por disponerlo así la Constitución, a mandato imperativo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Cortes Generales representan al pueblo español” (art. 66.1) en tanto que unidad ideal de imputación, no solo, pues, a quienes integran el cuerpo electoral [SSTC 12/2008, de 29 de enero, FJ 10, y 31/2015, de 25 de febrero, FJ 5 a)] o a sus electores (STC 147/2013, de 16 de agosto, FJ 3, para el ámbito municipal, pero con alcance general) y a esa representación, en el ejercicio de sus respectivas funciones, concurren de manera indistinta tanto diputados como senadores, ya sean estos últimos de elección popular, ya de designación por las Comunidades Autónomas [en lo que específicamente se refiere al Senado, STC 40/1981, FJ 1 d); también STC 49/2008, de 9 de abril, FJ 17]. No cabe ciertamente dudar de que los senadores a los que se refiere el artículo 69.5 CE incorporan también, por su origen, lo que cabría llamar quizá una determinada representatividad de la respectiva Comunidad Autónoma o, con precisión mayor, de la asamblea legislativa que los designó con arreglo a un necesario criterio de proporcionalidad, pero tal rasgo innegable hace referencia, a efectos jurídico-constitucionales, tan solo al título por el que los designados acceden al escaño senatorial y no interfiere en la representación de todo el pueblo español a la que concurren en el Senado, como Cámara que forma parte de las Cortes Generales, estos senadores designados. Tal representación general, al igual que cualquiera otra de índole política, se ejerce o actualiza solo, claro está, en los correspondientes procedimientos parlamentarios y estos no son otros, para los senadores, que los que tienen curso en la Cámara de la que son miembros. La de los senadores de designación autonómica es también, en suma, repraesentatio in toto, no singulariter, por más que su título de origen explique, en términos políticos, que los Estatutos de Autonomía y las correspondientes leyes autonómicas se refieran a ellos, con toda frecuencia, como senadores “en representación” de la respectiva Comunidad Autónoma [para el caso que nos ocupa, art. 22 j) EAV y la propia denominación de la Ley parcialmente impugnada], lo que pone una vez más de relieve la “amplitud [del] contenido semántico” del verbo “representar” (STC 10/1983, de 21 de febrero, FJ 4; asimismo, y en análogo sentido, STC 32/1985, de 6 de marzo, FJ 3), pero no disminuye ni enturbia un ápice la plena atribución constitucional a estos senadores de lo prescrito, sin distingos, en el primer inciso del artículo 66.1 CE. Cuestión ya enteramente otra es, desde luego, que la designación autonómica de la que aquí se trata pueda ser tenida singularmente en cuenta, según los casos, en la organización interna del Senado (al respecto, y como ejemplo, artículo 56 bis 1 de su Reglamento, de conformidad con el cual estos senadores, de no ser miembros de las Comisión General de las Comunidades Autónomas, serán advertidos con antelación de la celebración de sus sesiones, a las que podrán asistir, así como inscribirse en el registro de oradores para hacer uso de la palabra en todos sus debates).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para los senadores a los que se refiere el artículo 69.5 CE vale, sin duda, lo prescrito, de nuevo indiferenciadamente, en el artículo 67.2 de la misma norma fundamental, de conformidad con el cual “[l]os miembros de las Cortes Generales no estarán ligados por mandato imperativo”. En atención a su sentido histórico originario, vigente aún hoy en lo esencial, esta norma debe ser vista, sobre todo, como una garantía de lo dispuesto en el inciso inicial, recién considerado, del artículo 66.1 CE. Que diputados y senadores concurran, en el ejercicio público de sus funciones, a la representación de toda la comunidad política conlleva así, en términos jurídico-constitucionales, que su responsabilidad, también política, ante aquellos por cuyo voto obtuvieron su escaño pueda llegar a ponerse a prueba, sin perjuicio del permanente control de la opinión pública, a través de nuevos procedimientos de elección (“elecciones periódicas”: art. 23.1 CE) o, por lo que ahora importa, de designación, no de otro modo. A ello debe añadirse que la prohibición constitucional de todo mandato imperativo contribuye decisivamente también, en un Estado con alto protagonismo de los partidos políticos como es el nuestro, a la efectividad de lo dispuesto en el último inciso del artículo 6 de la norma fundamental, con arreglo al cual la estructura y el funcionamiento de aquellos deberán ser democráticos (es procedente recordar, al hilo de esto último, que el mandato libre de los representantes locales, a efectos de mantenerse en el cargo caso de expulsión o abandono de los partidos en cuyas listas fueron elegidos, ha sido reconocido y preservado por la jurisprudencia constitucional con fundamento en el artículo 23 CE y pese a que para dicho ámbito local no exista norma análoga al artículo 67.2 CE: SSTC, entre otras, 10/1983, en su conjunto; 185/1993, de 31 de mayo, FJ 5; 298/2006, de 23 de octubre, FFJJ 6 y 7; 246/2012, de 20 de diciembre, FJ 5, y 125/2013, de 23 de mayo, FJ 6). Esta libertad del mandato de los miembros de las Cortes Generales lo es, importa aclarar, frente a lo que pudieran llegar a disponer normas del Ordenamiento y nada tiene que ver, por tanto, con la fidelidad política, asumida por los parlamentarios, al programa con el que recabaron el voto popular (STC 119/1990, de 21 de junio, FJ 4) ni con su vinculación o sometimiento, también voluntariamente aceptado, a las reglas disciplinarias que a sí mismos se den el partido político o el grupo de una u otra Cámara en los que hayan decidido integrarse. Se trata estrictamente, pues, de una libertad frente al Estado (en su más amplio sentido), en cuya virtud el Ordenamiento no puede prestar su sanción o fuerza de obligar a acto alguno que pretenda predeterminar el ejercicio por el diputado o senador de sus funciones como tal y que provenga ya de sus electores (cuerpo electoral o, en su caso, poderes públicos), ya del partido o grupo del que forma parte. Como también la Constitución repudia, complementariamente, que la posición o estatus de los miembros de la representación nacional (el núcleo esencial de sus funciones, en suma) se hiciera depender, en Derecho, del juicio, positivo o adverso, que su actuación pudiera merecer a aquellos electores, partidos o grupos. Dependencia cuya manifestación más extrema se daría en el caso de que se reconociera a unos u otros potestad para determinar, directa o indirectamente, si el representante habría de mantenerse o no, vigente su mandato, en el ejercicio del cargo. El mandato libre en virtud de este artículo 67.2 CE supone, pues, la exclusión de todo sometimiento jurídico del representante, en cuanto tal, a voluntades políticas ajenas y proscribe por ello, en particular, que sobre él se hicieran pesar tanto instrucciones vinculantes en Derecho que pretendieran disciplinar su proceder, como asimismo cualquier tipo de sujeción, jurídicamente impuesta, a la confianza de sus electores (expresada del modo que se pretendiera) o de las organizaciones o grupos políticos en que se integre o en cuyas listas hubiera concurrido a las elecciones; sujeción que, de llegar a verificarse, contrariaría asimismo, adicionalmente, sus derechos al mantenimiento en el cargo y a ejercerlo sin constricciones ilegítimas (art. 23.2 CE). Los vínculos y lealtades de orden político de los miembros de las Cortes Generales —como los de cualesquiera otros representantes populares— son, como es obvio, consustanciales a una democracia representativa en la que los partidos, muy en especial, cumplen los cometidos capitales que enuncia el artículo 6 CE, pero es la propia racionalidad de esta forma de gobierno la que impide, precisamente en favor de una representación libre y abierta, que el Ordenamiento haga suyos tales compromisos, prestándoles su sanción y convirtiéndolos, de este modo, en imperativos jurídicos. Esto es lo que en definitiva preserva el artículo 67.2 CE para diputados y senadores, sin distinción alguna. También, por tanto, para los senadores que provienen de elecciones que, como las que aquí importan, es uso llamar “indirectas” o, en palabras de la tantas veces citada STC 40/1981, “de segundo grado” [FJ 1 b)]. El que así sean las cosas no resulta, por lo demás, y a efectos ahora de mera ilustración, de ninguna manera insólito en el panorama comparado europeo. Al margen la muy singular posición del Consejo Federal (Bundesrat) de la República Federal de Alemania, al que ha hecho alguna alusión en sus alegaciones la representación procesal de Les Corts y cuya regulación constitucional es, desde luego, del todo diferente a la del Senado español, también en otros ordenamientos de estructura territorial compuesta —muy distintos entre sí y del nuestro, claro está— se extiende a los miembros de elección indirecta de sus segundas cámaras ya la prohibición constitucional de cualquier mandato imperativo, ya el principio, indisociable de aquella prohibición, conforme al cual los representantes lo son, con unas u otras palabras, del conjunto del pueblo o de toda la nación, no solo de sus electores (así, respectivamente, arts. 56.1 de la Ley Constitucional Federal de Austria y 42 de la Constitución belga).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cuanto antecede procede entrar ya en el examen de los preceptos impugnados. Se establece siempre en ellos, como quedó reseñado, algún tipo de nexo o relación, de articulación diversa en cada caso, y de intensidad por así decir creciente, entre los senadores de origen autonómico y la asamblea que procedió a su designación. En atención a esa aparente graduación (comparecencias obligatorias de los senadores para, respectivamente, informar y rendir cuentas y previsión de su posible revocación) se ordenará el enjuiciamiento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Consideraremos en este fundamento jurídico, conforme a lo dicho, un primer aspecto de la impugnación formulada contra el apartado siete de la Ley 10/2016, que, según se hizo constar, reforma el artículo 16 de la Ley 9/2010, intitulado “[c]omparecencia de los senadores o de las senadoras”. El precepto legal así modificado ha sido transcrito en el fundamento 2 que antecede [apartado A) c)], donde también hubo ocasión de puntualizar que, estando a lo argumentado por los recurrentes, solo cabía considerar objetivamente impugnados, en rigor, los números 2 y 3 de este artículo 16, relativos, respectivamente, a las comparecencias “para rendir cuentas” y al “carácter obligatorio” de las mismas, así como de las también previstas en el número 1, de alcance ya solo informativo. Contra la norma que contempla, en dicho número 1, estas últimas comparecencias nada se aduce en el recurso, aunque sí se tacha en él de inconstitucional que el legislador las califique de obligatorias (número 3). Lo que se ha enjuiciar en primer lugar es, por lo tanto, si la Ley ha incurrido o no en inconstitucionalidad al atribuir tal carácter a las comparecencias previstas en este número 1, de conformidad con el cual, vale recordar, “[l]os grupos parlamentarios podrán solicitar la comparecencia de los senadores y de las senadoras designados en representación de la Comunitat Valenciana para que informen sobre temas relacionados con la actividad parlamentaria, siguiendo el procedimiento que el Reglamento de Les Corts establezca para las comparecencias de los miembros del Consell”. No sobrará recordar que una regla muy similar se contenía ya —como en defensa de la Ley se ha observado−- en la redacción originaria del artículo 16 de la Ley 9/2010 (en su número 2, entonces), que también preveía, por lo demás, que la comisiones de la asamblea autonómica pudieran solicitar otro tanto y a iguales efectos (número 1 en aquella redacción), norma, esta última, cuyo precedente inequívoco está en el artículo 15 de la derogada Ley 3/1988, de 23 de mayo, “de designación de Senadores en representación de la Comunidad Valenciana”. Ni en esta Ley 3/1988 ni en aquella primera versión de la Ley 9/2010 las comparecencias se definían como obligatorias, que es lo que ahora se controvierte. Es preciso, al respecto, señalar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Ya se ha dicho que los recurrentes no formulan reproche directo de inconstitucionalidad contra la previsión legal, en sí misma, de estas posibles solicitudes para comparecencias informativas, ante la Cámara autonómica, de los senadores por ella designados. No cuesta ahora reconocer, en todo caso, que previsiones de este género son, de principio, inocuas desde el punto de vista de la constitucionalidad, en tanto se limiten a contemplar meras iniciativas parlamentarias con efectos jurídicos acotados a la vida interna de las Cámaras y sin alcance vinculante alguno, por lo tanto, para el senador cuya presencia se interesa. Normas de este carácter, y con ese limitado alcance, existen, por lo demás, en la legislación o en los reglamentos parlamentarios de algunas otras Comunidades Autónomas, contemplándose en ocasiones en tales normas, adicionalmente, la comparecencia parlamentaria de los senadores designados también a petición propia (a una y a otra cosa se refiere, por ejemplo, el artículo 9 de la Ley 6/2010, de 26 de marzo, del Parlamento de Cataluña, “del procedimiento de designación de los senadores que representen a la Generalidad en el Senado”) o la posibilidad de que aquellos asistan a las sesiones parlamentarias (así, el propio artículo 17 de esta Ley 9/2010, de la Comunitat Valenciana). Cabe junto a ello añadir que reglas de este tipo pueden favorecer el más fluido intercambio de información, a través de los senadores designados y hasta donde proceda, entre el Senado y la respectiva asamblea autonómica, habilitando con ello una específica vía interparlamentaria para la verificación, también en este concreto ámbito, de un principio general de colaboración que está implícito en la propia esencia de la forma de organización territorial del Estado y es consustancial, por tanto, al modelo del Estado de las autonomías [STC 78/2017, de 22 de junio, FJ 6 B) f), y resoluciones allí citadas]. Flujo de información, no cabe olvidar, para el que la propia Constitución abre ya un cauce al permitir, inequívocamente, la acumulación del acta de senador con la de miembro de una asamblea autonómica (art. 67.1). Normas como las contenidas en este número 1 del artículo 16 no son, en definitiva y en sí mismas, inconciliables con la Constitución, ello sin perjuicio de que su sede más apropiada, en tanto que configuran un mero procedimiento parlamentario y agotan por ello sus efectos en la dimensión interna de las asambleas, sea el reglamento de la Cámara respectiva [art. 25.1, párrafo segundo EAV, en lo que aquí interesa, y, en general, STC 136/2011, de 13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normas autonómicas pueden, pues, prever que los miembros de las respectivas asambleas, o sus órganos o, en fin, los grupos parlamentarios, interesen la presencia, a efectos estrictamente informativos, de los senadores a los que se refiere el artículo 69.5 CE. Mediante estas previsiones las Comunidades Autónomas vienen a ejercer, en lo que hace a estas Cámaras legislativas, un concreto aspecto de sus competencias sobre la propia organización institucional (art. 148.1.1 CE y, por lo que aquí interesa, art. 49.1.1 EAV). Es del todo evidente, sin embargo, que tales normas autonómicas no pueden, al hilo de semejantes previsiones, imponer deber de tipo alguno sobre aquellos senadores, miembros de un órgano constitucional del Estado por entero sustraído a las competencias de las Comunidades Autónomas. Como este Tribunal ha tenido ya ocasión de declarar, “[u]na Comunidad Autónoma no puede, sin incurrir en incompetencia manifiesta, disponer cosa alguna sobre órganos … de las instituciones generales del Estado” [STC 128/2016, de 7 de julio, FJ 7 a)] y no otra cosa se ha pretendido, manifiestamente, a través de este reformado número 3 del artículo 16 de la Ley 9/2010, que califica como “de carácter obligatorio”, en lo que ahora importa, las comparecencias informativas previstas en el número 1 del mismo artículo. Este artículo 16.3 se ha dictado, pues, sin sustento en competencia autonómica alguna y es ya, solo por ello, contrario al propio Estatuto de Autonomía y, en consecuencia, inconstitucional. Esta conclusión, desde luego, no puede quedar empañada por lo alegado en defensa de su validez con invocación ya de la jurisprudencia constitucional sobre el artículo 69.5 CE, ya de la previsión en algún Estatuto de Autonomía de comparecencias que —se dice— serían igualmente debidas (se cita al respecto el artículo 50.1 del Estatuto de las Illes Balears). De ninguna manera se admite en aquella jurisprudencia, en primer lugar, que puedan las normas autonómicas disciplinar, sin más, el régimen de los senadores designados, los cuales, conforme a lo dispuesto en el tan citado artículo 69.5 [y complementariamente, en lo que ahora importa, por el artículo 22 j) EAV] quedan parcialmente sometidos al ordenamiento jurídico estatutario solo en lo que hace a “las condiciones y modalidades de su designación” [STC 40/1981, FJ 1 e)]. Y tampoco, de otra parte, cabe en modo alguno parangonar, en orden a lo que esté a su respectivo alcance, una ley autonómica con un Estatuto de Autonomía, aprobado este último mediante una ley orgánica del Estado y en el que puede sin duda establecerse, como condición de elegibilidad y de mantenimiento en el cargo, que los senadores que van a ser designados ostenten y conserven durante su mandato la condición de miembros de la respectiva asamblea autonómica [último inciso, a contrario, del antes citado artículo 67.1 CE, así como SSTC 40/1981, FJ 1 b), y 76/1989, FJ 3; también, en particular, arts. 9.8, 19.1.l) y 16.3.1), respectivamente, de los Estatutos de Autonomía de Cantabria, La Rioja y Madrid]. El Tribunal, en todo caso, no ha de pronunciarse ahora sobre si la norma que así hemos de declarar inconstitucional no lo hubiera sido de haber estado contenida en el Estatuto de Autonomía para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enjuiciar también, con arreglo a lo pedido en el recurso, la constitucionalidad del número 2 de este mismo artículo 16 de la Ley 9/2010, igualmente reformado por el apartado siete del artículo único de la parcialmente impugnada. Se dispone en este precepto, ya transcrito en el precedente fundamento jurídico 2 [apartado A.c)], que “[e]n todo caso, al menos anualmente los senadores y las senadoras comparecerán ante la Comisión de Coordinación, Organización y Régimen Jurídico de las Instituciones para rendir cuentas de su trabajo en el Senado”. También de estas comparecencias se predica su “carácter obligatorio” en el número 3 del reformado artículo 16, cuya inconstitucionalidad se acaba de constatar, aunque es del todo evidente que, para lo dispuesto en este número 2, tal declaración legal de obligatoriedad resulta ociosa o es, si se quiere, reiterativa, visto tanto el tenor inequívocamente cogente o imperativo de la norma (los senadores “comparecerán”) como el propio lenguaje (“rendir cuentas”) del que se sirve. Quiérese decir con ello que la invalidez constitucional, ya apreciada, de aquel número 3 no exime de enjuiciar ahora, como se pide, la que pudiera afectar a lo impuesto en este número 2 del artículo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 en efecto, inconstitucional tanto en atención a consideraciones competenciales como sustantivas. Baste con remitirse en todo, en cuanto a las primeras, a lo que queda razonado en el fundamento jurídico que antecede, pues también aquí el legislador autonómico ha pretendido establecer, sin base estatutaria alguna, deberes de comparecencia y de rendición de cuentas sobre senadores que, una vez designados, son, vale reiterar, miembros de un órgano constitucional del Estado que quedan como tales sustraídos, en tanto sigan en el ejercicio del cargo, a toda disciplina por norma alguna de las Comunidades Autónomas. Pero en este caso, además, el precepto incurre, palmariamente, en contradicción material con la Constitución. La imposición sobre los senadores de designación autonómica de una tan atípica rendición de cuentas ante la Cámara (ante una de sus comisiones) supone situar a aquellos en una inequívoca situación de subordinación a la asamblea, o de dependencia política de la misma, al modo de la relación fiduciaria que vincula a un gobierno parlamentario (STC 83/2016, de 28 de abril, FJ 8), y contraviene explícitamente, de este modo, lo prescrito en el artículo 67.2 CE, de conformidad con el cual, según se recordó, los miembros de las Cortes Generales “no estarán ligados por mandato imperativo”. La norma rompe también, inseparablemente, con la naturaleza constitucional de la representación política de todo el pueblo español a cuya formación concurren también estos senadores designados (art. 66.1 CE), como corresponde a nuestra democracia parlamentaria [“en la opción política de nuestra Constitución (art. 1.3) la idea de representación va unida a la de mandato libre”: STC 10/1983, antes citada, FJ 2]. Se trata, en definitiva, de un precepto que solo podría haber sido establecido por la Constitución misma, no por ninguna otra fuente, estatal o autonómica, a ella subordinada. Sin duda que la eventual comparecencia informativa ante la Cámara de estos senadores designados por la Comunidad Autónoma (de accederse a lo que pueden solicitar, con arreglo al número 1 de este mismo artículo 16, los grupos parlamentarios) podría dar lugar, en pura hipótesis, a controversias o a críticas, de estricto alcance político, sobre su actuación en el Senado. De llegar esto a verificarse, no excedería, desde luego, de lo que es inherente al libre debate parlamentario. Lo que no cabe, sin abierta vulneración de la Constitución, es, como debiera haber sido obvio, que a través de normas infraconstitucionales (mediante la Ley impugnada, en este caso) se pretenda dar de lado, inequívocamente, al enunciado del artículo 67.2 CE (y, a la vez, al del primer inciso del artículo 66.1 de la misma norma fundamental), sometiendo en Derecho la actuación del senador al escrutinio y fiscalización de la asamblea y transformando así el libre mandato político que ostenta aquel en lo que constituye, sin más, su contrario, es decir, en una figura próxima, si no idéntica, al mandato de Derecho privado. Los senadores a los que se refiere el artículo 69.5 CE no son designados por las asambleas legislativas autonómicas en calidad de mandatarios.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este recurso, como quedó expuesto en los antecedentes, aplica buena parte de su argumentación a censurar por inconstitucional el apartado cinco del artículo único de la Ley 10/2016, apartado que será enjuiciado en este fundamento y mediante el que, según se dijo, se introdujo en la Ley 9/2010 un nuevo artículo 14 bis, titulado “De la revocación”. El precepto legal así añadido, integrado por un enunciado inicial y por nueve números, fue transcrito antes en su integridad [fundamento jurídico 2 A) a)], de modo que bastará ahora con recordar que en él se dispone que Les Corts “podrán revocar cualquier nombramiento conferido como senador o senadora en representación de la Comunitat Valenciana” de acuerdo con un procedimiento que es, en síntesis, el siguiente: propuesta motivada de al menos dos grupos parlamentarios (que supongan, como mínimo, una décima parte de los miembros de la Cámara) mediante escrito en el que se expongan “las causas que … justifiquen la pérdida de confianza, fundamentada en el incumplimiento de las obligaciones del senador o senadora establecidas en la actual ley así como actuaciones que comporten el desprestigio de las instituciones” (números 1 y 2); requerimiento al senador afectado para su comparecencia obligatoria ante la comisión que la Mesa determine, con la precisión de que su inasistencia, salvo causa de fuerza mayor, conllevará el que se dé “por completo el trámite”, con lo que “la revocación será susceptible de ser elevada al Pleno” (números 4 y 5) y, en fin, debate en el Pleno y votación ulterior, que será pública y por llamamiento, determinando la Ley que “[l]a revocación, para ser efectiva, requerirá la votación afirmativa de dos tercios de los miembros de la cámara y que no se produzca ningún voto negativo entre los diputados y diputadas que sean miembros de [sic] grupo parlamentario proponente del senador o senadora” (números 6 y 7). Las dos últimas determinaciones de este artículo 14 bis (números 8 y 9) se refieren, de una parte, a la “comunicación inmediata” de la resolución adoptada a la Presidencia del Senado, así como a disponer que “la provisión de la vacante” se hará con respeto a la “adecuada representación proporcional” y, a prevenir, de la otra, que, de no prosperar la iniciativa, “el grupo proponente no podrá presentar otra propuesta de revocación durante el mismo período de sesiones” ( procede señalar ya, en relación con la que después se dirá, que esta última norma es significativamente análoga a la que el Estatuto de Autonomía para la Comunidad Valenciana incorpora para la hipótesis de que la moción de censura al President de la Generalitat no fuera aprobada por Les Corts: art. 28.3, primer inciso). Los recurrentes, según fue también expuesto, invocan sobre todo frente a estas previsiones legales lo dispuesto en los artículos 23 y 67.2 CE, por más que, conforme se advirtió en el fundamento jurídico 2 que antecede [apartado B) a)], la posible vulneración del primero de estos preceptos, en el que se enuncia un derecho de configuración legal, solo sería de considerar aquí si aquellas previsiones fueran en primer lugar contrarias a la Constitución por otra causa. También en los antecedentes se ha resumido, en fin, lo alegado en defensa de estas normas de ley. La representación de la asamblea que las aprobó destaca que los senadores a los que se refiere el artículo 69.5 CE provienen de una elección “de segundo grado” , lo que habría sido relevante en casos anteriores para el Tribunal Constitucional, y asimismo que el legislador autonómico estaría habilitado, sobre la base de esa jurisprudencia, para “completar el régimen jurídico” no solo de la elección, sino también del cese, de los senadores a los que se refiere el artículo 69.5 CE, senadores que, por lo demás, no tendrían “derecho” a permanecer cuatro años en el cargo, pues el artículo 69.6 CE no les sería aplicable, y respecto de los cuales —ya en otro orden de cosas— no habría en los preceptos controvertidos nada que habilitara a la Cámara autonómica para condicionar su “libre voluntad”. Esto último se sostiene también por la representación de la Generalitat, que adicionalmente invoca asimismo en sus alegaciones doctrina del Tribunal Constitucional y observa, junto a ello, que en el procedimiento que puede culminar en la controvertida revocación el grupo parlamentario a cuya propuesta fue designado el senador afectado ostenta, según la Ley, “casi un derecho de veto”.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entrar en el enjuiciamiento constitucional que así se demanda son procedentes dos aclaraciones, relativa, la primera, al carácter o naturaleza de la “revocación” introducida por la Ley y atinente, la otra, a un aspecto del procedimiento que puede, según estas normas, culminar con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es dudoso que, estando a los propios términos de los preceptos impugnados, la revocación de un senador de origen autonómico se configura aquí, genuinamente, como una libre potestad de la Cámara (con la precisión que después se hará en orden a la posición, a estos efectos determinante, de los miembros del grupo parlamentario que propuso, en su día, la designación de aquel). Que se trata de una tal potestad, que puede activarse o no según la libre voluntad política de determinada minoría, y ejercerse por la asamblea sin sujeción a reglas que determinen objetivamente la resolución final, es cosa meridiana si se recuerda que lo que la propuesta de revocación somete a la consideración del Pleno es, en palabras de la Ley, una “pérdida de confianza” en el senador, por más que la misma se diga “fundamentada” ya en el “incumplimiento” de unas “obligaciones … establecidas en la actual ley”, ya en “actuaciones que comporten el desprestigio de las instituciones”(número 2 de este artículo), menciones, una y otra, que, estando siempre a la sistemática de la Ley en este punto, puede entenderse que condicionan, todo lo más, la redacción del “escrito motivado” mediante el que la propuesta se formule (número 1), no la resolución final de la Cámara. Iniciado el procedimiento, la asamblea es libre en su pronunciamiento último para afirmar o negar su “confianza”, alternativa política que no queda vinculada, claro es, por la motivación expuesta en la propuesta, ya se hubiera basado ésta en un imputado “desprestigio de las instituciones”, de imposible acotamiento en Derecho, ya en el aducido incumplimiento de unas “obligaciones” que si provienen —como la norma dice— de “la actual ley” no podrían ser otras, visto el texto legal en su conjunto, que las establecidas en el ya enjuiciado e inconstitucional número 3 del reformado artículo 16 en orden a la comparecencia de los senadores a efectos informativos y de rendición de cuentas. Quien habría de apreciar si tales pretendidas “obligaciones” se cumplieron o no por el senador a satisfacción de la Cámara es, como resulta obvio, la Cámara misma. El pronunciamiento sobre la propuesta de revocación descansa por todo ello, inequívocamente, en lo que la Ley viene a configurar, incluso de modo expreso, como una relación fiduciaria, no distinta en cualidad de la que se traba entre una asamblea parlamentaria y el gobierno que es ante ella responsable o de la que puede incluso llegar a configurarse entre los miembros de un colegio representativo y los titulares de sus órganos de gobierno (a este último respecto, STC 141/1990, de 20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Formulada la propuesta de revocación, la Asamblea puede retirar su “confianza” por la mayoría cualificada que la norma establece, pero esto no habría de conducir necesariamente a la revocación del mandato del senador. A este resultado solo se llegaría, según la Ley, si no votaran en contra de su remoción ninguno de los miembros del grupo parlamentario a cuya propuesta se llevó a cabo en su día la designación (“que no se produzca ningún voto negativo” entre ellos, requiere para ello el número 7 del nuevo artículo 14 bis), lo que determina muy a las claras que, alcanzada la mayoría de dos tercios que la Ley exige, el mantenimiento o no en el cargo se hace depender, al final, de cuál haya sido la decisión de todos y cada uno de los integrantes de aquel grupo, que adquieren a estos efectos la condición de fortior o melior pars de aquella mayoría cualificada. Esta singular ordenación, con arreglo a la cual determinada mayoría puede, por así decir, censurar o reprobar, con efectos meramente políticos, pero solo revocar si concita la adhesión o, cuando menos, la aquiescencia pasiva de todos y cada uno los miembros del grupo en su día proponente, implica dejar en manos de ese grupo —de cada uno de sus integrantes, incluso— el mantenimiento o no del senador en su cargo representativo, lo que le lleva al representante de la Generalitat, no sin algo de razón, a hablar al respecto de un derecho de “veto”. Pues bien, aunque partidos políticos y grupos parlamentarios no son desde luego la misma cosa, existiendo entre unos y otros, a determinados efectos, “diferencias sustanciales” (STC 10/2013, de 28 de enero, FJ 3), no es menos cierto que los segundos frecuentemente se muestran, en palabras del Tribunal, como “una lógica emanación de los primeros” (SSTC 36/1990, de 1 de marzo, FJ 1, y 251/2007, de 17 de diciembre, FJ 6) y bastará con recordarlo así para advertir la innegable proximidad entre este concreto aspecto de la regulación impugnada, en punto a la votación resolutoria, y los actos y disposiciones que han sido en no pocas ocasiones declarados contrarios a la Constitución (a su artículo 23, en concreto) a partir de la STC 5/1983, de 4 de febrero, por vincularse en ellos el mantenimiento en su cargo del representante a la voluntad del partido en cuyas listas concurrió a las elecciones. La más que aparente incompatibilidad, por tal causa, de esta regulación legal con el precepto constitucional recién citado no es, en todo caso, lo que debe ser ahora en primer lugar determinado, pues es lo cierto que, aun haciendo abstracción de tal posible colisión, o incluso en la hipótesis de que la ordenación de la votación revocatoria hubiera sido otra, el nuevo artículo 14 bis es en su conjunto, y por razones jurídicas expuestas ya con anterioridad, manifiestamente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Contradicción, también aquí, tanto de carácter competencial como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estas causas de inconstitucionalidad, procede remitirse ahora en todo a lo expuesto en los fundamentos jurídicos 4 y 5 que anteceden, siendo de reiterar, en síntesis, que no está al alcance de norma autonómica alguna ni imponer, como en las disposiciones entonces enjuiciadas, cualesquiera deberes o controles sobre los miembros de órganos constitucionales del Estado ni apoderar, según en este artículo 14 bis se hace, para la libre disposición sobre la composición personal de tales órganos, intervención esta para la que tampoco cuenta con competencias, en modo alguno, la Comunidad Autónoma. Su potestad constitucional y estatutaria se ciñe a la designación, en cada legislatura autonómica, de estos senadores [art. 69.5 CE y 22 j) EAV], al posible establecimiento a tales efectos, conforme a la jurisprudencia constitucional [resoluciones citadas en el fundamento jurídico 3 A) que antecede], de algunas condiciones e incompatibilidades adicionales a las definidas en la Constitución o en la legislación electoral general y, en fin, a la eventual previsión, en ejercicio de las competencias sobre la propia organización institucional (art. 49.1.1 EAV), de solicitudes parlamentarias de información a los senadores ya designados como las contempladas en el antes considerado artículo 16.1 de esta Ley 9/2010 [fundamento jurídico 4 A)]. De ninguna manera puede compartirse, pues, que el legislador autonómico cuente con competencia alguna, según pretende la representación de Les Corts, para “completar el régimen jurídico” del “cese” de estos senadores, parangonando al parecer tal supuesta potestad con la que la Constitución confiere, y el Estatuto de Autonomía articula, en orden estrictamente a la designación misma y a las condiciones, en lo que proceda, para obtenerla, siendo del todo evidente que el eventual cese del designado por pérdida sobrevenida de alguna de tales condiciones adicionales (por ejemplo, por dejar de ser diputado autonómico, si el correspondiente Estatuto de Autonomía así lo requiriera: STC 76/1989, ya antes citada) nada tiene que ver con la libre disposición por la asamblea del escaño del senador designado, que es lo que, mediante el precepto impugnado, se arrogó aquí la Cámara. Del todo inconducente resulta, en consecuencia, la cita por la misma representación procesal de lo dispuesto en el artículo 18 f) del Reglamento del Senado, de acuerdo con el cual habrá lugar al cese de los senadores de los que aquí se trata, al margen de las causas generales, “cuando así proceda y se comunique por las Asambleas legislativas u órganos colegiados superiores de las Comunidades Autónomas”. Ni esta norma reglamentaria, como es obvio, podría conferir competencia alguna a la Comunidad Autónoma ni la misma puede genéricamente aludir a otros supuestos, en atención a cuanto queda dicho, que al de la pérdida sobrevenida por el senador de alguna condición adicional legítimamente establecida para su designación o, en otra hipótesis, al de su eventual sustitución tras la constitución, luego de elecciones, de una nueva asamblea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vicio de incompetencia no es el único, sin embargo, que afecta a este nuevo artículo 14 bis, introductor de una genuina responsabilidad política, por “pérdida de confianza”, del senador ante la asamblea autonómica. Esto, desde luego, tampoco habría podido establecerse mediante normas estatales, al ser tales previsiones legales por completo incompatibles, en atención a cuanto queda fundamentado, con los artículos 67.2 y 66.1 CE. La interdicción de todo mandato imperativo sobre los miembros de las Cortes Generales que establece la primera de estas disposiciones constitucionales, en garantía de lo enunciado en la segunda, queda frontalmente contradicho por la pretendida vinculación del senador a la “confianza” de la Cámara que en su día lo designó y por la consecuente previsión, notoriamente inconstitucional, de que la asamblea pueda, al retirarle tal confianza, provocar su remoción del cargo representativo. Conclusión tan clara no puede quedar empañada por lo que se ha argüido en las alegaciones en defensa de estas tan anómalas previsiones legales. La no sujeción a mandato imperativo de diputados y senadores (art. 67.2 CE) entraña la garantía constitucional, según antes se razonó, de que ninguno de ellos podrá quedar, en el ejercicio del cargo, sometido a voluntades ajenas. Esta situación de subordinación inconstitucional no solo sería originada por hipotéticas instrucciones previas de carácter vinculante —no previstas ciertamente en esta ley, según se ha argüido en su defensa—, sino también por cualesquiera normas que, como las enjuiciadas aquí, hagan depender de la confianza y valoración política ajenas (de la libre voluntad de otro, en definitiva) la permanencia del representante en el ejercicio de su cargo. Tampoco puede compartirse, en otro orden de cosas, que esta potestad de remoción que la Ley atribuye a la Cámara encuentre justificación constitucional en la circunstancia de que los senadores de los que aquí se trata sean de elección “indirecta”, argumento este que, viene a decirse, contaría con respaldo en algunas resoluciones del Tribunal Constitucional. La prohibición del mandato imperativo se establece, como hubo ya ocasión de recordar, para todos los miembros de las Cortes Generales, sin distinción, porque todos ellos concurren por igual a la representación general del pueblo español, que en el Senado se realiza como “Cámara de representación territorial” [art. 66.1 y 69.1 CE y STC 40/1981, FJ 1 d)], y lo contrario infringiría, por lo demás, la igualdad de posición de unos representantes y otros, garantizada, en general, por el artículo 23.2 CE (entre otras, SSTC 32/1985, FJ 3, y 32/2017, de 27 de febrero, FJ 4). En las alegaciones de Les Corts se da también a entender a este respecto que la jurisprudencia constitucional habría reconocido una supuesta potestad de libre remoción por sus electores de los titulares de cargos representativos de elección indirecta o en segundo grado, pero esta interpretación es muy inexacta, tanto en términos generales (los elegidos de aquel modo siguen siendo representantes populares: STC 108/2006, de 3 de abril, FJ 2) como si se entiende específicamente referida, según cabe colegir, a algún pasaje de la antes citada STC 5/1983. Se apreció en esta resolución que determinada destitución de un alcalde por los concejales del ayuntamiento no redundó, en el caso, en lesión del artículo 23.1 CE (derecho de los ciudadanos a participar en los asuntos públicos por medio de representantes), toda vez que “el cese se produce por los electores”, siendo la elección de alcalde “de segundo grado” (FJ 5). Con independencia, como se advirtió antes, de que en el ámbito local no existe norma análoga al artículo 67.2 CE (aunque sí se haya de respetar siempre allí lo dispuesto en el artículo 23 CE) y de que la remoción de un alcalde por los concejales puede, al margen de lo controvertido en aquel caso, acaecer por medio de una moción de censura (art. 33 de la Ley 7/1985, de 2 de abril, reguladora de las bases de régimen local), la razón de ser de aquellas observaciones del Tribunal en modo alguno es la que las alegaciones parecen identificar y generalizar. Lo que se destacó entonces —a los solos efectos de aquel recurso y en el contexto de la Sentencia— es que el cargo de alcalde no era, como tal, de carácter representativo en el sentido de lo dispuesto en el citado artículo 23.1 CE [la representación política es, en democracia, siempre colegiada y el alcalde, por ello, representa al ayuntamiento, no a los vecinos: artículo 21.1 b) de la citada Ley 7/1985]; ello sin perjuicio de que la persona titular de ese órgano monocrático sí ostentara, en cuanto concejal, la condición de representante popular. Ni en el caso resuelto por aquella Sentencia ni en cualesquiera otras resoluciones del Tribunal hay fundamento alguno para sostener lo que es, en definitiva y por cuanto se ha razonado, constitucionalmente insostenible: la libre remoción de un miembro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cinco del artículo único de la Ley 10/2016, que adiciona a la Ley 9/2010 este artículo 14 bis, es en su integridad inconstitucional, calificación que también merecen, por razones jurídicas iguales, otras previsiones del referido artículo único de aquella Ley que han sido asimismo censuradas en el recurso y que, aun cuando no lo hubieran sido, tendrían que ser expulsadas del Ordenamiento por vía de conexión o consecuencia (art. 39.1 LOTC): inciso “y revocación, en su caso, por el Pleno de Les Corts” del apartado uno (que reforma el artículo 1 de la Ley 9/2010); apartado tres, en cuanto al nuevo número 3 que introduce en el artículo 13 de la misma Ley (“[e]l mandato de un senador o senadora también finalizará si Les Corts deciden su revocación, de acuerdo con el procedimiento establecido en la presente ley”) y, en fin, apartado cuatro, en cuanto al nuevo número 5 que introduce en el artículo 14 de la propia Ley 9/2010 (de conformidad con el cual los senadores designados por la Comunidad Autónoma cesarán en su cargo “[p]or revocación de la designación acordada por el pleno de las Corts Valencianes según el artículo 14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las infracciones constitucionales que han quedado argumentadas se ha de añadir la del artículo 23.2 CE, de conformidad con el cual los ciudadanos tienen derecho, en lo que ahora importa, a acceder en condiciones de igualdad a los cargos públicos, con los requisitos que señalen las leyes, derecho que, conforme a jurisprudencia constitucional constante y antes referida [fundamento jurídico 2 B) a)] protege también al titular del cargo (representativo, en lo que aquí interesa) para mantenerse en el mismo y ejercerlo sin perturbaciones ilegítimas. La misma doctrina constitucional reitera que este derecho fundamental es, como declara el último inciso del precepto constitucional, de configuración legal, lo que está muy lejos de significar, desde luego, que el derecho mismo consienta cualesquiera ordenaciones legislativas [en tal sentido, SSTC 8/1985, de 25 de enero, FJ 4; 32/1985, FJ 3, y 298/2006, FJ 7]. El artículo 23.2 CE resultará violado si la legalidad a la que remite es, a su vez, contraria a la Constitución y, en especial, a la naturaleza de la representación política (entre otras, SSTC 141/2007, de 18 de junio, FJ 3; 32/2017, de 27 de enero, FJ 4) y no otra cosa es de ver en este caso. Los preceptos enjuiciados comportan todos ellos, por incursos en inconstitucionalidad competencial o sustantiva, o de ambos tipos, una perturbación ilegítima en el ejercicio del cargo de senador, así como, por obra específicamente del artículo 14 bis, la inconstitucional posibilidad de remover del escaño a su titular, medidas todas que infringen también lo dispuesto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claro, por último, que no procede ya decir cosa alguna sobre la disposición transitoria única de esta Ley 10/2016, que en el recurso se tachó de retroactiva y de contraria al artículo 9.3 CE. Los recurrentes acotaron esa impugnación —en rigor subsidiaria— por referencia a la conexión de este precepto con las previsiones legales recurridas de modo principal (potestad de revocación, imposición de obligaciones para comparecer ante la Cámara y de rendición de cuentas), previsiones cuya inconstitucionalidad se ha constatado en lo que antecede y que han de ser, por tanto, definitivamente expulsadas del ordenamiento. Desaparece también con ello, objetivamente, la controversia adicional entre las partes sobre la validez de esta regla transitoria.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inconstitucionalidad y, en consecuencia, declarar la inconstitucionalidad y nulidad, total o parcial según a continuación se dispone, de los siguientes apartados del artículo único de la Ley 10/2016, de 28 de octubre, de modificación de la Ley 9/2010, de 7 de julio, de Designación de Senadores o Senadoras en Representación de la Comunitat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Apartado uno, en cuanto al inciso “y revocación, en su caso, por el Pleno de Les Corts” que se introduce en el artículo 1 de la Ley 9/2010.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Apartado tres, en cuanto al número 3 que se introduce en el artículo 13 de la Ley 9/2010.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Apartado cuatro, en cuanto al número 5 que se introduce en el artículo 14 de la Ley 9/2010.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Apartado cinco, en su integridad (nuevo artículo 14 bis de la Ley 9/2010).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Apartado siete, en cuanto a los números 2 y 3 que se introducen en el artículo 16 de la Ley 9/2010.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