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1534-2015, promovido por el Presidente del Gobierno contra la totalidad de la Ley Foral 24/2014, de 2 de diciembre, reguladora de los colectivos de usuarios de cannabis en Navarra. Ha comparecido y formulado alegaciones el Letrado del Parlamento de Navarra.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marzo de 2015, el Abogado del Estado, en la representación que por ministerio de la ley ostenta, interpone recurso de inconstitucionalidad contra la totalidad de la Ley Foral 24/2014, de 2 de diciembre, reguladora de los colectivos de usuarios de cannabis en Navarra. En el escrito se invocaba el artículo 161.2 CE a fin de que se acordase la suspensión de la norma impugnada en el presente recurso. Los motivos esgrimidos, de naturaleza competencial, en síntesis,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Ley no hace referencia a título competencial alguno que le sirva de base, aunque se enmarca en el ejercicio del derecho de asociación del artículo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Ley es la regulación de las normas generales para la constitución, organización y funcionamiento de los clubes de consumidores de cannabis, tanto en su carácter lúdico como por sus efectos paliativos de determinadas dolencias. La exposición de motivos de la Ley, refiere su ámbito a las conductas consideradas atípicas por la jurisprudencia y, ya en su articulado, dice que los socios deberán acreditar ser consumidores (art. 15) y, en el caso de los fundadores, habituales (art. 7). La Ley prevé que serán socios honoríficos las personas que hayan contribuido al “estudio, investigación o desarrollo del cannabis” (art. 16) y contempla socios “activistas” (art. 17) que colaboran en la “normalización” del cannabis. También prevé el abastecimiento en el club de cannabis sativa para su consumo fuera del club.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Estado entendió que la ley impugnada favorece el consumo del cannabis pues, si bien lo intenta enmarcar en actividades de prevención (art. 8) y evitación de su uso abusivo (art. 12), la existencia de socios honoríficos y activistas revela que incide en su posible “promoción” y “desarrollo”. La Ley también regula la dispensación (art. 22 y 23) y las cualidades del cannabis que dispensarán los clubes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delimitar el ámbito del recurso, se ha de partir de la calificación jurídica del cannabis como estupefaciente, incluido en la listas I y IV de la Convención única sobre estupefacientes de las Naciones Unidas de 1961, como reconoce la exposición de motivos de la Ley impugnada. La actualización y adaptación de las normas vigentes a dicha Convención se realizó por la Ley 17/1967, de 8 de abril, que en su artículo 1 reservó al Estado el derecho de intervenir, dentro de su territorio, en todas las actividades relacionadas con la producción y consumo de estupefacientes, así como su persecución y sanción. El artículo 2 de esta ley decía que, a sus efectos, son estupefacientes las sustancias naturales o sintéticas incluidas en las listas I y II anexas y que se prohibían los incluidos en la lista IV, exceptuando la investigación médica y científica. El artículo 19 de la Ley 17/1967 regulaba la venta en farmacias de preparados a base de estupefacientes y el artículo 22 prohibía otros usos distintos de los industriales, terapéuticos, científicos y docentes autorizados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producción, tráfico, promoción o facilitación de estupefacientes están tipificados como delito en el artículo 368 del Código penal lo que es consecuente con la Convención de Naciones Unidas contra el tráfico ilícito de estupefacientes y sustancias psicotrópicas, firmada en Viena en 1988 y ratificada por España, que insta a los Estados miembros (art. 3.1.ii) a considerar ilícito, entre otros, el cultivo de la planta de cannabis para producir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1/1992, sobre protección de la seguridad ciudadana [artículo 23 h)], tipifica como infracción grave la tolerancia del consumo ilegal de estupefacientes en locales públicos, el consumo en estos y la tenencia ilícita. El proyecto de nueva Ley Orgánica de seguridad ciudadana (en trámite al presentarse el recurso) contempla una previsión análoga.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la Ley Foral, en la exposición de motivos, justifica su regulación en la jurisprudencia que considera atípico el autoconsumo esporádico, privado e insignificante de drogas y estupefacientes, dicha jurisprudencia no establece esa atipicidad, en particular, respecto del consumo de cannabis sativa. La jurisprudencia se refiere, en general, al consumo en grupo de drogas cuando se trata de un pequeño grupo de consumidores adictos identificables (incluidos los adictos de fin de semana) que consumen en lugar cerrado (sin ostentación ni promoción del consumo) de forma inmediata y sin contraprestación especulativa, una cantidad insignificante. El Tribunal Supremo tiene declarado que la posible atipicidad se ha de analizar caso por caso. De forma similar, la Ley Orgánica 1/1992, no tipifica como infracción el consumo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navarra interpreta, de forma voluntarista y expansiva, que la atipicidad sancionadora implica la legalidad de la conducta atípica penal y administrativamente, conclusión de la que discrepa el Abogado del Estado. Invoca, en este punto, el dictamen del Consejo de Estado que reproduce en cuanto argumenta que no cabe identificar atipicidad penal o administrativa con licitud del consumo y que la Ley 17/1967 sigue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expuesto, la Ley Foral recurrida invade, en primer lugar, la competencia estatal para la regulación de los estupefacientes que resulta del artículo 149.1.16 CE. Según este título, como ya se interpretó en la STC 54/1990, la competencia legislativa en materia farmacéutica corresponde al Estado y la de ejecución a las Comunidades Autónomas conforme a sus estatutos. Esta Sentencia establece la distribución competencial en el caso de dispensación de estupefacientes cualificados como medicamentos, no en el supuesto en que los estupefacientes no lo sean, en el cual los títulos de intervención del Estado son más intensos. La misma sentencia consagra, en todo caso, la competencia exclusiva del Estado en cuanto a fabricación, elaboración, autorización, registro, exportación e importación de estupefacientes, incidiendo en los riesgos que entrañan para la seguridad pública, a su vez, competencia exclusiva estatal. Este marco competencial se valida por sentencias como la STC 131/2013 según la cual la determinación, con carácter general, de los requisitos técnicos y condiciones mínimas para, entre otras, la organización y funcionamiento de centros, servicios, actividades o establecimientos sanitarios debe entenderse como una competencia de fijación de bases, de titularidad estatal en virtud del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a través de los clubes, regula el consumo, abastecimiento y dispensación de cannabis sativa sin título competencial para ello pues es el Estado al amparo del artículo 149.1.16 CE quien puede establecer, con carácter exclusivo, la legislación sobre estupefacientes que integra su consumo, abastecimiento y dispensación, afectando también a las bases y coordinación general de la sanidad. Por último, se destaca que ya las SSTC 341/1993 y 54/1994 validaron la Ley 17/1967 como norma estatal de regulación de los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Foral también invade la competencia estatal sobre legislación penal del artículo 149.1.6 CE, íntimamente relacionada con el control de las actividades de consumo de drogas y estupefacientes. Así, la STC 52/1983, al resolver un conflicto positivo de competencias sobre un real decreto que regulaba el registro sanitario de alimentos, declaró que la prohibición del uso de determinados aditivos es una medida básica amparada en el artículo 149.1.16 CE que, además, se corresponde con un control represivo de los delitos contra la salud pública tipificados en el Código penal, de competencia exclusiva estatal en virtud del artículo 149.1.6 CE. Esta interpretación se aplica a la regulación foral ya que sustrae al legislador estatal la regulación del consumo, abastecimiento y dispensación del estupefaciente cannabis sativa.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la relación con el artículo 149.1.6 CE, se destaca que la Ley Foral se ampara en la jurisprudencia penal sobre atipicidad del autoconsumo; sin embargo la normativa impugnada tampoco cumple las condiciones fijadas por esta jurisprudencia. Así, la Ley Foral solo exige a los socios no fundadores que sean mayores de edad y consumidores de cannabis (art. 15) con lo que se incumple el requisito jurisprudencial que exige que se trate de adictos, lo que podría incentivar la habitualidad del consumo de consumidores esporádicos. Además, la Ley prevé que los clubes provean de cannabis a los asociados (art. 23) lo que conlleva amparar la adquisición de la sustancia en cantidad suficiente para atender esa demanda, mediante su cultivo (prohibido) o compra por cauces no legales, con el consiguiente almacenamiento que sería delictivo. En todo caso, la existencia misma de los clubes de cannabis, precisamente por su permanencia en el tiempo, se aleja de la excepcionalidad de la atipicidad penal del consumo compartido establecida por la jurisprudencia y la sola legalización de estos clubes supone generar confusión sobre actividades que pueden ser delictivas, lo que supone un menoscabo de la competencia estatal. Finalmente, el legislador autonómico, al generalizar criterios jurisprudenciales aplicables caso por caso, delimita el tipo penal, invadiendo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Ley recurrida invade también la competencia estatal sobre seguridad pública del artículo 149.1.29 CE. La regulación del consumo con fines lúdicos y paliativos de algunas dolencias, así como de su abastecimiento y dispensación por medio de clubes, incide en esta materia, como la define, por ejemplo la STC 86/2014, en cuanto afecta a la tranquilidad y el orden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dijo el Consejo de Estado, la Ley favorece el consumo de cannabis, dada la tipología de los socios de los clubes (arts. 7, 9, 12, 16, 17), al constituirse el club en centro de dispensación de cannabis (arts. 22, 23), al regular las relaciones de los clubes con las Administraciones (art. 5) y al reconocer que regula el consumo con fines lúdicos. Todo ello tiene potencial afectación en la seguridad pública y conlleva una promoción que es contraria a los convenios internacionales en los que España es parte y a la legislación interna española que prohíbe actividades de favorecimiento del consumo de cannabis. La propia Ley Foral cita, en su exposición de motivos, la Ley Orgánica 1/1992, de seguridad ciudadana, y la infracción tipificada en su artículo 25, a partir del cual desarrolla los clubes en lo que el legislador autonómico considera permitido, según su interpretación de la norma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Navarra regula los clubes de cannabis a través de la figura de las asociaciones de usuarios lo que excede, con mucho, el ámbito de las asociaciones del artículo 22 CE. Aunque según la Ley Orgánica 13/1982, de amejoramiento del régimen foral navarro (art. 43.19) esta Comunidad Autónoma tiene competencia exclusiva sobre asociaciones de carácter docente, cultural, artístico, benéfico o asistencial que desarrollen principalmente sus funciones en Navarra, es evidente que los colectivos de usuarios de cannabis no se integran en una asociación de ninguno de esos tipos. Por otro lado, aunque según el artículo 53 de la misma Ley Orgánica, Navarra tiene competencia de desarrollo legislativo en materia de sanidad interior, este título no ampara normas sobre consumo, abastecimiento y dispensación de estupefacientes. Por tanto, no existe título competencial autonómico para dictar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se precisa que el recurso se dirige contra la Ley Foral 24/2014 en su totalidad puesto que realiza una regulación completa del consumo, abastecimiento y dispensación de cannabis sativa en Navarra a través de los clubes de consumidores. El Consejo de Estado se pronunció en su informe en favor de la impugnación total de la norma, lo que ha sido admitido, por ejemplo, en la STC 143/2012.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abril de 2015 el Pleno de este Tribunal, a propuesta de la Sección Tercera, acordó admitir a trámite el recurso y dar traslado de la demanda y documentos presentados, conforme establece el artículo 34 de la Ley Orgánica del Tribunal Constitucional (LOTC), al Congreso de los Diputados y al Senado, al Gobierno de Navarra y a su Parlamento, por conducto de sus Presidentes, al objeto de que, en el plazo de quince días, pudieran personarse en el procedimiento y formular alegaciones. Se acordó, asimismo, tener por invocado por el Presidente del Gobierno el artículo 161.2 CE, lo que, su tenor y conforme al artículo 30 LOTC, produce la suspensión de la vigencia y aplicación de la Ley impugnada desde la fecha de interposición del recurso (16 de marzo de 2015) para las partes del proceso y desde el día en que aparezca publicada la suspensión en el “Boletín Oficial del Estado” para los terceros, ordenándose la comunicación de la suspensión a los Presidentes del Gobierno y del Parlamento de Navarra, así como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23 de abril de 2015, la Vicepresidenta Primera y Presidenta en funciones del Congreso de los Diputados comunicó el acuerdo de la Mesa de la Cámara de personarse en el procedimiento y ofrecer su colaboración a los efectos del artículo 88.1 LOTC. Lo mismo hizo el Vicepresidente Primero del Senado, por escrito que tuvo entrada en este Tribunal el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abril de 2015 tuvo entrada en el registro general del Tribunal, escrito del Director del Servicio de Secretariado del Gobierno y Acción Normativa del Gobierno de Navarra, en el que daba cuenta del acuerdo de dicho Gobierno, adoptado en sesión de 22 de abril de 2015, en el que éste se da por enterado de la interposición y admisión a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mayo de 2015 tuvo entrada en el registro general de este Tribunal escrito del Letrado del Parlamento de Navarra por el que se personó en el recurso en la representación que ostenta y solicitó su desestimación. Mediante otrosí interesaba en dicho escrito el levantamiento de la suspensión de los preceptos impugnados. El Letrado del Parlamento de Navarra esgrime, en síntesis,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el contenido y objeto de la Ley Foral 24/2014, afirma que, desde un punto de vista competencial, ésta tiene amparo en el artículo 44.19 de la Ley Orgánica de reintegración y amejoramiento del régimen foral de Navarra (LORAFNA) que atribuye la competencia exclusiva a Navarra en materia de asociaciones de carácter docente, cultural, artístico, benéfico, asistencial y similares. A pesar de ello, el Parlamento de Navarra no ha visto la necesidad de aprobar una Ley foral específica de asociaciones por lo que se aplica en la Comunidad Autónoma, la Ley Orgánica 1/2002, de 22 de marzo, reguladora del derecho de asociación y el Reglamento del registro nacional de asociaciones aprobado por Real Decreto 1497/2003.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Parlamento de Navarra actuó en esta materia a instancia de la Comisión promotora de la iniciativa legislativa popular que dio lugar a la Ley Foral 24/2014. Aporta copia de dicha iniciativa, los debates del Pleno de la Cámara y los informes de los servicios jurídicos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objeto de la Ley Foral es establecer las normas generales para la constitución, organización y funcionamiento de los clubes de personas consumidoras de cannabis para lo que Navarra tiene competencias al amparo del artículo 44.19 LORAFNA. Se trata, en este caso, de una de las asociaciones similares al resto de las que cita el precepto, cuya existencia no cabe negar. No se pretende legalizar el consumo de cannabis, para lo que la Comunidad Autónoma carece de competencia. Simplemente, se trata de dotar de un marco legal a estos clubes que ya están funcionando al amparo del derecho de asociación dentro de los límites establecidos por la jurisprudencia. Su existencia se permite, pues, no por la Ley Foral sino por la legislación estatal de aplicación: Código penal y Ley de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Basta leer el articulado de la Ley para comprobar que no regula el consumo, abastecimiento y dispensación de cannabis sativa, como dice el recurrente, sino la constitución, organización y funcionamiento de unos clubes, por lo que no invade las competencias estatales del artículo 149.1.16 CE. Por lo mismo, tampoco afecta al artículo 149.1.6 y 29 CE puesto que la Ley parte de una realidad permitida, tanto por el Código penal como por la Ley Orgánica 1/1992, de seguridad ciudadana. Específicamente se rechaza la impugnación de la totalidad de la Ley Foral insistiendo en que sus artículos se limitan a regular el funcionamiento de unas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suplico del escrito, el representante del Parlamento navarro pide la desestimación del recurso o, subsidiariamente, que se dicte sentencia interpretativa declarando la conformidad de la Ley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mayo de 2015, el Pleno del Tribunal acuerda incorporar a los autos el escrito de alegaciones del Letrado del Parlamento de Navarra y dar traslado a éste y al Abogado del Estado por cinco días para alegaciones sobre la solicitud de levantamiento de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por el Letrado parlamentario y el Abogado del Estado el traslado conferido, mediante ATC 170/2015, de 7 de octubre, el Pleno del Tribunal acordó mantener la suspensión de la Ley Foral 24/2014, de 2 de diciembre, reguladora de los colectivos de usuarios de cannabis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diciembre de 2018, se señaló el día 14 de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la Ley Foral 24/2014, de 2 de diciembre, reguladora de los colectivos de usuarios de cannabis en Navarra (en adelante, Ley 24/2014).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parte recurrente impugna los referidos preceptos por considerar que invaden las competencias estatales en materia de sanidad, legislación penal y seguridad pública (apartados 16, 6 y 29 del artículo 149.1 CE); por su parte, el Parlamento de Navarra defiende la constitucionalidad de la Ley argumentando que ésta no regula el consumo, dispensación y abastecimiento de cannabis, como entiende el Estado, sino únicamente el funcionamiento de los clubes de cannabis, por lo que tiene amparo en la competencia navarra en materia de asociaciones (art. 44.19 de la Ley Orgánica de reintegración y amejoramiento del régimen foral de Navarra: LORAFNA)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nos encontramos ante un debate de naturaleza exclusivamente competencial, habremos de encuadrar la controversia en la materia correspondiente, a fin de identificar el título competencial aplicable al caso. Con este objetivo, previamente, resulta necesario referirnos al contenido de la Ley Foral 24/2014, así como a la calificación jurídica del cannabis y normativa aplicable al mismo. También haremos referencia a la legislación penal aplicable y a los pronunciamientos jurisdiccionales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Foral 24/2014 impugnada, en su exposición de motivos, explica que “pretende insertar en la legislación actual a los colectivos de usuarios de cannabis en Navarra … aportando seguridad jurídica … beneficiándose de esta manera la protección de la salud pública”. Destaca que “[u]na de las sustancias más consumidas actualmente en Navarra es el cannabis sativa, tanto en su carácter lúdico como por sus efectos paliativos de determinadas dolencias”, y menciona que aunque “se encuentra incluido en la lista I de la Convención única sobre Estupefacientes de las Naciones Unidas, sometida a fiscalización internacional”, es considerado “sustancia que no causa grave daño a la salud”. El preámbulo legal sigue relatando los supuestos en que la posesión o consumo de cannabis están tipificados como delito o infracción administrativa, y expone la jurisprudencia que considera atípicos algunos supuestos de consumo compartido y de abastecimiento para el propio consumo. En este contexto, dice, nacen los clubes de consumidores de cannabis, como asociaciones sin ánimo de lucro cuya constitución regula la Ley, sujetos a la Ley Orgánica 1/2002, de 22 de marzo, del derecho de asociación (Ley Orgánica 1/2002), que deben respetar la jurisprudencia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preámbulo que se acaba de resumir, el artículo 1 de la Ley 24/2014, dice que su objeto es “establecer las normas generales para la constitución, organización y funcionamiento de los clubes de personas consumidoras de cannabis”. La Ley consta de tres capítulos. El capítulo I, sobre “Disposiciones Generales”, tras el artículo 1, contiene otros cuatro preceptos que limitan su ámbito de aplicación a la Comunidad Foral, vuelven a invocar la Ley Orgánica 1/2002, dejan a salvo las competencias de las entidades locales y contemplan la relación de los clubes con las Administraciones públicas. El capítulo II (arts. 6-9) con la rúbrica “Constitución de los clubes de personas consumidoras de cannabis”, vuelve a remitirse a la Ley Orgánica 1/2002 y, tras decir (art. 7) que los socios fundadores deberán ser consumidores habituales de cannabis antes del inicio de actividad del club, dispone (art. 8) que, entre los fines de los clubes, al menos deberán constar los de ofrecer a los integrantes formación en prevención de riesgos e información; el control del consumo y la sustancia; facilitar el consumo propio y trabajar por la disminución del mercado ilícito de cannabis. El artículo 9 establece algunas normas sobre los locales de los clubes, que deben cumplir las ordenanzas municipales. El capítulo III de la Ley lleva la rúbrica “organización y funcionamiento”. En el artículo 10 se dice que los clubes se organizarán internamente por lo dispuesto en la Ley Orgánica 1/2002, sus estatutos y su régimen interno. En el artículo 11 establece la obligación de cumplir las normas sanitarias y de seguridad. El artículo 12 dice que los clubes deben llevar a cabo actividades para evitar el consumo abusivo y facilitar el uso responsable del cannabis. El artículo 14 establece la obligación de elaborar un registro de integrantes del club. El artículo 15 dice que podrán ser socios los consumidores mayores de edad que acrediten serlo antes de la solicitud de ingreso. El artículo 16 regula los socios honoríficos, considerados tales por su aportación al estudio, investigación o desarrollo del cannabis. El artículo 17 se refiere a los socios activistas que colaboran en labores de normalización del cannabis. Los socios deben cumplir las leyes y normas de funcionamiento (art. 18); recibirán formación en prevención de riesgos asociados al consumo de cannabis (art. 19) y asumen los deberes de consumo responsable y evitación de la promoción del consumo (art. 22). Los clubes procurarán que los socios consuman una sustancia lo más orgánica posible debiendo someterse a los controles sanitarios que se establezcan (art. 20) reiterando el artículo 21 el derecho de los socios a estar informados sobre el cannabis y sus riesgos. Los socios solo podrán retirar la cantidad de cannabis o sus derivados o extractos que establezca la asociación por persona y día (art. 23) y se comprometen a no hacer un uso irresponsable de las sustancias adquiridas en el club (art. 22). La Ley termina con dos disposiciones adicionales sobre relación de los clubes con las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calificación jurídica del cannabis, se hace necesario partir de la Convención única de Naciones Unidas sobre estupefacientes de 1961, citada, como se ha visto, en la exposición de motivos de la Ley Foral 24/2014. Esta Convención consagra en su preámbulo la preocupación de los firmantes por la salud física y moral de la humanidad y reconoce la toxicomanía como un peligro social y económico, al mismo tiempo que asume que el uso médico de los estupefacientes continuará siendo indispensable. A partir de estas premisas, la Convención incluye varios listados de sustancias estupefacientes sujetas a distintos niveles de fiscalización. En concreto, el cannabis sativa y su resina, se incluyen en las listas I y IV, caracterizada la segunda, según dice el artículo 2.5 a), por medidas de control adicionales “en vista de las propiedades particularmente peligrosas de los estupefacientes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derecho interno, la adaptación a la Convención de Naciones Unidas de 1961, se llevó a cabo por la Ley 17/1967, de 8 de abril, por la que se actualizaron, con este fin, las normas vigentes sobre estupefacientes (Ley 17/1967). La Ley ya destacaba en el preámbulo la preocupación “fundamentalmente sanitaria” ocasionada por el abuso de las sustancias estupefacientes. En el artículo 2.1, dice que, a sus efectos: “se consideran estupefacientes las sustancias naturales o sintéticas incluidas en las listas I y II de las anexas al Convenio Único de mil novecientos sesenta y uno de las Naciones Unidas, sobre estupefacientes y las demás que adquieran tal consideración en el ámbito internacional, con arreglo a dicho Convenio y en el ámbito nacional por el procedimiento que reglamentariamente se establezca”. El artículo 2.2 añade que “tendrán la consideración de artículos o géneros prohibidos los estupefacientes incluidos o que se incluyan en lo sucesivo en la IV de las listas anexas al citado Convenio, que en consecuencia no podrán ser objeto de producción, fabricación, tráfico, posesión o uso, con excepción de las cantidades necesarias para la investigación médica y científica”. A continuación, diversos preceptos de la Ley 17/1967 (arts. 8, 12, 15, 19 y 22) prohíben (salvo excepciones para usos concretos, con previa autorización administrativa), el cultivo, producción, fabricación, comercio, dispensación y consumo de las sustancias estupefacientes en general. Más recientemente, mediante Real Decreto 1194/2011, de 19 de agosto, se estableció el procedimiento previsto en el artículo 2.1 de la Ley 17/1967 para la consideración como estupefacientes de sustancias en el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 Legislativo 1/2015, de 24 de julio, por el que se aprobó el texto refundido de la Ley de garantías y uso racional de los medicamentos y productos sanitarios, dentro de su título II, rubricado “de los medicamentos”, capítulo V “garantías sanitarias de los medicamentos especiales”, dice (art. 49) que “1. Las sustancias psicoactivas incluidas en las listas anexas a la Convención Única de 1961 sobre estupefacientes y al Convenio de 1971 sobre sustancias psicotrópicas, así como los medicamentos que las contengan, se regirán por esta ley y por su normativa específica” y: “2. Se someterán dichas sustancias a restricciones derivadas de las obligaciones adquiridas ante la Organización de Naciones Unidas en la lucha contra el tráfico ilícito de sustancias estupefacientes y psicotrópicas”. Según la disposición final primera Real Decreto Legislativo 1/2015, el título II se dicta por el Estado al amparo de la competencia sobre legislación de productos farmacéuticos del artículo 149.1.16 CE. El tenor del artículo 49 Real Decreto Legislativo 1/2015 es, en todo caso, idéntico al del artículo 49 de la Ley 29/2006, de 26 de julio, de garantías y uso racional de los medicamentos y productos sanitarios que el Real Decreto Legislativo 1/2015 vino a derogar.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ámbito de la Unión Europea, la Decisión marco 2004/757/JAI del Consejo, de 25 de octubre de 2004, relativa al establecimiento de disposiciones mínimas de los elementos constitutivos de delitos y las penas aplicables en el ámbito del tráfico ilícito de drogas, considera como tales, todas las sustancias contempladas, tanto en la Convención de Naciones Unidas sobre estupefacientes de 1961, como en el Convenio de Viena sobre sustancias psicotrópicas de 1971 e impone a los Estados miembros, la adopción de las medidas necesarias para garantizar la punibilidad de conductas como la producción, fabricación, extracción, oferta, distribución, venta, transporte, exportación e importación así como, en el caso de la planta del cannabis y otras, el cultivo. La Decisión se funda (considerando 3) en la necesidad de adoptar normas mínimas sobre los elementos constitutivos de los delitos de tráfico de drogas que permitan un enfoque común de la Unión Europea en la lucha contra dicho tráfico. En el considerando 4, precisa que el principio de subsidiariedad, exige que la Unión se centre en los delitos más graves de tráfico de drogas, por lo que excluye de su ámbito el consumo personal, si bien, ello “no constituye una orientación del Consejo sobre el modo en que los Estados miembros deben abordar estos casos en sus legislaciones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panorama legislativo anterior debe necesariamente completarse con una referencia a las normas penales y administrativas a las que alude la misma Ley Foral 24/2014 en su exposición de motivos. Así, el artículo 368 del Código penal, allí citado, dentro de los delitos contra la salud pública, castiga con pena de prisión de tres a seis años a: “los que ejecuten actos de cultivo, elaboración o tráfico, o de otro modo promuevan, favorezcan o faciliten el consumo ilegal de drogas tóxicas, estupefacientes o sustancias psicotrópicas, o las posean con aquellos fines”. Por su parte, la Ley de protección de la seguridad ciudadana actualmente vigente es la Ley Orgánica 4/2015, de 30 de marzo, que en su artículo 36, tipifica como infracciones graves el consumo o tenencia ilícitos de drogas tóxicas, estupefacientes o sustancias psicotrópicas en lugares públicos (número 16); el traslado de personas para facilitarles el acceso a estas sustancias que no sea delito (número 17); el cultivo en lugares visibles al público que no constituya infracción penal (número 18) y la tolerancia del consumo ilegal o tráfico en locales o establecimientos públicos (número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cabe desconocer que la Sala Segunda del Tribunal Supremo, órgano jurisdiccional superior en el orden penal, se pronunció sobre los clubes de cannabis a partir de la Sentencia de su pleno 484/2015, de 7 de septiembre. Esta Sentencia, así como las del mismo Tribunal 596/2015, de 5 de octubre, y 788/2015, de 9 de diciembre, fueron objeto de recursos de amparo núms. 1846-2016; 1659-2016 y 1889-2016, de los cuales el recurso núm. 1659-2016 ha sido resuelto en el pleno de esta misma fecha. Ello, sin embargo no obsta a la resolución del presente litigio en el que, como se ha expuesto, se plantea exclusivamente un debate de naturaleza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todo lo anterior, estamos ya en condiciones de analizar los títulos competenciales esgrimidos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título competencial invocado por el Parlamento de Navarra, en las SSTC 133/2006 y 135/2006 relativas, respectivamente, a la Ley Orgánica 1/2002, impugnada por el Parlamento de Cataluña y la Ley catalana 7/1997, de asociaciones, recurrida por el Estado, recordamos el contenido de la competencia autonómica sobre asociaciones. Para ello, partimos de la base de que esta competencia se ejerce sobre una materia cuyo núcleo es el derecho fundamental proclamado en el artículo 22 CE cuyos elementos esenciales se definen, a tenor del artículo 81 CE, por el Estado mediante Ley Orgánica. En esas mismas Sentencias explicamos que las asociaciones no se mencionan como título competencial específico en ninguno de los apartados de los artículos 148 y 149 CE, de manera que sólo se contemplan formalmente como tales a partir de los distintos Estatutos de Autonomía de Comunidades que, como Navarra, ostentan competencia exclusiva sobre determinadas asociaciones, y de otras que ostentan sólo competencia ejecutiva de la legislación estatal en la materia. En los pronunciamientos citados ya dijimos que “[l]a calificación de esta competencia autonómica como exclusiva no puede interpretarse como un total desapoderamiento del Estado, pues además de estar condicionada por la normativa de carácter orgánico dictada en desarrollo del artículo 22 CE, el artículo 149.1 CE otorga al Estado títulos competenciales que tienen una notable incidencia sobre las asociaciones” y, además: “la calificación jurídica y el alcance de las competencias de las Comunidades Autónomas no puede hacerse derivar únicamente de una lectura aislada de la denominación que reciben en los textos estatutarios, sino de una interpretación sistemática de todo el bloque de la constitucionalidad” pues, como también dijo la STC 173/1998, al resolver el recurso del Presidente del Gobierno contra varios artículos de la Ley vasca 3/1988, de asociaciones, FJ 6, “al precisar el alcance de la competencia autonómica, debe tenerse en cuenta que en las asociaciones objeto de la competencia autonómica existen elementos de muy diversa índole, civiles, administrativos, procesales, fiscales e incluso penales, sobre los que el Estado tiene títulos competenciales que deben hacerse compatibles con el título exclusivo atribuido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cuanto al contenido material de la competencia autonómica sobre asociaciones, en las mismas SSTC 133/2006 y 135/2006, de reiterada cita, repetimos lo ya dicho en la STC 173/1998, FJ 5, para no circunscribirlo sólo a los aspectos administrativos de las asociaciones, es decir “sus relaciones de fomento, policía y sanción con los poderes públicos”, sino extenderlo también al “régimen jurídico de las mismas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títulos competenciales esgrimidos por el Abogado del Estado, éste invoca acumulativamente en su escrito, en los términos ya expuestos, por este orden, los títulos de los apartados 16, 6 y 29 del artículo 149.1. CE, que se refieren, respectivamente, a la competencia estatal en materia de legislación sobre productos farmacéuticos, legislación penal y seguridad pública. A partir de aquí, debemos aplicar nuestra doctrina según la cual “ante la posible concurrencia de dos títulos competenciales del Estado procede, en principio, identificar un título prevalente que, por regla general, es el más específico”, si bien, no cabe descartar, “pues así lo hemos admitido ocasionalmente (entre otras, SSTC 81/2012, de 18 de abril, y 120/2012, de 5 de junio), que, en función de la naturaleza de los títulos concurrentes o del contenido de la regulación, quepa entender que diversos títulos competenciales confluyen o incluso se solapan y son, por tanto, indistinta o simultáneamente invocables por el Estado” (STC 26/2016,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identificar el título competencial estatal más específico en el sentido indicado, se ha de considerar que la premisa del recurso es la afirmación de que la Ley Foral 24/2014, en realidad regula el consumo, abastecimiento y dispensación de cannabis en Navarra. Partiendo de este enfoque —que, por ser el del recurrente, es el que hemos de resolver— la calificación jurídica del cannabis como estupefaciente sometido al Real Decreto Legislativo 1/2015 y a la Ley 17/1967 a los que ya nos hemos referido, podría fundamentarse en el artículo 149.1.16 CE, en cuanto atribuye al Estado competencia exclusiva sobre la legislación de productos farmacéuticos. En las SSTC 211/2014, FJ 3; 6/2015, FJ 2, y 33/2017, FJ 5, recordamos que el título competencial relativo a la legislación sobre productos farmacéuticos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 Sin embargo, no puede desconocerse que el cannabis no es, en sentido estricto, un fármaco o medicamento, sino una sustancia que, calificada como estupefaciente, contiene elementos o principios activos susceptibles de aplicación terapéutica.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lo anterior, hemos necesariamente de considerar los otros dos títulos competenciales invocados por el Estado (legislación penal y seguridad pública ex art. 149.1.6 y 29 CE). En virtud del primero, hemos declarado (SSTC 142/1988 y 162/1996) que, siendo la legislación penal competencia exclusiva del Estado, las Comunidades Autónomas no pueden prever concretos delitos ni sus correspondientes penas. En las SSTC 120/1998, FJ 4; 162/1996, FJ 4, y 142/1988, FJ 7, dijimos que “incurriría en la tacha de invadir la competencia exclusiva del Estado sobre legislación penal el precepto de la legislación autonómica que tipificase de manera efectiva y concreta algún supuesto de responsabilidad penal” así como el “precepto autonómico que reproducía y ampliaba un tipo penal, por cuanto aquél ‘merece ser calificado por sus contenidos como ‘legislación penal’, puesto que se trata de la configuración de un tipo ..., ámbito material este que el art. 149.1.6 de la Constitución reserva a la competencia exclusiva del Estado y que, por tanto, está vedado al legislador autonómico”. Respecto al artículo 149.1.29 CE, hemos afirmado (STC 184/2016) que “la ‘seguridad pública se refiere a la actividad dirigida a la protección de personas y bienes (seguridad en sentido estricto) y al mantenimiento de la tranquilidad u orden ciudadanos’; aunque no se limita a regular ‘las actuaciones específicas de la llamada Policía de seguridad’, pues incluye ‘un conjunto plural y diversificado de actuaciones, distintas por su naturaleza y contenido, aunque orientadas a una misma finalidad tuitiva del bien jurídico así definido’ (STC 235/2001, de 13 de diciembre, FJ 6, y las allí citadas”. El hecho de que el cannabis sea un estupefaciente justifica las restricciones a que están sometidos su fabricación, venta y consumo. Con apoyo en los artículos 43.2 y 149.1.16 y 29 CE, la normativa estatal ha establecido restricciones y sanciones respecto de su utilización. Así, en el ámbito administrativo, la Ley Orgánica 4/2015, de protección de la seguridad ciudadana, tipifica en su artículo 36.16, 18 y 19 determinadas infracciones graves relacionadas con la tenencia, cultivo y consumo de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es el artículo 149.1.6 CE el que tiene más estrecha relación con la materia que aquí nos ocupa, dada la tipificación penal de determinadas conductas relacionadas con el consumo de drogas y estupefacientes, consideradas contrarias a la salud pública. Siendo así que la invasión competencial que se imputa a la Ley Foral 24/2014 recurrida consiste en la regulación de un instrumento (los clubes de cannabis) a través del cual se facilita el abastecimiento, dispensación y consumo de cannabis, aunque estemos ante una normativa autorizadora o habilitante (no represiva, ni punitiva, ni restrictiva de bienes jurídicos en el sentido que es propio de las normas penales y administrativas sancionadoras), se trata de una regulación con incidencia innegable sobre la delimitación del tipo penal correspondiente. Si, en determinados supuestos, las asociaciones de usuarios de cannabis que la norma autonómica contempla pudieran llegar a normalizar actividades que, como la promoción y facilitación del consumo ilegal de estupefacientes, son delictivas, ello supondría que dicha norma, por el solo hecho de permitir y regular tales asociaciones, estaría incidiendo en los tipos penales, cuya definición es de exclusiva competencia estatal y que el legislador autonómico no puede ni alterar, ni concretar, ni delimitar. Aun no tratándose, pues, de una norma penal propiamente dicha, si autorizara comportamientos contemplados en la legislación penal como delictivos, estaría la Ley que nos ocupa menoscabando el ejercicio de la competencia estatal. En definitiva, las consecuencias que, más intensamente en el ámbito penal, puedan derivarse de determinadas actividades de las asociaciones de usuarios de cannabis reguladas en la Ley impugnada, determinan que hayamos de considerar título prevalente en este caso el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 tenerse presente que la consecuencia principal de la Ley impugnada no es otra que el de establecer una cobertura legal para las actividades de consumo de cannabis, invocando el ejercicio legítimo de un derecho fundamental, el de asociación, para así evitar cualquier consecuencia incriminatoria, ya lo sea en vía penal o en la vía administrativa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hemos de analizar si la Ley Foral 24/2014 tiene cobertura en el título competencial autonómico sobre asociaciones o si invade la competencia exclusiva estatal en materia penal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doctrina constitucional que ha quedado expuesta y del contenido de la Ley Foral 24/2014 al que hemos aludido, se ha de dilucidar primero si, como afirma el Abogado del Estado, la Ley Foral 24/2014 realmente regula el consumo, abastecimiento y dispensación de cannabis. Ello, partiendo de la base de que la aprobación de una normativa sobre clubes de cannabis no conlleva per se y necesariamente la regulación del consumo y abastecimiento de esta sustancia, ya que cabe concebir asociaciones o clubes dirigidos a fines relacionados con el cannabis pero distintos de su obtención y consumo (fines informativos, de estudio, debate y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las anteriores precisiones, la Ley Foral 24/2014 no oculta que su finalidad es regular los clubes de cannabis como asociaciones de consumidores de esta sustancia. Ya su propia denominación indica que ello es así puesto que se presenta como ley “reguladora de los colectivos de usuarios de cannabis en Navarra”. En consonancia con ello, como ya se ha dicho, el artículo 1 de la Ley anuncia que su objeto es establecer las normas generales para la constitución, organización y funcionamiento de los clubes de “personas consumidoras de cannabis”. Esta definición de los componentes de los clubes objeto de la Ley como consumidores o usuarios de cannabis se repite a lo largo de todo el articulado. Como también hemos ya indicado, el artículo 7 precisa a este respecto que “los socios fundadores deberán ser consumidores habituales de cannabis con anterioridad al inicio de la actividad del club” y el artículo 15 extiende esta exigencia al resto de socios de pleno derecho, junto a los cuales, los artículos 16 y 17, contemplan los socios honoríficos y los activistas, que se distinguen, respectivamente, por su “aportación al estudio, investigación o desarrollo del cannabis” y por colaborar “en labores de normalización del cannabis”. Si bien la Ley afirma que pretende facilitar el consumo responsable (arts. 12 y 22, y disposición adicional primera) y recoge entre sus fines, la formación en prevención de riesgos derivados del consumo (arts. 8, 19 y 21), ello conlleva, lógicamente, el previo reconocimiento de ese consumo como actividad normal y habitual de los socios. Asimismo, la Ley asume que los clubes faciliten el cannabis a sus socios puesto que en el ya citado artículo 23 afirma que “[l]as personas asociadas no podrán retirar más cantidad de cannabis sativa, o alguno de sus derivados o extractos, por persona y día que la establecida por la asociación, calculada según las medidas de prevención de riesgos y en función de los estándares internacionales”, y el artículo 22, párrafo segundo, igualmente mencionado, dispone que los socios asumirán, mediante declaración jurada, “el compromiso de no realizar un uso ilícito o irresponsable de las sustancias adquiridas en el club”. El artículo 20 añade que los clubes “procurarán que sus integrantes de pleno derecho accedan a consumir una sustancia lo más orgánica posible y libre de adulteraciones”. Todo ello supone pues, ineludiblemente, que se reconoce a los clubes funciones de acopio o adquisición y ulterior distribución de la referida sustancia.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el análisis expuesto, llegamos a la conclusión de que la Ley Foral 24/2014 invade la competencia exclusiva estatal en materia de legislación penal, puesto que efectivamente regula, con incidencia sobre el tipo penal definido en la legislación estatal, el consumo, abastecimiento y dispensación de cannabis, en el marco de las asociaciones de usuarios a las que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en materia de asociaciones (única invocada en apoyo de la Ley Foral 24/2014) en las Comunidades Autónomas cuyos estatutos se la atribuyen (como es el caso de Navarra) no incluye, desde luego, la legitimación de fines o medios que sean delictivos. En este caso, ya el artículo 22.2 CE dice qué asociaciones son ilegales. Pero, en sentido más amplio, tampoco puede la Ley, por el simple expediente de reconocer asociaciones que se dediquen a determinadas actividades, reducir el ámbito de tipos delictivos, menoscabando la exclusiva competencia estatal y dando cobertura legal a comportamientos delictivos. La competencia en materia de asociaciones, como ya se ha indicado, se refiere a la regulación de su régimen jurídico interno y externo, pero no puede hacerse extensiva a la regulación material del objeto asociativo, cualquiera que éste pueda ser, en cuanto ello implicaría una expansión competencial potencialmente ilimitada, con el correlativo vaciamiento de competencias estatales en ámbitos que, como ya se apuntaba en la STC 173/1998, pueden ser de índole muy diversa. Pues es al Estado al que compete en exclusiva la materia relativa a la legislación penal (art. 149.1.6 CE); título prioritario que no impide la existencia de otros complementarios como son los comprendidos en el artículo 149.1.16 y 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precisar que la declaración de inconstitucionalidad y nulidad que lleva aparejado el menoscabo competencial señalado se debe extender, conforme a lo solicitado por el recurrente, a la totalidad de la Ley Foral 24/2014.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algunos de sus preceptos, aisladamente considerados, pudieran efectivamente disociarse de la regulación del consumo y la puesta a disposición de los socios del cannabis o sus derivados y en sí mismos no incurrirían en tacha alguna de inconstitucionalidad, deben correr la misma suerte que los preceptos que reconocen a los clubes de usuarios de cannabis funciones de adquisición y distribución de dicha sustancia, pues carecería de cualquier efecto y podría inducir a confusión dejar vigentes algunos preceptos aislados en el seno de una Ley cuya finalidad es, como se deduce de su propio título, proporcionar cobertura legal a comportamientos que el legislador penal considera delictivos (en este sentido, SSTC 143/2012, de 2 de julio, FJ 7, y 51/2017, de 10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Presidente del Gobierno y en consecuencia declarar que la Ley Foral 24/2014, de 2 de diciembre, reguladora de los colectivos de usuarios de cannabis en Navarra, es inconstitucional y 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