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25 de enero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7611-2010, interpuesto por el Letrado don Arturo García-Tizón López, comisionado por más de cincuenta diputados del Grupo Parlamentario Popular en el Congreso de los Diputados contra los artículos 128-1, apartados primero y segundo; 211-5; 331-3, apartados a) y h); 331-4, apartados e) y f); 331-6, apartados h), k) y l); 332-2, apartado primero; 332-3, apartado primero b) y 333-1, apartados primero a) y b) de la Ley 22/2010, de 20 de julio, del Código de consumo de Cataluña. Han comparecido y formulado alegaciones el Parlamento de Cataluña y el Gobierno de la Generalitat de Cataluña, por medio de sus respectivas representaciones procesales.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octubre de 2010, tuvo entrada en el registro general del Tribunal Constitucional un escrito del Letrado don Arturo García-Tizón López que, comisionado por más de cincuenta diputados del Grupo Parlamentario Popular en el Congreso, interpone recurso de inconstitucionalidad contra los artículos 128-1, apartados primero y segundo; 211-5; 331-3, apartados a) y h); 331-4, apartados e) y f); 331-6, apartados h), k) y l); 332-2, apartado primero; 332-3, apartado primero b) y 333-1, apartados primero a) y b) de la Ley 22/2010, de 20 de julio, del Código de consumo de Cataluña.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comienzan su escrito de interposición poniendo de relieve que la norma impugnada se ha dictado tras la publicación de la STC 31/2010, de 28 de junio, relativa al Estatuto de Autonomía de Cataluña (EAC), sin que el legislador autonómico tuviera en cuenta los pronunciamientos contenidos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interposición del recurso pretende la declaración de inconstitucionalidad de una serie de preceptos de la ley impugnada, pero el eje de la vulneración es el artículo 128-1 que reconoce un derecho a los consumidores, y por ende, impone una correlativa obligación a las empresas, de ser atendidos de forma oral y escrita en catalán si así se lo exigen, y el de recibir determinada información en lengua catalana. Los demás preceptos se relacionan de manera directa o indirecta con el artículo 128-1.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se considera que vulneran los artículos 3, 9, 10, 14, 31.1, 38, 40.1, 139 y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el escrito de interposición se vulneran especialmente la libertad de empresa y el derecho que tienen todos los españoles del conocimiento y uso del castellano, pues, el derecho de usar otra lengua en la Comunidad Autónoma, es una consecuencia de la oficialidad, pero no genera el deber de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escrito de interposición a extractar la doctrina del Tribunal Constitucional en relación con la libertad de empresa, para concluir que el Código de consumo de Cataluña vulnera el artículo 38 CE, por cuanto los pretendidos “derechos lingüísticos de los consumidores” contenidos en la norma limitan, en primer lugar, la libertad de las empresas y los empresarios en cuanto a su legítimo derecho de concurrir en libertad en el mercado, ofreciendo sus productos o servicios en cualquiera de las lenguas cooficiales en Cataluña; y en segundo lugar, porque se imponen obligaciones inconstitucionales, consistentes en entregar documentación o comunicaciones a los consumidores en catalán si estos lo exigieran.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Prosiguen los recurrentes refiriéndose al tratamiento de la lengua en el artículo 3 de la Constitución y a la doctrina del Tribunal Constitucional sobre la materia y se concluye recordando que en la STC 31/2010 se advierte que el derecho de los ciudadanos a ser atendidos en cualquiera de las dos lenguas sólo es exigible en las relaciones con los poderes públicos de manera que no se puede imponer directamente una obligación en las relaciones del sector privado. Por todo ello la norma impugnada vulnera los artículos 3, 14, 38 y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procede el escrito de interposición a efectuar un desglose de los artículos cuya inconstitucionalidad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los artículos 128-1 y 111-2 del Código de consumo de Cataluña argumentan los recurrentes que el primero vulnera la doctrina sentada en la STC 31/2010, pues la obligación de utilizar una u otra lengua sólo es exigible en las relaciones con los poderes públicos, de manera que no se puede imponer directamente una obligación a las relaciones del sector privado. Por las mismas razones es igualmente inconstitucional imponer a los empresarios la obligación de proporcionar determinada documentación e información de sus productos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argumenta que el artículo 128-1 produce una violación de la libertad de empresa y se rompe la unidad del mercado nacional. En relación con ello, afirma el escrito de los recurrentes que la libertad de empresa debe concebirse como “una particular aplicación del principio de igualdad”; es decir, la imposición al Estado de la obligación de asegurar que todas las empresas de un mismo sector disfruten de un grado de libertad semejante en todo el territorio nacional. Según el escrito de interposición, los poderes públicos han de justificar cualquier injerencia en la esfera de los particulares en el principio de proporcionalidad. Y se alega la importancia que tiene la libre concurrencia económica para el funcionamiento del mercado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128, apartados primero y segundo, de la ley impugnada vulnerarían la libertad de empresa, íntimamente relacionada con la vulneración de la libre competencia propia de una economía de mercado. Tal lesión trae causa en que se impone la voluntad de un poder público sobre una parte del territorio nacional, en relación con la capacidad de decisión del empresario, que conlleva, de forma inevitable para este, un perjuicio al no disponer de las mismas armas entre competidores en el seno de un mismo mercado también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interposición y enlazando con la libertad de empresa, entiende que concurre otro motivo de inconstitucionalidad como es la garantía de la unidad del orden económico nacional garantizado, según los recurrentes, por el artículo 149.1.1 CE tal como se deduce de la doctrina recogida en la STC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reproduce a continuación el artículo 211-5 del Código de consumo de Cataluña. Las razones de inconstitucionalidad de este precepto son indirectas o derivadas al exigir el cumplimiento del artículo 128-1 que ha sido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igual conclusión llega el escrito de interposición en relación con la inconstitucionalidad de los artículos 331-3, apartados a) y h); 331-4, apartados e) y f); 331-6, apartados h), k) y l); 332-2, apartado primero; 332-3, apartado primero b) y 333-1, apartados primero a) y b) del Código de consumo de Cataluña, de 20 de julio,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Finalizan su escrito los recurrentes solicitando que se declare la nulidad de los artículos 128-1, apartados primero y segundo; 211-5; 331-3, apartados a) y h); 331-4, apartados e) y f); 331-6, apartados h), k) y l); 332-2, apartado primero; 332-3, apartado primero b) y 333-1, apartados primero a) y b)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3 de noviembre de 2010, el Pleno del Tribunal Constitucional, a propuesta de la Sección Tercera, acordó admitir a trámite el recurso de inconstitucionalidad promovido por más de cincuenta diputados del Grupo Parlamentario Popular en el Congreso de los Diputados contra los artículos 128-1, apartados primero y segundo; 211-5; 331-3, apartados a) y h); 331-4, apartados e) y f); 331-6, apartados h), k) y l); 332-2, apartado primero; 332-3, apartado primero b) y 333-1, apartados primero a) y b) del Código de consumo de Cataluña. Asimismo, acordó dar traslado de la demanda y documentos presentados, conforme al artículo 34 de la Ley Orgánica del Tribunal Constitucional (LOTC), al Congreso de los Diputados y al Senado, por conducto de sus Presidentes, y al Gobierno, por conducto del Ministro de Justicia, al objeto de que, en el plazo de 15 días, pudieran personarse en el procedimiento y formular alegaciones. Asimismo se decidió dar traslado al Gobierno y al Parlamento de Cataluña, por conducto de sus Presidentes, con el mismo objeto. Por último, se convino en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12 de noviembre de 2010,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15 de noviembre de 2010, el Pleno de este Tribunal acuerda incorporar a las actuaciones el escrito del Abogado del Estado 12 de noviembre de 2010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17 de noviembre de 2010, se registra un escrito del Presidente del Senado comunicando al Tribunal el acuerdo de la Mesa de la Cámara de personarse en el proceso y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23 de noviembre de 2010 se registra en el Tribunal un escrito del Letrado del Parlamento de Cataluña, en nombre y representación del mismo, en el que se solicita una prórroga para formular sus alegaciones. En la misma fecha, se registra en el Tribunal un escrito del Abogado de la Generalitat de Cataluña, en nombre y representación del Gobierno de la Generalitat, en el que se solicita igualmente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24 de noviembre de 2010 el Pleno de este Tribunal acuerda incorporar a las actuaciones de los escritos de los representantes jurídicos del Parlamento y de la Generalitat de Cataluña y conceder una prórroga de ocho días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25 de noviembre de 2010, se registra en el Tribunal un escrito del Presidente del Congreso de los Diputados comunicando al Tribunal el acuerdo de la Mesa de la Cámara de personarse en el proceso y ofrecer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3 de diciembre de 2010, se registra el escrito mediante el cual el Abogado del Estado se persona en el recurso en nombre del Gobierno y manifiesta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17 de diciembre de 2010, tiene entrada en el registro general de este Tribunal un escrito del Abogado de la Generalitat con objeto de oponerse al recurso de inconstitucionalidad núm. 7611-2010 y formula las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 la Generalitat examinando el sentido y planteamiento general del recurso formulado. Señala el escrito de alegaciones que el objeto del recurso se refiere sólo al artículo 128-1 del Código de consumo de Cataluña, pues los restantes preceptos impugnados lo son únicamente por su relación con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del Abogado de la Generalitat señalando que el motivo del recurso sería la inconstitucionalidad de los preceptos impugnados por vulneración de los artículos 3, 9, 10, 14, 31.1, 38, 40.1, 139 y 149.1.1 CE. No obstante, en la fundamentación jurídica del recurso no se argumenta nada en relación con el contenido de los artículos 9, 10, 14, 31.1, 40.1, y 139 CE. La vulneración del artículo 149.1.1 CE se vincula con la unidad del orden económico nacional y, según afirma el escrito del Abogado de la Generalitat, tal título competencial nada tiene que ver con tal unidad. Es por todo ello por lo que el escrito del Abogado de la Generalitat considera que el recurso no ha satisfecho la carga mínima de argumentar lo que es procesal y razonablemente exigible y ciñe su respuesta a responder a la vulneración de los dos preceptos constitucionales sobre los que se argumenta en la demanda; esto es, sobre el artículo 38 CE, relativo a la libertad de empresa, y el artículo 3, relativo a la cooficialidad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Abogado de la Generalitat, el apartado primero del artículo 128-1 del Código de consumo de Cataluña viene a reproducir el contenido del inciso primero del artículo 34 EAC que fue en su día impugnado por el mismo Grupo Parlamentario Popular en el Congreso. Subraya que el Tribunal Constitucional, en su STC 31/2010, ha afirmado la constitucionalidad del artículo 34 EAC siempre que se interprete en los términos establecidos en el fundamento jurídico 22 de la propia Sentencia. Señala que el artículo 128-1 traslada a la legislación autonómica en materia de consumo lo ya previsto en el vigente texto estatutario y que fue considerado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 a continuación el escrito del Abogado de la Generalitat a responder al motivo de la demanda que se refiere a la lesión por el artículo 128-1 del Código de Consumo del artículo 38 CE. Para el Abogado de la Generalitat, el citado precepto del Código de consumo de Cataluña supone la concreción en el ámbito del consumo del derecho de opción lingüística que el Estatuto catalán reconoce a los consumidores y usuarios, que lleva aparejado el correlativo deber de disponibilidad lingüística que se impone a las entidades, empresas y establecimientos abiertos al público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escrito de contestación que no cabe atribuir al derecho a la libertad de empresa, del artículo 38 CE, un valor absoluto, sino que su ejercicio debe cohonestarse con la defensa del resto de valores constitucionales, entre los que cabe mencionar el del pluralismo lingüístico al que se refiere el artículo 3.3 de la Constitución, estableciendo que será objeto de especial respeto y protección por parte de los poderes públicos. Se traen a colación diversas sentencias del Tribunal Constitucional en las que se ha ido perfilando el contenido plausible del derecho a la libertad de empresa del artículo 38 CE; partiendo de la premisa de que existen intereses públicos que justifican la adopción de medidas restrictivas de la libertad de empresa, toda la cuestión se sustancia en la debida aplicación del juicio de proporcionalidad, que conducirá a rechazar la medida cuando se verifique que no es adecuada, necesaria y/o proporcionada (SSTC 75/1983, de 1 de marzo; 66/1991, de 22 de marzo; 66/1995, de 8 de mayo, y 109/2003, de 5 de junio,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del Abogado de la Generalitat que en su momento no planteó duda de inconstitucionalidad alguna la fórmula empleada en la Ley 1/1998, de 7 de enero, de política lingüística, en cuyo artículo 32.1 se configura el deber de disponibilidad lingüística en la medida en que resulte imprescindible para que pueda llevarse a cabo la transacción.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afirmando que el deber de disponibilidad lingüística impuesto en el artículo 128-1 es la correspondencia adecuada, necesaria, razonable y proporcional al efectivo ejercicio del derecho a utilizar cualquiera de las lenguas cooficiales por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la Generalitat, el contraste de la regulación del artículo 32.1 de la Ley de política lingüística y de lo dispuesto en el artículo 128-1.1 del Código de consumo de Cataluña no debe conducir a entender que a partir de éste se produce una mayor restricción de la libertad del empresario o comerciante. En su opinión, cabe seguir entendiendo que con la nueva fórmula recogida en el artículo 128-1.1, enuncia el derecho de las personas consumidoras “a ser atendidas oralmente y por escrito en la lengua oficial que escojan”, no se impone que las relaciones en el ámbito del consumo se establezcan sólo utilizando la lengua oficial que elija el consumidor, sino únicamente que se haga así en la medida en que resulte imprescindible para que pueda llevarse a cabo la transacción. Cabe así entender, según el Abogado de la Generalitat, que la medida prevista para la protección de los derechos lingüísticos de los consumidores y usuarios guarda la proporcionalidad exigible entre el bien protegido —que el usuario o consumidor reciba el bien o el servicio con independencia de la lengua que elija— y la restricción de la libertad que se impone —la libertad lingüística del prestador—.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 la Generalitat, el genérico deber de estar en condiciones de atender el derecho lingüístico se reconoce a los consumidores en cuanto tales. Y, en consecuencia, el deber de disponibilidad lingüística o la atención en la lengua escogida que se deriva para los establecimientos abiertos al público se contrae estrictamente al ámbito normal de la regulación de los derechos de los consumidores y de las correlativas obligaciones de las empresas o establecimientos, sin poder extenderse ni afectar a la organización interna de las empresas, comercios o establecimientos, ni al conjunto de las relaciones, mercantiles o de cualquier otro tipo, que puedan darse entre los mismos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necesario así valorar la adecuación y proporcionalidad de las medidas que se adopten, puesto que la única circunstancia que puede legitimar la coacción externa que supone la imposición del uso de la lengua en las relaciones entre particulares es la protección de algún derecho de los ciudadanos, de manera que ha de existir una proporción entre ambos derechos. Pero tal ponderación no es motivo para negar, de entrada y con carácter general, toda intervención pública en el ámbito lingüístico que afecte al sector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alega que será proporcionada la actuación que se dirija a la protección de un bien constitucionalmente protegido y se produzca en un grado razonable con la finalidad perseguida. Tal es lo que se produce en el supuesto del artículo 128-1.1 del Código de consumo de Cataluña, pues es adecuado que, al derecho de elegir la lengua en que desean ser atendidos los consumidores y usuarios, se corresponda un correlativo deber de atención por parte de las empresas de servicios y comercios en general. A su vez, la justificación de ese deber guarda relación directa con la posibilidad de un ejercicio efectivo del derecho a utilizar las lenguas oficiales (arts. 3 CE y 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el Abogado de la Generalitat es constitucionalmente admisible reconocer el derecho de los ciudadanos, en sus relaciones de consumo, a ser atendidos en la lengua oficial de su elección, tal y como hace el artículo 128-1.1 del Código de consumo de Cataluña, sin que ello comporte la obligación de que se use “solamente” esa misma lengua en “todas” las comunicaciones orales y escritas, en un entendimiento que sería incorrecto por excesivo e injustificado, ni que el estar en condiciones de atender en ambas lenguas sea exigible como “deber individualizado a todo el personal” de la empresa o comercio de que se trate. Bastará que se pueda satisfacer el derecho del consumidor o que se disponga del mismo texto escrito en ambas lenguas, cuando se trate de relaciones de consumo que se vehiculan mediante textos o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entra el Abogado de la Generalitat a alegar sobre el motivo de inconstitucionalidad que relaciona el artículo 128-1.2 del Código de consumo de Cataluña con el derecho a utilizar las lenguas cooficiales, basado en el artículo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 la Generalitat que, en contra de lo sostenido por los recurrentes, en la STC 31/2010 se admite que el derecho de opción lingüística establecido estatutariamente puede ser válidamente predicado en las relaciones entre personas privadas, si bien no de cualquier manera sino en unas determinadas condiciones que el Tribunal indica en la citada Sentencia. Tales condiciones serían el mantenimiento de la igualdad de trato de ambas lenguas oficiales y no imponer a sus destinatarios obligaciones individuales de uso de cualquiera de dichas lenguas de modo general, inmediato y directo. Condiciones que, tal y como se alega de manera pormenorizada en el escrito del Abogado de la Generalitat, se cumplen por el artículo 128-1 del Código de consumo de Cataluña, por lo que se acaba concluyendo que el precepto no discrimina la lengua castellana y respeta el principio de igualdad de los ciudadanos en cuanto al ejercicio de su derecho a utilizar la lengua oficial de su elección con los mismos efectos jurídicos, sin que en Cataluña, de acuerdo con lo dispuesto en el artículo 32 EAC, pueda haber discriminación por el uso de una u otra lengua.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Abogado de la Generalitat alegando en relación con la impugnación del artículo 211-5 del Código de consumo de Cataluña. Considera en su escrito que la disponibilidad inmediata en el tiempo que dispone el precepto en su apartado segundo resulta una condición necesaria para la efectividad del ejercicio del citado derecho de elección lingüística sin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se razona sobre la pretendida inconstitucionalidad de los artículos 331-3, apartados a) y h); 331-4, apartados e) y f); 331-6, apartados h), k) y l); 332-2, apartado primero; 332-3, apartado primero b) y 333-1, apartados primero a) y b) del Código de consumo de Cataluña. Para el Abogado de la Generalitat será la validez o la invalidez constitucional de la regulación material establecida en el artículo 128-1, que señala las obligaciones de los empresarios en relación con los derechos lingüísticos de los consumidores, la que determinará la aplicación o inaplicación del régimen infractor y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 la Generalitat solicitando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20 de diciembre de 2010 se registra en este Tribunal el escrito mediante el cual el Letrado del Parlamento de Cataluña formula sus alegaciones en el recurso de inconstitucionalidad número 7611-2010,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delimitando el objeto del recurso interpuesto, pues señala que del conjunto de preceptos impugnados juntamente con los apartados primero y segundo del artículo 128-1 del Código de consumo de Cataluña sólo existen conexión con aquellos en el caso del artículo 211-5, en la medida en que se remite expresamente al artículo 128-1 y, en un cierto sentido, a la letra k) del artículo 331-6 en la medida en que califica de infracción vulnerar los derechos lingüísticos de los consumidores o incumplir las obligaciones en materia lingüística establecidas por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representante del Parlamento de Cataluña afirmando que los recurrentes han incumplido la obligación de precisar y motivar adecuadamente la tacha de inconstitucionalidad pues el recurso sólo argumenta en relación con los artículos 3, 38 y, en menor medida,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Argumenta a continuación el escrito del representante del Parlamento de Cataluña que el artículo 128-1.1 del Código de consumo de Cataluña no infringe el artículo 38 CE. Para ello recuerda que la libertad de empresa es un derecho con limitaciones; el mismo artículo 38 CE establece limitaciones. Igualmente tales limitaciones pueden derivar de otros preceptos constitucionales, como es el caso de la defensa de los consumidores del artículo 51 CE que ofrece, de acuerdo con el escrito del Letrado del Parlamento de Cataluña, cobertura constitucional suficiente para establecer limitaciones a la libertad de empresa. Limitaciones en materia de defensa de los consumidores para cuyo establecimiento es competente la Generalitat de Cataluña de conformidad con el artículo 123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establecida sería, de acuerdo con el escrito del representante del Parlamento, proporcionada a las características sociales de una comunidad en la que rige un sistema de doble oficialidad de lenguas, establecida por ley y respetuosa con el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condición de respeto del contenido esencial del derecho y tras reproducir lo afirmado en la STC 225/1993, FJ 3 b), afirma el representante del Parlamento que el artículo impugnado “ni obstaculiza por sí mismo al empresario para ejercer su actividad libremente, ni excluye su acceso al mercado en cualquier parte del territorio nacional, o fuera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alegación de los recurrentes en relación con la vulneración del artículo 149.1.1 CE y recuerda que, de acuerdo con la doctrina del Tribunal Constitucional, este título estatal no representa una suerte de prohibición para el legislador autonómico de un trato divergente y tampoco supone que su ejercicio pueda excluir la competencia de la Generalitat en materia de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examinando la impugnación del artículo 128-1 del Código de consumo de Cataluña por vulneración del artículo 3 CE. Afirma el Letrado del Parlamento que el mencionado precepto legal no impone un deber de uso de cualquiera de las lenguas oficiales de modo general, inmediato y directo, ya que la ley impugnada no exige el uso de ninguna lengua en concreto, sino el derecho de los consumidores a ser atendidos en la lengua oficial de su elección en una relación concreta, la relación de consumo, en la medida que el carácter oficial de una lengua es presupuesto de su comprensibilidad en el ámbito social donde rige dicha oficialidad. La doble oficialidad puede generar en algún caso un conflicto de derechos, en términos de comprensibilidad de los intervinientes, que debe resolverse en beneficio de quien tiene el derecho a recibir la información y no en el de quien tiene el deber de comunicarla.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afirma que el apartado segundo del artículo 128-1 del Código de consumo de Cataluña no infringe el artículo 3 CE, pues de la propia dicción del artículo impugnado se desprende que no se produce una preferencia por el catalán en detrimento del castellano, en la medida que se salvaguarda convenientemente la disponibilidad lingüística. Asimismo sostiene que el cumplimiento del deber establecido en el apartado segundo no tiene un carácter inmediato y directo frente a los consumidores, sino que forma parte de las condiciones legales que deben cumplir el establecimiento o su documentación escrita. Del precepto impugnado no resulta la imposición de un deber de conocimiento del catalán ni su utilización inmediata y directa ni a los titulares de la empresa, ni a su personal y, por tanto, no infringe la doctrina determinada por el Tribunal Constitucional en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Enumera el Letrado del Parlamento de Cataluña toda una serie de normas estatales que incluyen la prescripción del uso, al menos, de la lengua castellana y recuerda como en la STC 147/1996, FJ 6, el Tribunal Constitucional afirmó que “a partir de la prescripción estatal con arreglo a la cual los datos obligatorios del etiquetado ‘se expresarán necesariamente al menos en castellano’, la Generalidad se encuentra plenamente habilitada para establecer igual necesidad por lo que hace a la lengua catalana, si en atención a lo establecido en el artículo 3 EAC lo considera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de Cataluña que el artículo 128-1.2 del Código de consumo de Cataluña incluya, como un derecho de los consumidores, que ciertos documentos estén redactados en catalán, se justifica porque en su mayoría ya deben estarlo en castellano. El mencionado precepto no pretende excluir o desplazar la normativa estatal, sino complementarla, de manera que ni el derecho a recibir una información en catalán es obstáculo para el ejercicio del derecho a recibirla en castellano, ni la disponibilidad lingüística sustituye, en su caso, a la obligación de disponer la documentación al menos en castellano, en los casos en que una norma estatal así lo haya establecido, de manera que, de acuerdo con el escrito del Letrado del Parlamento de Cataluña no se establece preferencia alguna en favor del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el Letrado del Parlamento de Cataluña solicitando que se declare que la Ley de Cataluña 22/2010, de 20 de julio, del Código de consumo de Cataluña, se ajusta plenamente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enero de 2018, se señaló para deliberación y fallo de esta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cincuenta diputados del Grupo Parlamentario Popular en el Congreso de los Diputados contra los artículos 128-1, apartados primero y segundo; 211-5; 331-3, apartados a) y h); 331-4, apartados e) y f); 331-6, apartados h), k) y l); 332-2, apartado primero; 332-3, apartado primero b) y 333-1, apartados primero a) y b) de la Ley 22/2010, de 20 de julio,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los recurrentes sostienen que los preceptos impugnados han vulnerado los artículos 3, 9, 10, 14, 31.1, 38, 40.1, 139 y 149.1.1 de la Constitución. Para las representaciones procesales del Parlamento de Cataluña y del Gobierno de la Generalitat los preceptos impugnados son, sin embargo, plenamente conformes con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cuestión de fondo, conviene realizar algunas precisiones en relación al objeto del proceso, pues las representaciones procesales del Parlamento y del Gobierno de la Generalitat de Cataluña sostienen que la impugnación de buena parte de los preceptos recurridos ha de ser desestimada de plano al no haberse atendido debidamente la carga de fundamentar la inconstitucionalidad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estiman que los preceptos impugnados vulneran genéricamente nueve preceptos constitucionales, los artículos 3, 9, 10, 14, 31.1, 38, 40.1, 139 y 149.1.1 CE, pero no pormenorizan en su escrito las pretendidas infracciones o, cuando aportan una argumentación específica, esta gravita exclusivamente sobre la vulneración de uno o de unos pocos preceptos constitucionales concretos o se limitan a señalar que el precepto impugnado regula aspectos que son de competencia estatal o contradice la regulación estatal, sin mayor precisión.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tantas veces ha señalado la jurisprudencia constitucional,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(entre otras, STC 217/2013, de 19 de diciembre, FJ 1). Así, es doctrina reiterada de este Tribunal que “la impugnación de normas debe ir acompañada con una fundamentación que permita a las partes a las que asiste el derecho de defensa …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 En suma, la presunción de constitucionalidad de normas con rango de ley no puede desvirtuarse sin una argumentación suficiente, no siendo admisibles las impugnaciones globales carentes de un razonamiento desarrollado que las sustente” (STC 237/2007, de 8 de noviembre,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consolidada doctrina, este Tribunal no puede examinar la constitucionalidad de las disposiciones impugnadas cuando lo que hace el escrito de demanda es citar en bloque preceptos cuya vulneración se afirma sin una argumentación específica. Así sucede en el presente recurso con la mención de los artículos 9, 10, 14, 31.1 y 40.1 CE, pues estos preceptos son invocados sin expresión, siquiera sucinta, de los motivos concretos que justifican su vulneración. Nuestro análisis se va a limitar, en consecuencia, a contrastar los preceptos impugnados con aquellos otros del bloque de la constitucionalidad respecto de los que el escrito del recurso de inconstitucionalidad ha razonado, aun sucintamente, su contradicción, se trataría de los artículos 3, 38, 139.2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debe resaltar, asimismo, que el escrito de recurso está concebido como una impugnación dirigida fundamentalmente contra los apartados primero y segundo del artículo 128-1 del Código de consumo de Cataluña que reconocen un derecho a los consumidores —y de acuerdo con el escrito de interposición, impone una correlativa obligación a las empresas—, a ser atendidos de forma oral y escrita en catalán y a recibir determinada información igualmente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resto de preceptos se relaciona de manera directa o indirecta con la impugnación que se realiza del artículo 128-1, apartados primero y segundo, de suerte que este es el objeto principal del recurso y no los demás preceptos impugnados, que solo por vía de conexión o consecuencia han sido incluidos en el ámbito de este proceso constitucional. Así, el propio recurso reconoce que las razones de inconstitucionalidad de los artículos 211-5; 331-3, apartados a) y h); 331-4, apartados e) y f); 331-6, apartados h), k) y l); 332-2, apartado primero; 332-3, apartado 1 b) y 333-1, apartados primero a) y b) del Código de consumo de Cataluña, son indirectas, al tipificar infracciones e imponer las correspondientes sanciones por el incumplimiento de las obligaciones impuestas en el artículo 128-1, apartados primero y segundo,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objeto principal de la impugnación los apartados primero y segundo del artículo 128-1 del Código de consumo de Cataluña, procede reproducir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128-1 Derechos lingüísticos de las personas consumidoras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personas consumidoras, en sus relaciones de consumo, tienen derecho, de acuerdo con lo establecido por el Estatuto de autonomía y la legislación aplicable en materia lingüística, a ser atendidas oralmente y por escrito en la lengua oficial que escojan.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personas consumidoras, sin perjuicio del respeto pleno al deber de disponibilidad lingüística, tienen derecho a recibir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invitaciones a comprar, la información de carácter fijo, la documentación contractual, los presupuestos, los resguardos de depósito, las facturas y los demás documentos que se refieran o que se deriven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informaciones necesarias para el consumo, uso y manejo adecuados de los bienes y servicios, de acuerdo con sus características, con independencia del medio, formato o soporte utilizado, y, especialmente, los datos obligatorios relacionados directamente con la salvaguardia de la salud y la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contratos de adhesión, los contratos con cláusulas tipo, los contratos normados, las condiciones generales y la documentación que se refiera a ellos o que se derive de la realización de alguno de estos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del recurso cabe asimismo recordar que la impugnación del artículo 128-1, apartados primero y segundo del Código de consumo de Cataluña, ha sido ya objeto de un pronunciamiento por parte de este Tribunal. Así en efecto, el recurso de inconstitucionalidad interpuesto por el Defensor del Pueblo (núm. 7418-2010) y el presente suscitan algunas controversias similares, por lo que la doctrina establecida en la STC 88/2017, de 4 de julio, resolutoria de aquel, nos debe servir para responder a algunas de las impugnaciones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en relación con la impugnación del apartado primero del artículo 128-1, pues este Tribunal, en el fundamento jurídico 4 de la STC 88/2017, de 4 de julio, negó que el apartado referido estableciese un verdadero deber de disponibilidad lingüística, al considerar que la definición, contenido y alcance del derecho del consumidor a ser atendido oralmente y por escrito en la lengua oficial que escoja quedan diferidos en el artículo 128-1.1 del Código de consumo de Cataluña a los términos que establezca “la legislación aplicable en materia lingüística”. Entonces afirmamos, como ahora debemos reiterar, que “el apartado 1 del artículo 128-1 de la Ley 22/2010, de 20 de julio, del Código de consumo de Cataluña no establece un verdadero derecho de los consumidores, ni tampoco, por tanto, un deber de disponibilidad lingüística para los operadores económicos prestadores de bienes y servicios, pues los términos del reconocimiento de tal derecho se perfeccionarán, en su caso, en la normativa aplicable en materia lingüística. De modo que habrá de ser con ocasión del juicio de constitucionalidad que eventualmente haya de merecer la legislación por la que, en el marco de la oportuna competencia, se establezcan los términos de ese derecho y, eventualmente, los términos de un correlativo deber de disponibilidad lingüística, cuando quepa esperar de nosotros —como igualmente constatamos en relación con el artículo 34 EAC en la STC 31/2010, FJ 22— un pronunciamiento jurisdiccional sobre su adecuación constitucional. Así, la proclamación in abstracto del derecho del consumidor a ser atendido en la lengua oficial que escoja, en los términos en los que se lleva a cabo por el precepto recurrido, no atenta por sí misma contra los derechos constitucionales invocados” [STC 88/2017,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del apartado primero del artículo 128-1 del Código de consumo de Cataluña supuso la desestimación de la impugnación y será, como lo fue entonces, llevada al fallo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debemos recordar nuevamente —como ya hicimos en las SSTC 31/2010, FJ 22 y 88/2017, de 4 de julio, FJ 4— que ni el reconocimiento de un derecho ni el establecimiento de un deber de disponibilidad lingüística de las entidades privadas, empresas o establecimientos abiertos al público “puede significar la imposición a éstas, a su titular o a su personal de obligaciones individuales de uso de cualquiera de las dos lenguas oficiales de modo general, inmediato y directo en las relaciones privadas, toda vez que el derecho a ser atendido en cualquiera de dichas lenguas sólo puede ser exigible en las relaciones entre los poderes públicos y los ciudadanos. Por ello, en este ámbito de las relaciones entre privados no cabe entender que el Estatuto imponga de modo inmediato y directo tal obligación 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 recordatorio extrajimos la consecuencia de que “puesto que en el ámbito de las relaciones entre privados no cabe imponer obligaciones individuales de uso de cualquiera de las dos lenguas oficiales de modo general, inmediato y directo, menos aún cabrá establecer régimen sancionador alguno frente a un eventual incumplimiento de unas obligaciones individuales que nunca podrán ser tales” (STC 88/2017,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lleva a considerar que una vez ha quedado desestimada la impugnación del apartado primero del artículo 128-1 del Código de consumo de Cataluña, por no establecer un verdadero derecho de los consumidores, ni tampoco, por tanto, un deber de disponibilidad lingüística para los operadores económicos prestadores de bienes y servicios, debemos desestimar, igualmente y por los motivos referidos, la impugnación del resto de preceptos impugnados que se conectan con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a continuación, el apartado segundo del artículo 128-1 del Código de consumo de Cataluña, de acuerdo con el cual las personas consumidoras, sin perjuicio del respeto pleno al deber de disponibilidad lingüística, tienen derecho a recibir en catalán una serie de documentos e informaciones. Según argumentan más o menos concisamente los recurrentes el apartado segundo del artículo 128-1 vulneraría los artículos 3, 38, 139.2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vulneración del artículo 3 CE por infracción de la igualdad de trato de ambas lenguas oficiales, la impugnación ya fue descartada en la STC 88/2017, de 4 de julio, FJ 5, por lo que corresponde volver a desestimar este motivo por remisión a lo ya dicho en la indicada Sentencia. Así, en efecto, en aquella ocasión este Tribunal interpretó que “el precepto impugnado, que efectivamente prevé una medida de fomento del uso de la lengua catalana, para ser considerado conforme con la Constitución no puede suponer en ningún caso la proscripción del empleo de la lengua castellana. Proscripción que, sin embargo, no cabe derivar del apartado 2 del artículo 128-1, pues éste reconoce el derecho de las personas consumidoras a recibir en catalán determinados documentos e informaciones, pero lo hace sin perjuicio del respeto pleno al deber de disponibilidad lingüística. Deber de disponibilidad lingüística que supone, por tanto, la garantía del derecho de los consumidores y usuarios a recibir la documentación e información referida también en castellano”. Así, la STC 88/2017, realizó una interpretación del apartado segundo del artículo 128-1 que fue llevada al fallo, por lo que se procede en la presente resolución en los mismos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Respecto a los nuevos motivos de impugnación, debemos abordar en primer lugar la impugnación competencial del apartado segundo del artículo128-1 por vulneración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competencia atribuida al Estado en el artículo 149.1.1 CE sobre la regulación de las condiciones básicas que garantizan la igualdad de los españoles en el ejercicio de los derechos y deberes constitucionales, la doctrina constitucional ha reiteradamente negado “el carácter de límite directo al artículo 149.1.1 CE, pues este Tribunal ha considerado que tal precepto no reserva al Estado un ámbito material o sustantivo susceptible de ser vulnerado, sino, simplemente, establece una habilitación formal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[SSTC 89/2017, de 4 de julio, FJ 6 b), y 111/2017, de 5 de octubre,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por nuestra jurisprudencia el carácter de límite directo al artículo 149.1.1 CE, para que este Tribunal pueda realizar un juicio de constitucionalidad como el que se le solicita sería menester que la representación de los recurrentes aportara los preceptos legales concretos de la normativa estatal que a su juicio contendrían las condiciones básicas que garantizarían la igualdad de los españoles en el ejercicio de los derechos constitucionales [por todas la STC 89/2017, de 4 de julio, FJ 6 b)]. Ciertamente no se enuncian por parte de los recurrentes los preceptos legales concretos de una eventual normativa estatal que servirían de parámetro para determinar la compatibilidad de la norma autonómica impugnada con el artículo 149.1.1 CE, por lo que procede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ausencia de normativa estatal en la materia dictada en ejercicio de sus títulos competenciales, fundamentalmente los recogidos en el artículo 149.1.1, 13 y 16 CE, y sin perjuicio de señalar la posibilidad de que en cada caso se produzca una eventual limitación del ejercicio competencial por la normativa de la Unión Europea en la materia, la Comunidad Autónoma de Cataluña es, en principio, competente para adoptar una regulación donde se establezca la obligación de que determinados documentos e informaciones sobre los bienes o servicios comercializados en Cataluña se encuentren también en catalán (STC 88/2017, de 4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abordar a continuación la impugnación del apartado segundo del artículo128-1 del Código de consumo de Cataluña por vulneración del derecho a la libertad de empresa reconocido en el artículo 38 CE. La impugnación se plantea por parte de los recurrentes desde dos perspectivas diferenciadas.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primera, el apartado segundo del artículo 128-1 de la norma impugnada restringe el libre ejercicio de la actividad económica al reconocer el derecho del consumidor a recibir en catalán toda una serie de documentos e informaciones que conllevan la imposición a los operadores económicos de un correlativo deber de proporcionárselos. La imposición de tal deber, en cuanto supone un coste económico, entraña una restricción al libre ejercicio de la actividad económica que debe someterse a control por parte de este Tribunal bajo el parámetro del derecho a la libertad de empresa recogido en el artículo 38 CE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segunda perspectiva las obligaciones establecidas en el apartado segundo del artículo 128-1 del Código de consumo de Cataluña sobre los operadores económicos que actúan en Cataluña vulneran la libertad de empresa reconocida en el artículo 38 CE al suponer para aquellos un coste adicional que no tendrían sus competidores que actúan en el resto del mercado nacional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resolver la impugnación planteada desde la primera perspectiva, debemos recordar que la libertad de empresa garantizada en el artículo 38 CE es compatible con el establecimiento por parte de los poderes públicos de condiciones al libre ejercicio de la actividad económica. Ahora bien, el artículo 38 CE impone límites a la configuración legislativa de este tipo de condiciones por parte del Estado, las Comunidades Autónomas y los entes locales. Así, este Tribunal ha recordado que “las condiciones que se establezcan deben ajustarse a un canon de razonabilidad en el sentido de que respondan a un objetivo constitucionalmente legítimo y sean idóneas o adecuadas para conseguirlo sin que su intensidad llegue al punto de suponer un impedimento práctico del libre ejercicio de la actividad económica” [STC 111/2017, de 5 de octubre, FJ 4 a) con cita de las SSTC 53/2014, de 10 de abril, FJ 7; 30/2016, de 18 de febrero, FJ 6, y 35/2016, de 3 de marzo, FJ 4]. En relación con esta última exigencia, el control que puede ejercer este Tribunal es meramente negativo y se reduce a constatar que la medida restrictiva no conlleva una limitación del derecho a la libertad de empresa de tal entidad que pueda determinar un impedimento práctico de su ejercicio. Son estos extremos los que corresponde examinar al Tribunal cuando tenga que analizar si la limitación que impone el legislador al derecho a la libertad de empresa es acorde con su contenido esencial. Ir más allá, en los casos de regulaciones públicas que afectan al ejercicio de una actividad económica, supondría fiscalizar la oportunidad de una concreta elección del legislador, que representa la plasmación de una legítima opción política (SSTC 53/2014, de 10 de abril, FJ 7, y 35/2016, de 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habrá que dilucidar, por tanto, es la legitimidad del objetivo promovido por la medida adoptada, para, en un segundo momento, comprobar si tal objetivo se promueve de manera adecuada y, examinar, por último, si las medidas impuestas no conllevan una limitación tan intensa del derecho que hagan inviable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promovido por el apartado segundo del artículo 128-1 del Código de consumo de Cataluña es la promoción de la lengua catalana, que es lengua cooficial en Cataluña. La defensa y promoción de la lengua cooficial propia, la normalización lingüística, es un objetivo constitucionalmente legítimo que, por mandato del artículo 50 del Estatuto de Autonomía de Cataluña, debe ser promovido por los poderes públicos de la Comunidad Autónoma. La propia Constitución se refiere a la necesidad de proteger y respetar las distintas modalidades lingüísticas de España como parte de nuestro patrimonio cultural (artículo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legitimidad constitucional de la finalidad perseguida por el precepto impugnado –la normalización lingüística–, se debe considerar a continuación si las medidas previstas en el apartado segundo del artículo 128-1 son adecuadas para la promoción de aquella finalidad y no conllevan una limitación tan intensa del derecho que hagan inviable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conviene recordar que de acuerdo con la jurisprudencia de este Tribunal la defensa y promoción de la lengua cooficial propia se puede realizar, también, a través del establecimiento de obligaciones a los operadores económicos. Así, en las SSTC 69/1988 y 80/1988 el Tribunal consideró constitucional el establecimiento por parte de las Comunidades Autónomas de obligaciones lingüísticas en el etiquetado de los productos; y la STC 147/1996 dedujo del entonces vigente Estatuto de Autonomía de Cataluña (artículo 3.3) un mandato a la Generalidad de garantizar el uso normal de los dos idiomas considerando que “a partir de la prescripción estatal con arreglo a la cual los datos obligatorios del etiquetado "se expresarán necesariamente al menos" en castellano, la Generalitat se encuentra plenamente habilitada para establecer igual necesidad por lo que hace a la lengua catalana, si en atención a lo establecido en el artículo 3 EAC [que imponía a la Generalitat el deber de garantizar el uso normal de los dos idiomas] lo considera procedente” (STC 147/1996, de 19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en la STC 31/2010 el Tribunal consideró que el artículo 50.4, en coherencia con su naturaleza de “principio rector”, impone a los poderes públicos un deber de promoción del catalán en el etiquetado y embalado de los productos distribuidos en Cataluña, así como en las instrucciones de uso de los mismos. Deber de promoción que en absoluto excluye la utilización del castellano –pues se especifica que lo pretendido es que los datos que figuren en los productos “consten también en catalán”– y que se enmarca en un precepto cuyo objeto es el “fomento y difusión del catalán”, esto es, una materia ajena al ámbito de la definición del estatuto jurídico de la cooficialidad de una lengua autonómica y que se traduce en lo que hemos llamado “un compromiso de promoción de la normalización lingüística” (STC 69/1988, de 19 de abril, FJ 3), verificable con ocasión del ejercicio de las competencias propias (STC 31/2010, de 28 de junio,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artículo 128-1 aquí impugnado, al reconocer un derecho a recibir determinados documentos e informaciones en catalán, impone a las empresas la obligación de proporcionar aquellos a los consumidores que así lo soliciten. Obligación que es una medida idónea para promover el legítimo objetivo que se pretende, la normalización lingüística de la lengua catalana, sin que esta exigencia suponga una limitación tan intensa del derecho a la libertad de empresa que materialmente conlleve una privación del mismo. Por todo ello debemos desestimar que el apartado segundo del artículo 128-1 del Código de consumo de Cataluña haya vulnerado tal perspectiva del artículo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determinado que el apartado segundo del artículo 128-1 del Código de consumo de Cataluña promueve de manera adecuada un objetivo constitucionalmente legítimo y no supone una limitación tan intensa del derecho a la libertad de empresa que materialmente conlleven una privación del mismo, debe darse respuesta a una alegación adicional planteada, y a tenor de la cual el sometimiento del ejercicio de una cierta actividad empresarial a distintas condiciones según el territorio autonómico donde se realice vulnera el contenido esencial de la libertad de empresa por romper la unidad de mercado en el sentido de que impide que aquel derecho se ejercite en condiciones de igualdad en las diferentes partes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cuestión ha sido ya objeto de desestimación en la STC 89/2017, de 4 de julio, FJ 15 donde este Tribunal recordó que “la libertad de empresa reconocida en el artículo 38, garantiza —además de la adecuación, en los términos ya referidos, de las restricciones públicas al ejercicio de la actividad económica a la promoción de un objetivo constitucionalmente legítimo— la igualdad de limitaciones de la actividad económica para las empresas de una misma clase, pero tal exigencia de igualdad se produce, de acuerdo con la jurisprudencia constitucional, ante cada ordenamiento individualmente considerado, el estatal y los autonómicos (SSTC 53/2014, de 10 de abril, FJ 7, y 30/2016, de 18 de febrero, FJ 6)”. Así, no es posible considerar que del derecho a la libertad de empresa se derive “la exigencia de que las concretas condiciones de ejercicio de la actividad económica tengan que ser las mismas en todo el territorio nacional” (STC 89/2017, de 4 de julio, FJ 15), pues “la potestad legislativa de [la] que las Comunidades Autónomas gozan potencialmente da a nuestro ordenamiento una estructura compuesta, por obra de la cual puede ser distinta la posición jurídica de los ciudadanos en las distintas partes del territorio nacional” (STC 37/1981,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de acuerdo con la doctrina de este Tribunal, del artículo 38 CE no cabe derivar la garantía de que todas las empresas de un mismo sector disfruten del mismo grado de libertad en todo el territorio nacional, sino que cabe derivar la garantía de que todas las empresas de un mismo sector disfruten del mismo grado de libertad ante cada ordenamiento individualmente considerado, el estatal y los autonómicos, por lo que procede desestimar el recurso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examinar la impugnación del apartado segundo del artículo 128-1 del Código de consumo de Cataluña por vulneración del artículo 139.2 CE. De acuerdo con la doctrina de este Tribunal “el artículo 139.2 CE asegura la libre circulación de mercancías y personas en todo el territorio español. Proscribe con ello las regulaciones o medidas de signo proteccionista; esto es, que dificultan injustificadamente en un territorio la comercialización de productos de otras zonas o el ejercicio de actividades empresariales por parte de personas procedentes de otros lugares. Consecuentemente, bajo el prisma del artículo 139.2 CE, cobra relevancia una única modalidad de límite o condición a la libertad empresarial: la que favorece a productos u operadores de un territorio en detrimento de los de otros lugares. Una restricción a la libre circulación de bienes y personas será compatible con el artículo 139.2 CE solo si la autoridad pública que la ha adoptado acredita que no persigue ni produce efectos discriminatorios, por responder a un objetivo constitucionalmente legítimo y ser idónea, necesaria y proporcionada. No contradice necesariamente el artículo 139.2 CE toda medida que en la práctica produzca efectos restrictivos más onerosos sobre las cosas o personas provenientes de fuera; únicamente lo hará “cuando persiga de forma intencionada la finalidad de obstaculizar la libre circulación o genere consecuencias objetivas que impliquen el surgimiento de obstáculos que no guarden relación y sean desproporcionados respecto del fin constitucionalmente lícito que pretenda la medida adoptada” (STC 66/1991, de 22 de marzo, FJ 2, que cita la STC 37/1981, de 16 de noviembre, FJ 2)” [STC 111/2017, de 5 de octubre,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a aquellos operadores económicos que actúan en Cataluña de la obligación de proporcionar determinados documentos e informaciones escritas en lengua catalana cuando así lo solicite el consumidor no tiene el resultado específico adicional de tener un efecto restrictivo más oneroso, de hecho o de derecho, sobre el ejercicio de la actividad económica de los operadores económicos provenientes de fuera de la Comunidad Autónoma que sobre el ejercicio de la actividad económica de los operadores económicos tradicionalmente residentes en aquella. El apartado segundo supone la imposición de un coste suplementario a todos aquellos operadores que actúan en Cataluña, independientemente de su procedencia, pues el precepto les impone el deber de tener a disposición de los consumidores toda una serie de documentos e informaciones escritas también en lengua catalana. Al no tener la regulación efectos diferenciados más onerosos sobre los operadores foráneos que sobre los operadores locales no se da el presupuesto para someter el apartado segundo del artículo 128-1 del Código de consumo de Cataluña al control de su justificación bajo el parámetro del artículo 139.2 CE, por lo que el recurso debe ser igualmente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ha quedado desestimada la impugnación del apartado segundo del artículo 128-1, debemos desestimar, igualmente y por los mismos motivos la impugnación del resto de preceptos que se conectan con aquel.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no es inconstitucional, siempre que se interprete en los términos establecidos en el fundamento jurídico 4, el apartado primero del artículo 128-1 de la Ley 22/2010, de 20 de julio, del Código de consumo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es inconstitucional, siempre que se interprete en los términos establecidos en el fundamento jurídico 5, el apartado segundo del artículo 128-1 de la Ley 22/2010, de 20 de julio, del Código de consumo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los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