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1455-2014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María Luisa Balaguer Callejón en el recurso de inconstitucionalidad núm. 1455-2014, apartándola definitivamente del conocimiento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1455-2014, promovido por el Consejo de Gobierno de Andalucía, se impugnan diversos preceptos de la Ley Orgánica 8/2013, de 9 de diciembre, para la mejora de la calidad educativa.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10 de junio de 2018, la Magistrada doña María Luisa Balaguer Callejón comunicó, a los efectos oportunos, que se abstenía de intervenir en la deliberación y votación del indicado recurso de inconstitucionalidad, al haber participado, en su anterior condición de consejera del Consejo Consultivo de Andalucía, en la adopción del dictamen núm. 121/2014, de 26 de febrero, sobre el recurso de inconstitucionalidad que pretendía plantear el Consejo de Gobierno de la Comunidad Autónoma de Andalucía en relación con determinados artículos de la Ley Orgánica 2/2006, de 3 de mayo, de educación, en la redacción dada por la Ley Orgánica 8/2013, de 9 de diciembre, para la mejora de la calidad educativa.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doña María Luisa Balaguer Callejón, Magistrada de este Tribunal, en virtud de lo previsto en los artículos 80 de la Ley Orgánica del Tribunal Constitucional y 221.4 de la Ley Orgánica del Poder Judicial (LOPJ), se estima justificada la causa de abstención formulada, puesto que la mencionada Magistrada intervino, en calidad de consejera del Consejo Consultivo de Andalucía, en la adopción del Dictamen emitido por dicho órgano con carácter previo a la interposición por el Consejo de Gobierno de la Comunidad Autónoma de Andalucía del recurso de inconstitucionalidad dirigido contra diversos preceptos de la Ley Orgánica 8/2013, de 9 de diciembre, para la mejora de la calidad educativa, lo que puede integrarse en la causa del artículo 219.13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María Luisa Balaguer Callejón en el recurso de inconstitucionalidad núm. 1455-2014, apartándola definitivamente del conocimiento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