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artículo 20.6 de la Ley del Parlamento de Cataluña 18/2017, de 1 de agosto, de comercio, servicios y ferias.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 de noviembre de 2017, el Abogado del Estado, en representación del Presidente del Gobierno, interpuso recurso de inconstitucionalidad contra los artículos 8.3, 20.6, 36.2 b), 37.1 j) y k), 37.2, 38.5 y 6, 69, 72.1 b) y la disposición transitoria primera de la Ley del Parlamento de Cataluña 18/2017, de 1 de agosto, de comercio, servicios y ferias. La citada Ley fue publicada en el “Diari Oficial de la Generalitat de Cataluña” núm. 7426, de 3 de agosto de 2017. El Abogado del Estado invocó los artículos 161.2 CE y 30 de la Ley Orgánica del Tribunal Constitucional (LOTC) a fin de que se produjera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13 de diciembre de 2017, el Pleno del Tribunal Constitucional, a propuesta de la Sección Segunda, acordó admitir a trámite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acordó, asimismo, dar traslado de la demanda y documentos presentados, conforme establece el artículo 34 LOTC, al Congreso de los Diputados y al Senado, por conducto de sus Presidentes, así como al Gobierno y al Parlamento de Cataluña, por conducto de sus Presidentes, al objeto de que, en el plazo de quince días, pudieran personarse en el proceso y formular las alegaciones que estimaran pertinentes. Con el fin de evitar un conflicto en la defensa de los intereses del Estado y de la Comunidad Autónoma de Cataluña, se acuerda la suspensión del plazo para que el Gobierno de Cataluña pueda personarse y formular alegaciones, en tanto el Consejo de Ministros ejerza las funciones y competencias que corresponden al Consejo de Gobierno de la Generalitat de Cataluña., de conformidad con el artículo 5 del Real Decreto 944/2017, de 27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providencia también acuerda tener por invocado el artículo 161.2 CE por parte del Presidente del Gobierno, lo que, a su tenor y conforme dispone el artículo 30 LOTC, produce la suspensión de la vigencia y aplicación de la Ley impugnada, desde la fecha de interposición del recurso —3 de noviembre de 2017— para las partes del proceso, y desde el día en que aparezca publicada la suspensión en el “Boletín Oficial del Estado” para los terceros, lo que se comunica a las autoridades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también se ordena publicar la incoación del recurso en el “Boletín Oficial del Estado” y en el “Diari Oficial de la Generalitat de Catalunya”. El recurso se publicó en el “BOE” núm. 309, de 21 de diciembre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los días 20 de diciembre de 2017 y 5 de febrero de 2018, la Presidenta del Congreso de los Diputados y el Presidente del Senado comunicaron los acuerdos de personarse en este procedimiento, adoptados por las Mesas de cada una de las dos Cámaras, ofreciendo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Letrada del Parlamento de Cataluña, obrando en nombre y representación de la Cámara, y mediante escrito registrado en este Tribunal el 26 de diciembre de 2017, comunicó la resolución de personarse en el procedimiento adoptada por la Presidencia del Parlamento de Cataluña el 21 de diciembre de 2017, y solicitó una prórroga del plazo concedido para formular alegaciones. Por providencia de 2 de enero de 2018, el Pleno de este Tribunal acordó tenerla por personada y prorrogarle en ocho días más el plazo inicialmente concedido.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24 de enero de 2018 tuvo entrada en el registro general de este Tribunal el escrito de alegaciones de la Letrada del Parlamento de Cataluña, solicitando la íntegra desestimación del recurso. Mediante otrosí digo, solicitaba asimismo el levantamiento anticipado de la suspensión, amparándose en la consolidada jurisprudencia constitucional que lo admite, así como en la naturaleza excepcional de la institución suspensiva del artículo 161.2 CE. La Letrada argumentaba en su escrito que el Tribunal debía levantar la suspensión de los artículos 8.3, 20.6, 36.2 b), 37.1 j) y k), 37.2, 38.5 y 6, 69, 72.1 b) y de la disposición transitoria primera de la Ley de Cataluña 18/2017, al gozar dichos preceptos de presunción de constitucionalidad. Los argumentos concretos desplegados en el escrito de alegaciones se reproducen en el antecedente 5 del ATC 34/2018, de 21 de marzo, a cuya lectura se hace remisión.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13 de febrero de 2018, habida cuenta de la proximidad de la fecha conclusiva del plazo de cinco meses de suspensión de la ley impugnada (art. 161.2 CE), acordó oír a las partes personadas, concretamente al Abogado del Estado, para que en el plazo de cinco días expusiera lo que considerase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mediante escrito registrado el 21 de febrero de 2018, evacuó el trámite conferido, interesando el mantenimiento de la suspensión sobre la base de dos líneas argumentales. De un lado hacía referencia a la previsibilidad de los perjuicios en el caso de levantarse la suspensión. Y de otro a la existencia de fumus boni iuris en relación con la posición de la parte recurrente. Las razones que sostienen ambos argumentos principales se contienen en el antecedente 7 del ATC 34/2018, de 21 de marzo, a cuya lectura se hace remisión.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A la vista de las actuaciones, y mediante ATC 34/2018, de 21 de marzo, el Pleno del Tribunal Constitucional acuerda: 1) mantener la suspensión de los artículos 20.6, 37.1 j) y k) y 37.2, de la Ley del Parlamento de Cataluña 18/2017, de 1 de agosto, de comercio, servicios y ferias; y 2) Levantar la suspensión de los artículos 8.3, 36.2 b), 38.5 y 6, 69, 72.1 b) y de la disposición transitoria primera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fundamentación jurídica del Auto, el Tribunal descarta el primero de los grandes argumentos del Abogado del Estado, referido a la existencia de perjuicios derivados de un eventual levantamiento de la suspensión, y a su imposible o difícil reparación. El Auto afirma que los perjuicios concretos para los intereses generales o de terceros alegados en la demanda, no se identifican de forma suficiente, habiéndose limitado la Abogacía del Estado a formular argumentos genéricos, basados en datos que evalúan la situación de distintos indicadores económicos, pero sin demostrar los vínculos causales entre dichos datos, y el impacto normativo de las disposiciones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Descartado este primer argumento, el fundamento jurídico 4 del ATC 34/2018, analiza la posibilidad de mantener la suspensión de los preceptos impugnados al amparo de la aplicación del criterio del fumus boni iuris, al que es posible recurrir cuando los preceptos sobre los que versa el incidente de suspensión contienen previsiones que presentan una “similitud intensa o coincidencia literal” con otras normas, ya declaradas inconstitucionales y nulas por pronunciamientos previos de este Tribunal. La aplicación de este criterio, y los análisis de cada uno de los preceptos impugnados, en relación con los pronunciamientos de inconstitucionalidad de referencia, contenidos en las SSTC 211/2016 y 25/2017, conduce al fallo anteriormente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34/2018, de 21 de marzo fue publicado en el “Boletín Oficial del Estado” núm. 75, de 27 de marzo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providencia fechada el 5 de junio de 2018, el Pleno acuerda alzar la suspensión del plazo establecida en la providencia de 13 de diciembre de 2017, como consecuencia de la pérdida de vigencia del Real Decreto 944/2017, de 27 de octubre (disposición adicional segunda). Esta decisión supone dar traslado al Gobierno de la Generalitat de Cataluña, por conducto de su Presidente, al objeto de que, en el plazo de quince días, pueda personarse en el proceso y formular las alegaciones que estime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12 de junio de 2018, la Abogada de la Generalitat de Cataluña, en representación y defensa del Gobierno de la Generalitat, presenta su escrito de alegaciones en el registro general del Tribunal Constitucional. Además de desarrollar una serie de argumentos relativos a las cuestiones de fondo planteadas en la demanda del recurso de inconstitucionalidad, solicita mediante otrosí el levantamiento inmediato de la suspensión del artículo 20.6 de la Ley del Parlamento de Cataluña 18/2017, relativo a la venta en rebajas y, por tanto la reconsideración en este punto de lo decidido en el Auto de 21 de marzo de 2018. Entiende la Letrada de la Generalitat de Cataluña que el artículo 20.6 impugnado, y cuya vigencia se encuentra suspendida, no tiene un contenido análogo a ningún otro precepto declarado inconstitucional previamente, por lo que no podría sustentarse el mantenimiento de la suspensión en la existencia de fumus boni iuris.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esta parte que la comparación entre los artículos 20.6 de la Ley 18/2017, y los artículos 5 del Decreto-ley 4/2012 y 16.10 de la Ley 3/2014, declarados inconstitucionales y nulos por las SSTC 211/2016 y 25/2017 respectivamente, pone de manifiesto que el contenido normativo de uno y de los otros es bien distinta. Mientras que los artículos declarados inconstitucionales limitaban la venta en rebajas a dos periodos anuales predeterminados legalmente, con el establecimiento de las fechas exactas de duración de dichos períodos, el artículo 20.6 de la Ley 18/2017 no contiene ninguna previsión temporal que restrinja el derecho atribuido a los comerciantes por el artículo 25 de la Ley 7 /1996, de 15 de enero, de ordenación del comercio minorista, de realizar la venta en rebajas en la época que más les convenga. La razón es que el precepto en cuestión se limita a establecer que “las temporadas habituales para llevar a cabo la venta en rebajas son el invierno y el verano, en el que tradicionalmente se realiza este tipo de venta con finalidad extintiva. Anualmente, antes del 30 de septiembre, el consejo asesor de la Generalitat en materia de comercio debe recomendar las fechas de inicio y finalización de las temporadas del año siguiente, atendiendo, en cada momento, a las demandas del sector comercial”. El escrito de alegaciones sostiene que el precepto transcrito, en su apartado primero, se limita a describir la práctica habitual de los comerciantes, que llevan a cabo ventas en rebajas en las temporadas de verano y de invierno, pero sin establecer ninguna determinación que acote dichas temporadas a un período concreto. Por lo que hace al segundo inciso, el precepto se limitaría a contemplar que un órgano participativo de los distintos sectores afectados por la actividad comercial, recomiende la realización de las rebajas en periodos determinados atendiendo a las demandas del propio sector comercial, pero sin imponer la obligación de restringir dicha modalidad de venta en rebajas a los períodos recomendados.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Letrada de la Generalitat apela al hecho de que el propio ATC 34/2018 en su fundamento jurídico 4. e) in fine admite las diferencias entre el artículo 20.6 impugnado y sus precedentes, declarados inconstitucionales y nulos, a pesar de lo cual entiende que aquel contempla la introducción de límites que podrían restringir la capacidad del comerciante de adoptar libremente las correspondientes decisiones sobre la venta en rebajas. Respecto de este último argumento, determinante de la decisión de mantenimiento de la suspensión, esta parte insiste en que el precepto no impone ningún límite a la libertad de los comerciantes para realizar la venta en rebajas en el período del año que estimen más conveniente, y en todo caso no presenta la similitud intensa o coincidencia literal exigidas por la doctrina del Tribunal Constitucional para resolver el levantamiento o mantenimiento de la suspensión en atención al fumus boni iuris, y no en aplicación del criterio ordinario del periculum in mora.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diligencia de ordenación fechada el 18 de junio de 2018, la Secretaria de Justicia del Pleno acuerda incorporar a los autos el escrito de alegaciones formulado por la Letrada de la Generalitat de Cataluña. Respecto de la solicitud formulada en relación con el levantamiento de la suspensión del artículo 20.6 de la Ley del Parlamento de Cataluña 18/2017, se ordena dar traslado al Abogado del Estado y al Parlamento de Cataluña para que, en el plazo de cinco días, expongan lo que estimen procedente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26 de junio de 2018 se presenta en el registro general del Tribunal Constitucional el escrito del Abogado del Estado, evacuando el trámite de alegaciones respecto del levantamiento de la suspensión del artículo 20.6 de la Ley del Parlamento de Cataluña 18/2017. La Abogacía del Estado parte de la base de la adecuación y conformidad con las consideraciones y fallo contenidos en el ATC 34/2018, de 21 de marzo, y solicita el mantenimiento de la suspensión del artículo 20.6 de la Ley 18/2017.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esta parte que la cuestión suscitada por el Gobierno de la Generalitat, respecto de la aplicación al caso del fumus boni iuris, ya fue abordada por el ATC 34/2018, que apreció similitud suficiente entre el precepto impugnado en el presente recurso y los artículos de referencia previamente declarados inconstitucionales. El Abogado del Estado comparte el criterio sostenido por el Tribunal, y afirma que la norma básica estatal de contraste, el artículo 25 de la Ley 7 /1996, de 15 de enero, de ordenación del comercio minorista, estatuye una completa libertad de decisión del comerciante, sin limitación estacional alguna. Si bien esta parte reconoce que este podría ser un argumento de fondo en cuanto a la inconstitucionalidad del artículo 20.6 de la ley autonómica recurrida, por razón de extralimitación competencial, a efectos del mantenimiento de la suspensión del precepto impugnado es preciso tener en cuenta que en su día fueron declarados inconstitucionales, por las mismas razones, esto es, por limitar la libertad del comerciante, en mayor o menor medida o con mayor o menor alcance según el tenor de la norma, los artículos 5 del Decreto-ley 4/2012 y 16.10 de la Ley 3/2014. Por lo tanto, habría una similitud sustancial entre los preceptos ya declarados inconstitucionales y las razones que motivaron dicha declaración, con el ahora controvertido artículo 20.6 de la Ley 18/2017, que justificaría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resto de preceptos cuya suspensión se mantuvo por el ATC 34/2018, la Abogacía del Estado solicita que no se modifique la decisión de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Mediante escrito presentado el 29 de junio de 2018, el Letrado del Parlamento de Cataluña, en nombre y representación del mismo, comparece para reiterar la solicitud de levantamiento de la suspensión de los preceptos cuya vigencia continúa suspendida después de la publicación del ATC 34/2018, de 21 de marzo. Esta parte reitera los motivos expuestos en el otrosí del escrito de alegaciones formulado en su día, y se adhiere a los argumentos expuestos en el escrito de la Abogada de la Generalitat para que se levante la suspensión del artículo 20.6 de la Ley 18/2017.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de acuerdo con el artículo 161.2 CE, si procede levantar la suspensión del artículo 20.6 de la Ley del Parlamento de Cataluña 18/2017, de 1 de agosto, de comercio, servicios y ferias. El objeto de este pronunciamiento quedará pues, limitado a este precepto, sin que nuestro juicio se extienda a los artículos 37.1 j) y k) y 37.2 de la misma ley, preceptos cuya suspensión de vigencia mantuvo el ATC 34/2018, de 21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 la cercanía del cumplimiento del plazo de suspensión automática de cinco meses que prevé el artículo 161.2 CE, y pese a no contar con las alegaciones del Gobierno de la Generalitat al respecto por las razones expuestas en los antecedentes, el Tribunal se vio obligado a dictaminar respecto del mantenimiento o levantamiento de los preceptos impugnados en el presente procedimiento, por lo que se dictó el Auto referido.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que, en la fecha que medió entre la admisión a trámite del recurso de inconstitucionalidad el 13 de diciembre de 2017, y el 5 de junio de 2018, estuvo suspendido el plazo para la presentación de alegaciones por parte del Gobierno de la Generalitat. Durante ese período, la ausencia de un Gobierno de la Generalitat fue suplida por las medidas contenidas en el Real Decreto 944/2017, de 27 de octubre, que designaba los órganos y autoridades encargados de dar cumplimiento a las medidas dirigidas al Gobierno y a la Administración de la Generalitat de Cataluña, autorizadas por acuerdo del Pleno del Senado, de 27 de octubre de 2017, al amparo del artículo 155 CE. La toma de posesión del nuevo Gobierno de la Generalitat permitió suspender la vigencia del Real Decreto citado, así como levantar el acuerdo del Pleno del Senado sobre la aplicación del artículo 155 CE. Sólo a partir de ese momento fue posible recuperar la normalidad procesal en todos los procedimientos constitucionales en que el Gobierno de la Generalitat era parte. Esta situación excepcional justifica que, a pesar de haberse dictado ya el ATC 34/2018 sobre el mantenimiento o levantamiento de la suspensión de los preceptos impugnados en el recurso de inconstitucionalidad núm. 5332-2017, este Tribunal reabra la cuestión respecto de los preceptos cuya vigencia no se recupera tras la aprobación del ATC 34/2018. Ahora bien, no se trata de replantearse la totalidad de un debate del que ya se ha ocupado el Pleno, sino de atender a las concretas alegaciones de quien, en su momento y por las razones expuestas, no pudo intervenir en dicho debate. Por las razones expuestas, se limita el objeto del presente pronunciamiento, sin atender a la pretensión del Parlamento de Cataluña, contenida en el escrito presentado el 29 de junio de 2018, y que solicitaba, sin nuevas alegaciones, ni una solicitud expresa y fundada de nueva ponderación de las circunstancias concurrentes al caso, la revisión de la decisión adoptada en el ATC 34/2018.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alegaciones del Gobierno de la Generalitat, como se ha expuesto, se centran en el levantamiento de la suspensión del artículo 20.6 de la Ley del Parlamento de Cataluña 18/2017. Mientras que el Gobierno de la Generalitat entiende que no se dan los criterios necesarios para aplicar la presunción de la apariencia de buen derecho en las pretensiones de quien recurre la norma, la Abogacía del Estado sostiene que el Tribunal ya resolvió esta cuestión en el ATC 34/2018, afirmando que si concurrían dichos criterios, lo que justificaba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Efectivamente, tal y como sostiene el Abogado del Estado, la cuestión que plantea el Gobierno de la Generalitat se tuvo presente en el debate que llevó a la aprobación del ATC 34/2018, y ningún argumento aporta la Abogada de la Generalitat que nos lleve a la convicción de que es preciso modificar la decisión previamente adoptada.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fundamento jurídico 4 e) del ATC 34/2018 el Tribunal sostuvo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cabe atender a la regulación contenida en el art. 20 de la Ley 18/2017, referido a la venta en rebajas. Se impugna exclusivamente el apartado 6, que establece que las temporadas habituales para llevar a cabo la venta en rebajas son el invierno y el verano, y que cada año, antes del 30 de septiembre, el consejo asesor de la Generalitat en materia de comercio debe recomendar las fechas de inicio y finalización de las temporadas del año siguiente, atendiendo, en cada momento, a las demandas del sector comercial.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disposiciones previamente declaradas inconstitucionales, esto es, el art. 16.10 de la Ley 3/2014, de 19 de febrero, de horarios comerciales y de medidas para determinadas actividades de promoción y el art. 5 del Decreto-ley 4/2012 establecían de modo específico y datado las fechas de las rebajas estacionales tanto de invierno, como de verano. El FJ 9 de la STC 211/2016, estableció que ‘al igual que en el caso resuelto en la STC 59/2016, el contraste entre el tenor del precepto estatal y el contenido del precepto autonómico es evidente, resulta indudable ya que este último limita el número de períodos de ventas en rebajas a dos únicas temporadas al año, acotando las épocas en que cada una de ellas podrá tener lugar, e impone, además, para cada uno de tales períodos una duración máxima de dos meses. De este modo en el régimen aplicable a las ventas en rebajas, se introducen unas medidas restrictivas de la libertad del comerciante que no tienen cabida en el régimen liberalizador que configura el legislador estatal con carácter básico en este ámbito’, habida cuenta que ‘además consideramos que la norma básica no circunscribe la temporada de rebajas a uno o varios periodos estacionales concretos, como tampoco otorga a este tipo de figura promocional una duración determinada, permitiendo así que sea el comerciante quien libremente adopte las correspondientes decisiones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los anteriores argumentos, que sostienen la declaración de inconstitucionalidad de los preceptos equivalentes al aquí cuestionado, puede entenderse que existe una similitud lo suficientemente intensa entre la regulación impugnada en el presente procedimiento, y la previamente declarada inconstitucional en las SSTC 211/2016 y 25/2017, como para entender aplicable el criterio de la apariencia de buen derecho y sostener en este criterio excepcional el mantenimiento de la suspensión de la vigencia del precepto impugnado. Si bien el artículo 20.6 ni circunscribe, ni data, las temporadas de rebajas, sí establece la existencia de unas temporadas habituales y prevé que la autoridad autonómica recomendará las fechas de inicio y finalización de las temporadas de rebajas estacionales, contemplando la introducción de límites que podrían restringir la capacidad del comerciante de adoptar libremente las correspondientes decisiones sobre las ventas en rebajas. Por tanto, en este caso, se opta por mantener la suspensión de la vigencia del artículo 20.6 de la Ley de Cataluña 18/2017, en aplicación del excepcional criterio de respeto al principio de fumus boni iuris”.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Abogada de la Generalitat discrepa de esta valoración, y se apoya en las últimas líneas transcritas del fundamento jurídico 4 e), para asegurar que el propio Tribunal reconoce la existencia de diferencias entre el artículo 20.6, y los preceptos de referencia previamente declarados inconstitucionales, justificando estas diferencias la imposibilidad de considerar que existe una similitud, lo suficientemente intensa entre la regulación impugnada en el presente procedimiento y la previamente expulsada del mismo, como para que se justifique el mantenimiento de la suspensión. Pero no es posible admitir este argumento.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reconocimiento de los matices distintivos entre la norma aquí impugnada y los artículos 16.10 de la Ley 3/2014 y 5 del Decreto-ley 4/2012, declarados inconstitucionales por las STC 59/2016 y 211/2016, respectivamente, no supone la exclusión de la aplicación del criterio del fumus boni iuris sino que, bien al contrario, busca aplicarlo con precisión, descartando la existencia de una coincidencia literal entre preceptos, que evidentemente no concurre en este caso, pero admitiendo la presencia de una similitud intensa entre el artículo impugnado y los artículos de referencia que justificaría igualmente la aplicación del canon de la apariencia de buen derecho. Si el Tribunal se limitase a aplicar este criterio a los supuestos de coincidencia literal entre normas, bastaría introducir modificaciones de redacción o ligeras variaciones de significado en normas sucesivas, para hacer imposible el recurso al criterio del fumus boni iuris, a la hora de valorar la pertinencia del levantamiento o mantenimiento de esa suspensión, en los casos de impugnación de aquella norma y de aplicación de la suspensión de la misma por invocación del artículo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si bien la utilización de la apariencia de buen derecho, como juicio determinante de la decisión de mantenimiento de la suspensión de vigencia de una norma impugnada, debe ser absolutamente excepcional, por contraponerse a una presunción de constitucionalidad de las normas, que debe prevalecer en el análisis que formula este Tribunal sobre la medida cautelar de suspensión, ello no significa que deba abandonarse absolutamente. A la hora de formular el juicio cautelar de levantamiento o mantenimiento de la suspensión automática de la vigencia de una norma, es el Tribunal quien tiene que valorar si la similitud entre la norma suspendida y otras previamente declaradas inconstitucionales, es o no lo suficientemente intensa como para justificar la aplicación de la apariencia de buen derecho en la impugnación de la norma. Y en este caso, y por las razones contenidas en el fundamento jurídico 4 e) ATC 34/2018 previamente transcritas, entiende el Tribunal que la similitud es lo suficiente intensa como para justificar el mantenimiento de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artículo 20.6 de la Ley del Parlamento de Cataluña 18/2017, de 1 de agosto, de comercio, servicios y ferias.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