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14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4403-2017, interpuesto por el presidente del Gobierno contra el artículo 3; los apartados 1 a 4 del artículo 5; los artículos 20 y 24; el inciso final de la disposición adicional primera; la disposición adicional quinta y las disposiciones transitorias segunda y tercera de la Ley 10/2016, de 1 de diciembre, de medidas de emergencia en relación con las prestaciones económicas del sistema público de servicios sociales y con el acceso a la vivienda en la Comunidad Autónoma de Aragón. Han comparecido y formulado alegaciones las Cortes y el Gobierno de Aragón.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septiembre de 2017, el presidente del Gobierno interpuso recurso de inconstitucionalidad en relación con el artículo 3, los apartados 1 a 4 del artículo 5, los artículos 20 y 24, el inciso final de la disposición adicional primera, la disposición adicional quinta y las disposiciones transitorias segunda y tercera de la Ley 10/2016, de 1 de diciembre, de medidas de emergencia en relación con las prestaciones económicas del sistema público de servicios sociales y con el acceso a la vivienda en la Comunidad Autónoma de Aragón (en adelante, Ley 10/2016). En el recurso se invocaron los artículos 161.2 CE y 30 de la Ley Orgánica del Tribunal Constitucional (LOTC), con objeto de instar la suspensión de la aplicación, exclusivamente, de los artículos 20 y 24 y de la disposición transitoria segunda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al cumplimiento de los requisitos procesales, el escrito comienza señalando que la ley objeto del recurso puede incluirse, aunque con características que la singularizan, en la serie de normas autonómicas que han establecido medidas tendentes a afrontar el problema de la vivienda y que han sido impugnadas por el Gobierno de la Nación: Decreto-ley de la Junta de Andalucía 6/2013, de 9 de abril; Ley Foral de Navarra 24/2013, de 2 de julio; Ley de Andalucía 4/2013, de 1 de octubre; Ley de Canarias 2/2014, de 20 de junio; Ley del País Vasco 3/2015, de 18 de junio; Ley de Cataluña 24/2015, de 29 de julio, y Ley de Murcia 10/2016, de 7 de junio. Cita en particular el Decreto-ley 3/2015, de 15 de diciembre, del Gobierno de Aragón, de medidas urgentes de emergencia social en materia de prestaciones económicas de carácter social, pobreza energética y acceso a la vivienda, que está en el origen de la Ley 10/2016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las actuaciones estatales dirigidas a afrontar el problema de la vivienda y la reestructuración inmobiliaria y financiera, afirmando que desde 2012 se han venido adoptando por el Estado medidas destinadas a cumplir con el objetivo perseguido por la norma autonómica y que permiten alternativas de actuación proporcionadas, sin incurrir en las extralimitaciones competenciales que fundamentan el presente recurso. En concreto, se citan el Real Decreto-ley 6/2012, de 9 de marzo, de medidas urgentes de protección de deudores hipotecarios sin recursos; el Real Decreto 27/2012, de 15 de noviembre, de medidas urgentes para reforzar la protección a los deudores hipotecarios; la Ley 1/2013, de 14 de mayo, de medidas para reforzar la protección a los deudores hipotecarios, reestructuración de la deuda y alquiler social; también, el Plan estatal de fomento del alquiler de viviendas, la rehabilitación edificatoria, la regeneración y renovación urbanas 2013-2016, aprobado por Real Decreto 233/2013, de 5 de abril y el Real Decreto-ley 9/2015, de 10 de julio, de medidas para reducir la carga tributaria soportada por los contribuyentes del impuesto sobre la renta de las personas físicas y otras medidas de carácter económico, en cuyo artículo 4 se declaran parcialmente inembargables determinadas ayudas y prestaciones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normativa ha sido tenida especialmente en cuenta en la STC 93/2015, de 14 de mayo, para enjuiciar el Decreto-ley de la Junta de Andalucía 6/2013, de 9 de abril, cuya doctrina, entiende el abogado del Estado, es trasladable a este caso. El representante estatal cita también el Real Decreto-ley 1/2015, de 27 de febrero y la posterior Ley 25/2015, de 28 de julio, de mecanismo de segunda oportunidad, reducción de la carga financiera y otras medidas de orden social, que contienen mejoras adicionales a las previamente adoptadas. Igualmente, según refiere, ha de tenerse en cuenta la modificación del convenio del fondo social de vivienda, realizada el 14 de septiembre de 2015, que amplió el número de viviendas destinadas a alquiler social y el colectivo que puede acceder a ellas, cuya vigencia se ha prorrogado hasta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ley impugnada menoscaba las competencias estatales del artículo 149.1, apartados 11 y 13 CE, impidiendo la eficacia de las medidas adoptadas por el Estado en las normas citadas, en los términos señalados en la STC 93/2015, de 14 de mayo. Se alega también la vulneración de las competencias del Estado, derivadas del artículo 149.1, apartados 1, 6 y 8, CE. En concreto, y en lo que respecta a los preceptos impugnados, argumenta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3, al disponer que las prestaciones económicas del sistema público de servicios sociales de Aragón no tienen la consideración de subvenciones públicas, vulnera las competencias estatales contenidas en las reglas 13, 14 y 18 del artículo 149.1 CE. Recuerda que, con fundamento en tales títulos competenciales se ha aprobado la Ley 38/2003, de 17 de noviembre, general de subvenciones, cuyo artículo 2 preceptúa que se entiende por subvención “toda disposición dineraria realizada por cualesquiera de los sujetos contemplados en el artículo 3 de esta ley [administración del Estado, de las comunidades autónomas y de las entidades locales], a favor de personas públicas o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subvenciones tiene carácter básico (disposición final primera) y no cabe que las Comunidades Autónomas, al regular determinadas subvenciones en ejercicio de sus competencias, eludan aplicarles el régimen jurídico que les es propio por la vía de excluirlas de dicho concepto. Cita la STC 130/2013, de 4 de junio, que resolvió el recurso interpuesto por el Gobierno de Aragón contra diversos preceptos de la citada Ley 38/2003, cuyos artículos 2 y 3 definen el ámbito objetivo y subjetivo de aplicación que las Comunidades Autónomas no pueden modificar.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5 (que reproduce el artículo 1 del Decreto-ley 3/2015) y, en conexión con el mismo, la disposición adicional primera (inciso final) y la disposición transitoria tercera, en cuanto disponen la inembargabilidad de las prestaciones económicas establecidas por la Comunidad y las entidades locales aragonesas para colectivos en riesgo de exclusión social, vulneran la competencia estatal exclusiva en materia de legislación procesal (art. 149.1.6 CE), por cuya virtud corresponde al Estado la determinación de los bienes que tienen la consideración de inembargables, tanto en los procedimientos judiciales como administrativos. La ley autonómica no conecta su regulación con las particularidades del derecho sustantivo aragonés, ya sea civil o administrativo. Por su parte, la disposición transitoria tercera debe ser declarada inconstitucional y nula por establecer el régimen de aplicación del artículo 5 con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los bienes inembargables se encuentra regulada, de modo general, en los artículos 605, 606 y 607 de la Ley 1/2000, de 7 de enero, de enjuiciamiento civil, norma dictada al amparo del mencionado artículo 149.1.6 CE, que exige un régimen uniforme en toda España. Si bien es cierto que los artículos 605.4 y 606.4 prevén que una ley pueda ampliar la relación de los bienes inembargables, esta ley ha de ser forzosamente estatal, dictada al amparo de la citada competencia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20 introduce un supuesto especial de suspensión automática e incondicionada del lanzamiento en los procesos de ejecución hipotecaria, distinta de la prevista en la legislación estatal y sin conexión alguna con el derecho sustantivo aragonés, sea administrativo o foral. Se completa con la norma de aplicación temporal de esta medida, prevista en la disposición transitoria segunda, que se impugna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medida proviene del artículo 9 del Decreto-ley 3/2015, aunque ahora amplía su ámbito al extenderlo, también, a la suspensión de los procedimientos de desahucio. Se trata de una especialidad de naturaleza procesal que altera el régimen comúnmente aplicable en todo el territorio nacional. No concurren particularidades de derecho sustantivo aragonés que justifiquen un régimen propio y singular de suspensión de determinados lanzamientos no previstos en la normativa estatal. Por plausible que pueda ser el objetivo perseguido, no es “singular” en el sentido exigido por la doctrina constitucional sobre 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4 del artículo 20, que incluye un mandato a las Administraciones públicas aragonesas para no ejercer las facultades de desahucio sobre bienes de su titularidad, también debe declararse inconstitucional en la medida en que no excluye a las entidades locales, a las que no cabe imponer esta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infracción del artículo 149.1.6 CE, añade la del artículo 149.1.13 CE, por cuanto se afecta a las medidas estatales adoptadas sobre esta misma materia. Así lo vino a declarar la STC 93/2015, en relación con las expropiaciones de uso de viviendas desocupadas, medida equiparable a la suspensión de tales lanzamientos.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de la citada Sentencia, cabe inferir que, en aquellos casos en que las medidas adoptadas por una Comunidad Autónoma en el ejercicio de sus competencias, puedan interferir en el normal desenvolvimiento de las que, al amparo del artículo 149.1.13 CE, apruebe el Estado, comprometiendo su virtualidad práctica, se produce una injerencia en la competencia estatal que es contraria al orden constitucional de distribución de competencias; y, en el presente caso, la medida autonómica de suspensión de lanzamientos dificulta o perturba la efectividad de los mecanismos arbitrados por el Estado para la regulación del sistema de ejecución hipotecaria; en concreto, los previstos en el artículo 1 y la disposición adicional primera de la Ley 1/2013, antes citada, en la redacción dada por el Real Decreto-ley 1/2015, de 27 de febrero. Y aunque la previsión en la materia se establece en el apartado 1 del artículo 20, el resto de los apartados, en la medida en que son instrumentales para la ejecución de la suspensión de lanzamientos, deben ser declarados inconstitucionales y nulos por conexión, lo que también sucede con la disposición transitoria segunda, que fija el momento de entrada en vigor de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atañe al artículo 24, que, según destaca, es prácticamente idéntico al artículo 12 del Decreto-ley 3/2015, el abogado del Estado señala que el deber de cesión de viviendas que se impone en el mismo conlleva, en primer lugar, una infracción del artículo 149.1.1 en relación con el artículo 33 CE, en cuanto que la cesión obligatoria de viviendas constituye una transferencia coactiva y temporal de la titularidad de la vivienda, que incide en el contenido esencial del derecho de propiedad reconocido por el artículo 33.1 CE. De acuerdo con la jurisprudencia constitucional, la competencia para regular las diversas manifestaciones de la función social del derecho de propiedad contemplada en el artículo 33.2 CE, en tanto afecten a su contenido esencial, corresponde al Estado, de acuerdo con el artículo 149.1.1 CE, a fin de que la regulación del mismo sea uniforme en todo el territorio nacional [STC 61/1997, de 20 de marzo, FJ 10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precepto vulnera también el artículo 33, en relación con los artículos 53.1 y 9.3 CE, que establecen el principio de reserva de ley. El apartado tercero del artículo 24 dispone, en concreto, que la determinación de la contraprestación que percibirá el titular de la vivienda desocupada, a quien se impone la obligación de su puesta a disposición de la Comunidad Autónoma, se efectuará a través de una norma con rango de orden, lo que infringe el principio de reserva de ley que establece el artículo 9.3 CE, al señalar, tanto el artículo 33 como el artículo 53.1 CE, que el elemento indemnizatorio ha de quedar configurado a través de una norma con rango de ley. Recuerda, asimismo, el abogado del Estado que, de conformidad con la STC 61/1997, de 20 de marzo, la fijación de las normas de valoración urbanística, a efectos expropiatorios, constituye una competencia estatal, lo cual determina que no se pueda, a través de una orden de un Consejero autonómico, proceder a la fijación de una renta, cuya validez o conceptuación sea la del elemento indemnizatorio para la puesta a disposición obligatoria de la vivienda, al margen de los criterios de valoración fijados por el Estado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estatal añade que la privación de una facultad integrante del poder de disposición que comporta el concepto de propiedad, privación que queda vinculada al concepto indemnizatorio, no deja de participar de la naturaleza de un procedimiento expropiatorio, el cual se integra en el ámbito de la competencia estatal del artículo 149.1.18 CE, que ha sido ejercida a través de la Ley de expropiación forzosa de 16 de diciembre de 1954. Considera también que la cesión obligatoria tiene un carácter civil, por lo que se vulnera la competencia exclusiva del Estado del artículo 149.1.8 CE, sin que se aprecie, ni en su contenido ni en el contexto, la vinculación de esta medida con el Derecho foral aragonés.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argumentando que la medida adoptada en el artículo 24 impugnado vulnera el principio de proporcionalidad, en cuanto que no presenta ventajas que pudieran ser moduladas por otras alternativas posibles y contempladas en la propia ley, como la provisión por la propia Diputación General de Aragón de viviendas de alquiler social para las personas en especiales circunstancias de emergencia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asimismo, que el precepto infringe las competencias estatales en materia de ordenación general de la economía y del crédito, en los términos contemplados en la STC 93/2015, en cuanto deteriora el valor de los activos adjudicados a las entidades financieras, pues los compradores exigirán precios más competitivos, si la entidad puede perder las viviendas, lo que actuará en perjuicio de la situación financiera de las entidades afectadas por la reestructuración. Esto produce una interferencia en las medidas adoptadas por el Estado al amparo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relación a la disposición adicional quinta, que proviene de la disposición adicional cuarta del Decreto-ley 3/2015, el abogado del Estado sostiene que altera el régimen jurídico establecido por el Estado, al exigir que las medidas del código de buenas prácticas se desarrollen dentro del sistema de mediación hipotecaria implantado por la Comunidad Autónoma de Aragón, menoscabando con ello la competencia atribuida al Estado por el artículo 149.1.13 CE, por lo que resulta de aplicación lo señalado en la STC 93/2015, que declaró inconstitucional y nula una norma similar. Las entidades de crédito se adhieren al citado código voluntariamente, asumiendo un régimen jurídico determinado, por lo que toda modificación de esta naturaleza supone una alteración de las reglas del acuerdo y la necesidad de volver a contar con la adhesión de estas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concluye afirmando que las disposiciones impugnadas producen un impacto global en las competencias estatales en materia económica, por cuanto suponen un deterioro de la posición financiera de las entidades de crédito y otras de similar naturaleza, en tanto que implican, bien un coste directo, bien un menor valor de determinadas partidas en sus balances. Por las razones expuestas, solicita que se dicte sentencia por la que, con estimación del recurso, se declare la inconstitucionalidad y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octubre de 2017, el Pleno de este Tribunal, a propuesta de la Sección Cuarta, acordó admitir a trámite el presente recurso de inconstitucionalidad y dar traslado de la demanda y documentos presentados, conforme al artículo 34 LOTC, al Congreso de los Diputados, al Senado, a la Diputación General y a las Cortes de Aragón, por conducto de sus Presidentes, al objeto de que, en el plazo de quince días, pudieran personarse en el proceso y formular alegaciones. Asimismo, se tuvo por invocado por el presidente del Gobierno el artículo 161.2 LOTC, lo que, a su tenor y conforme dispone el artículo 30 LOTC, produce la suspensión de la vigencia y aplicación exclusivamente de los preceptos citados en el escrito de interposición, esto es de los artículos  20 y 24, así como de la disposición transitoria segunda de la Ley de las Cortes de Aragón 10/2016, de 1 de diciembre, desde la fecha de interposición del recurso —12 de septiembre de 2017— para las partes del proceso y desde el día en que apareciera publicada la suspensión en el “Boletín Oficial del Estado” para los terceros, lo que se comunicó a los Presidentes de la Diputación General de Aragón y de las Cortes de Aragón. Por último, también se ordenó publicar la incoación del recurso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Presidenta del Congreso de los Diputados, mediante escrito registrado el día 19 de octubre de 2017, comunicó que la mesa de la Cámara, en su reunión del 17 de octubre anterior, había acordado la personación en este procedimiento al tiempo que daba por ofrecida su colaboración a los efectos del artículo 88.1 LOTC. Por escrito de la misma fecha, el Presidente del Senado se expresó en iguales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el día 19 de octubre de 2017 presentó su escrito de personación la Letrada de las Cortes de Aragón, solicitando una prórroga del plazo otorgado para formalizar el escrito de alegaciones. Por providencia de 23 de octubre siguiente, el Pleno acordó incorporar a las actuaciones el escrito presentado y prorrogar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fecha 2 de noviembre de 2017, la Letrada de la Comunidad Autónoma de Aragón se personó y solicitó una prórroga del plazo otorgado para formular alegaciones. Por providencia de 6 de noviembre siguiente, el Pleno acordó incorporar a las actuaciones el escrito presentado y prorrogar 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14 de noviembre de 2017, la Letrada de las Cortes de Aragón presentó sus alegaciones solicitando la desestimación del recurso de inconstitucionalidad. Los argumentos que esgrime para ello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prestaciones sociales de las Administraciones públicas de Aragón excluidas del concepto de subvención, aduce que, de la misma forma que el artículo 2.4 de la Ley 38/2003, de 17 de noviembre, general de subvenciones, excluye ciertas prestaciones sociales abonadas por el Estado, también la Comunidad puede hacer lo propio respecto de las que son de su competencia. Alega, en concreto, que la ley estatal excluye las prestaciones contributivas y no contributivas del sistema de la Seguridad Social; las pensiones asistenciales por ancianidad a favor de los españoles no residentes en España; las prestaciones asistenciales y los subsidios económicos a favor de españoles no residentes en España; las prestaciones a favor de los afectados por determinadas enfermedades; las prestaciones derivadas del sistema de clases pasivas,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alega esta parte que la razón subyacente a dicha exclusión es, según la exposición de motivos de la Ley 38/2003, que tales prestaciones tienen un régimen jurídico propio, lo que también se puede predicar de las prestaciones económicas del sistema público de servicios sociales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prestaciones económicas que declara inembargables el artículo 5 de la Ley 10/2016 han sido establecidas por la Comunidad Autónoma al amparo de sus competencias exclusivas en materia de acción social (art. 71.34 EAAr) y no constituyen una novedad en el ordenamiento aragonés, pues en su momento ya se declaró el carácter inembargable del ingreso aragonés de inserción (art. 5 del Decreto 57/1994, de 23 de marzo), sin que tal iniciativa normativa diera lugar 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propia Ley de enjuiciamiento civil (LEC), en su artículo 606.4, permite que la enumeración de bienes inembargables se complete en otras leyes, no debiendo existir impedimento alguno en que éstas puedan ser autonómicas, en la medida en que venga exigido por su conexión con el derecho sustantivo de la Comunidad. En el presente caso, las Cortes de Aragón han valorado que el mero establecimiento de determinadas ayudas en materia de acción social no es suficiente, si no se garantiza que tales cantidades queden efectivamente en poder de sus destinatarios y sean excluidas de eventuales procedimientos de embargo. Con ello, se cumplen los requisitos constitucionales de que la regulación procesal sea necesaria y derive de las particularidades del derecho propio aragonés, consistentes en la implementación de las ayudas para hacer frente a situaciones de desprotección social con unos mínimos de efectividad. El Estado incluyó en su Real Decreto-ley 9/2015, de 10 de julio, unas categorías de retribuciones económicas equivalentes a los sueldos y pensiones, a los efectos del artículo 607 LEC, no debiendo existir ningún inconveniente en que su propia legislación concrete dichas categorías generales, como hace la ley impugnada. El precepto puede ser interpretado de conformidad con la Constitución por lo que no merece reproche de inconstitucionalidad, como tampoco lo merece la disposición transitoria tercera, que se limita a señalar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artículos 20 y 24 de la norma aragonesa se enmarcan en el ámbito de las competencias autonómicas exclusivas en materia de vivienda (art. 71.10 EAAr), cuyo ejercicio está condicionado por lo dispuesto en el artículo 47 CE, que enuncia, tanto un derecho subjetivo como un principio rector de la actuación de los poderes públicos, y que configura un mandato dirigido a todos ellos para hacer efectivo el derecho a una vivienda digna, correspondiendo a la autoridad autonómica de que se trate, dentro de su libertad de configuración, escoger las medidas o mecanismos que considere más apropiados para garantizar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en relación con el artículo 20, se señala que las medidas de protección de los deudores hipotecarios aplicadas por el Estado no han sido suficientes para paliar situaciones de vulnerabilidad y emergencia social, evidenciando la necesidad de una intervención complementaria de los poderes públicos autonómicos, también legitimados al amparo de sus competencias, para la imposición de límites al derecho de propiedad de la vivienda que, sin violentar su contenido esencial, permitan cumplir con su función social. El artículo 33.2 CE impone al legislador la tarea de delimitar en cada momento histórico el contenido del derecho de propiedad de acuerdo con su función social, función para la que también está habilitado el legislador autonómico cuando se ampare en un título competencial propio como es, en este caso, la competencia autonómica exclusiva en materia de vivienda. Y esa delimitación del derecho de propiedad de la vivienda guarda, además, conexión con lo dispuesto en el artículo 47 CE, que reconoce el derecho a una vivienda digna y reclama de los poderes públicos la promoción de las condiciones necesarias y el establecimiento de las normas pertinentes para hacerlo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este fundamento, la norma introduce la suspensión de los lanzamientos hasta que las personas afectadas puedan acceder a las viviendas que la Administración ponga a su disposición; se cumple, pues, el parámetro de constitucionalidad de las especialidades procesales que una Comunidad Autónoma puede introducir en la legislación de este carácter aprobada por el Estado, como es que aquéllas resulten necesarias y que deriven de las particularidades del derecho propio de la Comunidad, por lo que no se invade la competencia estatal del artículo 149.1.6 CE, ni lo hace tampoco la disposición transitoria segunda, cuya inconstitucionalidad solo se sostiene por conexión con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artículo 24, se aduce que el único límite que el artículo 33 CE impone al legislador, cuando pretenda dar cumplimiento al mandato constitucional previsto en el artículo 47 CE, es que no opere una desnaturalización del mismo, ni sobrepase las barreras más allá de las cuales el derecho dominical y las facultades que le son propias dejarían de ser recognoscibles.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el artículo 149.1.1 CE no faculta al Estado para definir el contenido esencial de los derechos, ni para imponer una identidad de situaciones jurídicas de todos los ciudadanos en cualquier parte del territorio del Estado, sino para fijar una identidad sustancial de condiciones básicas en el ejercicio de los derechos constitucionales. El Estado no ha hecho uso de esa competencia en el ámbito material del derecho de propiedad de la vivienda, por lo que, ante una falta de ejercicio de tal competencia estatal, la libertad de configuración del legislador sectorial autonómico es más amplia. Por ello, la Comunidad Autónoma no ha vulnerado una competencia no ejercida y unas condiciones estatales que no existen, sino que se ha limitado a ejercitar su competencia en materia de vivienda, para tratar de garantizar su disfrute por personas o unidades de convivencia en situación de vulnerabilidad.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tampoco comparte el argumento de que la imposición de la cesión de viviendas vacías atente contra el contenido esencial del derecho de propiedad (art. 33.1 CE), pues no se produce, como afirma el abogado del Estado, una transferencia coactiva y temporal de la titularidad de la vivienda, dado que lo que determinan los preceptos impugnados es la puesta a disposición de las viviendas a favor de la Administración para que sea esta la que elija los inquilinos, quedando no obstante inalterada la titularidad de la vivienda, que seguirá correspondiendo a las entidades financieras o sociedades inmobiliarias bajo su control, o a la Sociedad de Gestión de Activos Procedentes de la Reestructuración Bancaria, perdiendo, eso sí, la capacidad para decidir a quiénes arriendan sus viviendas, capacidad que ejerce por sustitución la Administración, pero recibiendo la correspondiente contraprestación.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de Aragón rechaza, asimismo, la alegada vulneración de la competencia estatal en materia de legislación civil (art. 149.1.8 CE), por estimar que la ley no está operando una delimitación del derecho de la propiedad desde una perspectiva civil, sino desde el derecho público, al amparo de su competencia exclusiva en materia de vivienda. Y se considera que el artículo 24 no incumple los principios constitucionales de proporcionalidad y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primero, porque la medida contemplada supera el test de proporcionalidad en cuanto que es idónea a la finalidad perseguida, la de dar solución a situaciones de vulnerabilidad en las que se encuentran las personas que no pueden hacer frente al pago de sus cuotas hipotecarias en un contexto económico y social muy adverso, favoreciendo el ejercicio del derecho constitucional a una vivienda digna, a partir de la existencia de un parque importante de viviendas vacías existentes en Aragón; es una medida necesaria puesto que las arbitradas por el Estado han demostrado no ser suficientes para dicha finalidad. Y, además, supera el juicio de proporcionalidad en sentido estricto, por cuanto debe prevalecer la defensa del interés general, derivado de la contribución a la efectividad del derecho a la vivienda, frente a la concepción de la propiedad, como derecho absoluto del propietario, a mantener vacías las viviendas de las que es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principio de igualdad, se considera que el trato diferenciado que otorga la ley autonómica, en función de quien sea el propietario de la vivienda, afecta a sujetos distintos, por lo que, al no darse la identidad de supuestos fácticos que son objeto de comparación, no se incurre en discriminación, ni por ello se vulnera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juicio de la Letrada del parlamento autonómico, la disposición adicional quinta se limita a introducir una especialidad procesal que deriva del derecho sustantivo autonómico, consistente en incluir la aplicación del código de buenas prácticas, regulado por la normativa estatal, en el sistema de mediación hipotecaria de la Administración autonómica, moviéndose dentro de los márgenes que le permite su competencia ex artículo 72.3 EAAr. La particularidad procesal consiste en imponer la figura de un mediador derivado de su existencia en el derecho aragonés sustantivo, pero en nada más se alteran las medidas dispuestas en el código, ni se prejuzga el resultado de la negociación, como tampoco se impone un resultado a ninguna de las partes, por lo que se entiende correctamente ejercida la competencia autonómica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descartando la potencialidad dañosa de la ley para el conjunto del sistema financiero que le imputa el abogado del Estado, que no se ha confirmado durante el tiempo en que ha estado en vigor antes de la interposición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escrito registrado en este Tribunal el día 21 de noviembre de 2017, la Letrada del Gobierno de Aragón presentó sus alegaciones solicitando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exposición señalando que las actuaciones y medidas estatales adoptadas desde el año 2012 por el Estado, dirigidas a afrontar el problema de la vivienda, resultan compatibles con las medidas que, en el ámbito de sus competencias, ha adoptado la Comunidad Autónoma, ya que todas ellas responden al mandato dirigido a los poderes públicos de promover las condiciones necesarias para hacer efectivo el derecho a una vivienda digna (art. 47 CE). En relación con los concretos preceptos impugnados,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atinente al artículo 3, referido a la naturaleza de las prestaciones económicas del sistema público de servicios sociales, argumenta que el carácter básico de una gran parte de la Ley 38/2003, de 17 de noviembre, general de subvenciones, no impide el ejercicio de las competencias por la Comunidad Autónoma, estableciendo un régimen propio, dentro del respeto a las bases. Invoca, entre otras, las SSTC 98/2004, de 25 de mayo; 130/2013, de 4 de junio y 100/2017, de 20 de julio, según las cuales las bases no pueden cercenar las competencias autonómicas, agotando la regulación de la materia. Con apoyo en este planteamiento, sostiene que la Comunidad Autónoma sí puede delimitar conceptualmente un determinado tipo de prestaciones públicas en sentido negativo, como algo distinto a las subvenciones públicas, siempre que lo haga dentro del marco constitucional y con respeto a las bases. Considera que el recurso no justifica por qué entiende que la norma autonómica vulnera los artículos 2, 3 y 6 de la Ley 38/2003,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5 y el último inciso de la disposición adicional primera encuentran amparo en las competencias exclusivas de la Comunidad de Aragón sobre el derecho procesal derivado de las particularidades del derecho sustantivo de Aragón (art. 71.3 EAAr), y en materia de acción social (art. 71.14 EAAr). La declaración de inembargabilidad que efectúa dicho precepto se contrae a determinadas prestaciones económicas de carácter social y finalista, que son concedidas por la Comunidad Autónoma en el ejercicio de sus competencias en materia de acción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también, que los artículos 605 y 606 LEC contemplan la posible ampliación de los supuestos de inembargabilidad, con sustento en la cláusula de remisión a lo que disponga una “disposición legal” o una “ley”, sin que quepa afirmar que la misma haya de ser forzosamente estatal, debiendo ser la que se asuma por el titular de la competencia, de acuerdo con el régimen constitucional de distribución de competencias. La medida adoptada no modifica el régimen de la Ley de enjuiciamiento civil y tiene un carácter meramente instrumental de la legislación autonómica, por lo que no puede contemplarse de forma aislada, como un nuevo supuesto de bienes o cantidades inembargables.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artículo 20 y la disposición transitoria segunda, la Letrada afirma que no vulnera el artículo 149.1.6 CE, por cuanto la ley no introduce ex novo un instrumento procesal, sino que acoge el mecanismo de suspensión de lanzamientos ya adoptado por la legislación estatal (Real Decreto-ley 27/2012, de 15 de noviembre; Ley 1/2013, de 14 de mayo; Real Decreto-ley 1/2015, de 27 de febrero, y Ley 25/2015, de 28 de julio), en cuya virtud, dicha suspensión rige desde el año 2012, prorrogándose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93/2015, de 14 de mayo, al referirse al régimen estatal de suspensión de lanzamientos y a la constitución de un fondo social de viviendas de propiedad de las entidades de crédito, pone de manifiesto la compatibilidad de dicho régimen con un adecuado funcionamiento del sistema hipotecario con la ley autonómica, que recoge la misma técnica y con idéntico objetivo, si bien matizando que la suspensión de lanzamientos se establece “hasta que se ofrezca una alternativa habitacional por parte de la Administración”; previsión que no interfiere en el normal desenvolvimiento y efectividad de los mecanismos arbitrados por el Estado, sino que, por el contrario, supone un refuerzo para garantizar su cumplimiento, pues puede contribuir a la reducción del tiempo de suspensión de los lanzamientos, como consecuencia del ofrecimiento de una alternativa habitacional por la Administración. Por tanto, la regulación impugnada no puede ser tachada de inconstitucional por vulneración de los artículos 149.1.11 y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Señala, a continuación, que el artículo 24 no altera el contenido esencial del derecho de propiedad que recae sobre la vivienda, pues no queda este desnaturalizado por su destino a arrendamiento (o título similar), ya que el carácter forzoso o ex lege del arrendamiento se prescribe únicamente en situaciones excepcionales de desocupación de viviendas y no supone un vaciamiento de aquel contenido esencial, que lo convierta en inexistente o puramente nominal, sino que lo que hace es establecer una limitación de la utilidad económica del bien, en términos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esencial del derecho de propiedad (art. 33 CE) opera como garantía, constituyendo un límite que debe ser respetado por el legislador competente para regular tal derecho; y la competencia estatal exclusiva prevista en el artículo 149.1.1 CE contiene una habilitación al Estado para establecer condiciones básicas, pero no delimita un ámbito material excluyente a la intervención de las Comunidades Autónomas. En este contexto, la previsión contenida en el Decreto-ley impugnado incide en el derecho a la propiedad privada de determinadas viviendas, delimitado por la función social de garantizar el derecho a la vivienda de ciertos sectores de la sociedad en riesgo de exclusión social; ello implica que acota el derecho de propiedad por razón de su función social, en ejercicio de la competencia exclusiva autonómica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invocada vulneración del artículo 33 CE, en relación con los artículos 53.1 y 9.3, relativos al principio de reserva de ley, la Letrada señala que esta tesis tampoco puede ser acogida, ya que se fundamenta en la consideración de que la cesión de viviendas a la Comunidad Autónoma constituye una modalidad de expropiación forzosa, tesis que no se comparte, sino que puede considerarse como una “limitación de la utilidad económica del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asimismo, la infracción del artículo 149.1.8 CE, señalando que el contenido del derecho de propiedad privada conforme a su función social no forma parte del núcleo de la legislación civil, sino que se fija por la ley sectorial que vela por el interés público a que se vincula cada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tampoco se vulnera el principio de proporcionalidad, por cuanto la causa que provoca la medida adoptada debe considerarse razonable, a la vista de las circunstancias sociales y económicas derivadas de la crisis generalizada.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Examina, por último, la impugnación dirigida a la disposición final quinta, respecto de la cual se considera que no innova ni establece un diferente procedimiento previo a la vía judicial, sino que se acomoda a lo establecido en la legislación estatal, dado que su finalidad es precisamente la aplicación del código de buenas prácticas, incrementando su eficacia, al posibilitar el apoyo de los mediadores del sistema público, que opera como garantía de los deudores con garantía hipotecaria sobre la vivienda habitual. Aunque la normativa estatal no contempla la intervención de un mediador, como tercero independiente de las partes, la ausencia de previsión al respecto no puede entenderse como prohibición que pueda obstaculizar o impedir la eficacia de la puesta en práctica del citado código y la nota de la voluntariedad no queda desdibujada por el hecho de que el proceso negociador entre las partes afectadas se desarrolle con el apoyo de los mediadores del sistema público, por lo que no se afecta la competencia estatal prevista en 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finaliza afirmando que no se justifica que las medidas adoptadas en la ley autonómica vayan a suponer un coste directo, un deterioro del valor de determinadas partidas en los balances de las entidades de crédito y de los inmuebles adjudicados a las mismas, ni tampoco un deterioro de la posición financiera de las entidades de crédito y otras de similar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diligencia de 22 de noviembre de 2017, el Pleno acordó, de una parte, incorporar a los autos los escritos de alegaciones formulados y, de otro lado, oír a las partes personadas —abogado del Estado, Gobierno y Cortes de Aragón— para que, en el plazo de cinco días, expusieran lo que estimaran procedente sobre el levantamiento o mantenimiento de la suspensión de los artículos 20, 24 y disposición transitoria segunda de la Ley 10/2016. La representación procesal de las Cortes de Aragón solicitó el levantamiento de la suspensión por medio de escrito registrado el día 29 de noviembre de 2017. Por su parte, el abogado del Estado interesó su mantenimiento, conforme a las alegaciones presentadas el día 30 de noviembre de 2017. La representación del Gobierno de Aragón no presentó alegaciones, según se hizo constar por diligencia de ordenación de 2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por ATC 12/2018, de 7 de febrero, acordó mantener la suspensión de los artículos 20 y 24, así como de la disposición transitoria segunda de la Ley 10/2016, de 1 de diciembre, de medidas de emergencia en relación con las prestaciones económicas del sistema público de servicios sociales y con el acceso a la vivienda en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la representación que legalmente ostenta, y a través de escrito registrado en este Tribunal el día 23 de noviembre de 2018, formuló solicitud de desistimiento parcial de la impugnación dirigida contra el artículo 24 de la Ley 10/2016. En dicho escrito ha puesto de manifiesto que esta petición de desistimiento parcial resulta del acuerdo alcanzado en la comisión bilateral de cooperación Aragón-Estado de 19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secretaría de justicia del Pleno del Tribunal Constitucional, mediante diligencia de ordenación de 26 de noviembre de 2018, acordó incorporar a los autos el anterior escrito, así como oír a las representaciones legales del Gobierno de Aragón y de las Cortes de Aragón, para que, en el plazo de diez días, alegaran lo que estimaran procedente en relación a la solicitud de desistimiento parcial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Letrada de las Cortes de Aragón, en la representación que legalmente ostenta, se mostró conforme con la anterior solicitud de desistimiento parcial por medio de escrito registrado el día 14 de diciembre de 2018. No se ha recibido escrito de contestación del Gobierno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febrero de 2019,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El presente recurso de inconstitucionalidad se interpone por el presidente del Gobierno, contra el artículo 3; los apartados 1 a 4 del artículo 5 y, en conexión, el inciso final de la disposición adicional primera y la disposición transitoria tercera; los artículos 20, junto con la disposición transitoria segunda, y 24; y la disposición adicional quinta de la Ley 10/2016, de 1 de diciembre, de medidas de emergencia en relación con las prestaciones económicas del sistema público de servicios sociales y con el acceso a la vivienda en la Comunidad Autónoma de Aragón (en lo sucesivo, la Ley 10/2016).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abogado del Estado ha formulado solicitud de desistimiento parcial, en relación con el artículo 24 de la Ley 10/2016. No oponiéndose las restantes partes personadas y no concurriendo un interés constitucional que aconseje un pronunciamiento de este Tribunal, procede admitir el desistimiento parcial del artículo 24 de la Ley 10/2016.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del objeto del presente proceso ha de excluirse el artículo 24 de la Ley 10/2016, quedando circunscrito nuestro enjuiciamiento a la impugnación del artículo 3, los apartados 1 a 4 del artículo 5 (y, en conexión, el inciso final de la disposición adicional primera y la disposición transitoria tercera), el artículo 20 (junto con la disposición transitoria segunda) y la disposición adicional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con carácter general, que los preceptos impugnados vulneran las competencias atribuidas al Estado por el artículo 149.1.11 y 13 CE, en cuanto interfieren y afectan negativamente a la política económica del Gobierno, tendente a la reestructuración y estabilidad del sistema bancario y crediticio. Además, alega de forma específica que el artículo 3 infringe las competencias estatales del artículo 149.1.14 y 18 CE y que los artículos 5 y 20 vulneran la competencia exclusiva del Estado en materia de legislación procesal del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representantes del Gobierno y de las Cortes de Aragón sostienen que las normas en cuestión responden a un legítimo ejercicio de las competencias autonómicas en materia de vivienda y acción social (arts.71.10 y 34 EAAr), solicitando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aplicable. Con la excepción del artículo 3 de la Ley 10/2016, el contenido del resto de preceptos impugnados en el presente recurso proviene, con las modificaciones que se indicarán, del Decreto-ley 3/2015, de 15 de diciembre, del Gobierno de Aragón, de medidas urgentes de emergencia social en materia de prestaciones económicas de carácter social, pobreza energética y acceso a la vivienda, que fue objeto del recurso de inconstitucionalidad núm. 4952-2016, resuelto por la reciente STC 5/2019, de 17 de enero. Por consiguiente, en todo lo que sea aquí aplicable, nos remitiremos a la doctrina establecida en la citada Sentencia, sin perjuicio de examinar las novedades que, en su caso, incorporen los preceptos impugnados de la Ley 10/2016.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la citada STC 5/2019, se ha dejado constancia, tanto de la evolución de las normas dictadas por el Estado en materia de ejecuciones hipotecarias de viviendas, por remisión a las precedentes SSTC 43/2018, de 26 de abril, FJ 2 y 97/2018, de 19 de septiembre, FJ 3, como de los pronunciamientos previos de este Tribunal sobre otras normas autonómicas en materia de vivienda, entre otras, las SSTC 93/2015, de 14 de mayo; 16/2018, de 22 de febrero; 32/2018, de 12 de abril; 80/2018, de 5 de julio, y 106/2018, de 4 de octubre. La doctrina fijada en las anteriores sentencias deberá ahora tenerse en cuenta para resolver las cuestiones suscitadas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Impugnación global de la ley. El abogado del Estado comienza cuestionando el conjunto de los preceptos impugnados por suponer una interferencia en el ejercicio de la competencia estatal en materia de ordenación económica (art. 149.1.13 CE), al proyectarse sobre un ámbito material regulado por el Estado, que ha adoptado medidas y acciones para dar respuesta al problema de las ejecuciones hipotecarias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salvo el juicio que merezca cada uno de los preceptos impugnados, procede descartar con carácter general que la presente Ley vulnere la competencia estatal del artículo 149.1.13 CE, con base en lo razonado en la citada STC 5/2019, FJ 3, que, a su vez, remite a pronunciamientos anteriores de este Tribunal (SSTC 16/2018, FJ 16; 32/2018, FJ 6; 43/2018, FJ 4, y 80/2018,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Naturaleza de las prestaciones económicas del sistema público de servicios sociales. Descartada la impugnación general, debemos entrar en el examen de los diferentes preceptos recurridos, comenzando por el artículo 3, que no figuraba en el Decreto-ley 3/2015 y, por tanto, no fue enjuiciado en la STC 5/2019.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Naturaleza de las prestaciones económicas del sistema público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prestaciones económicas del sistema público de servicios sociales son aportaciones dinerarias con un régimen jurídico propio, definidas por su carácter finalista, requisitos y condiciones de reconocimiento, y carecen de la consideración de subvenciones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misma naturaleza tendrán las prestaciones económicas de carácter social incluidas en el catálogo de servicios sociales de la Comunidad Autónoma de Aragón y en los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este precepto vulnera las competencias estatales contenidas en las reglas 13, 14 y 18 del artículo 149.1 CE, con fundamento en las cuales se ha aprobado la Ley 38/2003, de 17 de noviembre, general de subvenciones. El abogado del Estado alega que esta ley establece un concepto básico de subvención (art. 2) y, cuando las Comunidades Autónomas regulan determinadas subvenciones en ejercicio de sus competencias, no pueden privarlas de tal condición para excluirlas del régimen jurídico que les es propio, contenido en la ley estatal. Pese a que predica la tacha del precepto autonómico en su conjunto, de la demanda se deduce que únicamente cuestiona el inciso “y carecen de la consideración de subvenciones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los representantes autonómicos entienden que, de la misma forma que el artículo 2.4 de la Ley estatal de subvenciones excluye ciertas prestaciones sociales abonadas por el Estado, con el argumento de que tienen un régimen jurídico propio, también la Comunidad puede hacerlo respecto de las que son de su competencia y tienen una regulación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analizar el reproche de inconstitucionalidad mediata o indirecta que se dirige contra el inciso controvertido, en la medida en que la denunciada inconstitucionalidad de este inciso se imputa a la vulneración de la normativa estatal básica, debemos recordar que, según doctrina reiterada de este Tribunal, para constatar esta infracción “es necesario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(STC 54/2018, de 24 de mayo,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primer aspecto, el artículo 2 (“Concepto de subvención”) se enmarca en el capítulo I (“Del ámbito de aplicación de la ley”) del título preliminar (“Disposiciones generales”) de la Ley 38/2003, de 17 de noviembre, cuya disposición final primera afirma que se dicta al amparo de lo dispuesto en el artículo 149.1.13, 14 y 18 CE. En particular, tal disposición atribuye carácter básico a todo el capítulo I (arts. 1 a 7) del título preliminar. Por tanto, la norma estatal de contraste alegada es básica en sentido formal, pues se aprueba mediante una ley que le confiere expresamente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dilucidar si también es básica en sentido material conviene partir del análisis de la Ley 38/2003, que hizo este Tribunal al resolver los recursos de inconstitucionalidad, fundamentalmente competenciales, interpuestos contra aquella por el Gobierno de Aragón y por el Parlamento de Cataluña, que, respectivamente, fueron resueltos por las SSTC 130/2013, de 4 de junio, y STC 135/2013, de 6 de junio (que, en gran medida, se remite 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tales impugnaciones, la STC 130/2013 razonó que, con fundamento en el artículo 149.1.14 CE, y, al igual que sucede con la vertiente de los ingresos públicos, “corresponde al Estado no sólo el régimen jurídico de la ordenación de los gastos de la Administración del Estado, sino también el establecimiento de las normas y principios comunes de la actividad financiera de las distintas haciendas que tiendan a asegurar los principios constitucionales que, conforme a nuestra Constitución, han de regir el gasto público” (FJ 5). Asimismo, concluyó que, a partir de la competencia sobre procedimiento administrativo común del artículo 149.1.18 CE, “el Estado puede regular, desde una perspectiva general y abstracta, el procedimiento subvencional común”, mientras que las Comunidades Autónomas pueden establecer “las especialidades derivadas de la organización propia” (FJ 8). De igual modo, diversos preceptos de la Ley 38/2003 se consideraron amparados en la competencia estatal sobre “bases del régimen jurídico de las Administraciones públicas”, también del artículo 149.1.18 CE (STC 130/2013, FFJJ 9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las SSTC 130/2013 y 135/2013 confirmaron que el Estado tiene competencia para regular diversos aspectos del régimen jurídico y el procedimiento común de las subvenciones, siempre que “se circunscriba a aquellos elementos que pueden efectivamente considerarse comunes, de tal forma que respete un margen suficiente y adecuado para la introducción por parte de las Comunidades Autónomas de las necesarias especialidades en los procedimientos administrativos ratione materiae” (STC 130/2013,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artículo 2 de la Ley 38/2003 no fue examinado expresamente, pues no fue recurrido, la STC 130/2013 da por sentado el carácter básico del concepto de subvención cuando afirma en su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subvenciones son concebidas por la Ley 38/2003 como ‘toda disposición dineraria realizada por cualquiera de los sujetos contemplados en el artículo 3 de esta Ley, a favor de personas públicas o privadas’ que, sin contraprestación, además de otros requisitos, se dirija al ‘fomento de una actividad de utilidad pública o interés social o de promoción de una finalidad pública’ (art. 2)… debemos concluir que la Ley 38/2003 disciplina las disposiciones dinerarias de las Administraciones públicas en el sentido amplio que se acaba de señalar y cualquiera que fuere la fuente de financiación, de manera que se proyecta tanto sobre las subvenciones que provienen de fondos estatales contenidos en los presupuestos generales del Estado como de las partidas previstas en los presupuestos de las Comunidades Autónomas y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competencia del Estado para regular ciertos aspectos del régimen jurídico y el procedimiento común aplicable a las subvenciones incluye también delimitar el objeto de dicha regulación, es decir, el concepto de subvención. Si no fuera así, quedaría a disposición del legislador autonómico decidir a qué gastos públicos se aplican las reglas comunes establecidas por el Estado en ejercicio de sus competencias, excluyendo tal o cual prestación, con lo que el ámbito de aplicación de la Ley general de subvenciones sería diferente en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razonado que el artículo 2 de la Ley 38/2003 también es básico en sentido material, con fundamento en el artículo 149.1.18 CE, debemos analizar si lo contradice la norma autonómica cuando dispone que las prestaciones económicas del sistema público de servicios sociales de Aragón no son subvenciones públicas. Para ello debemos partir de la redacción del apartado 1 del citado artículo 2 de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por subvención, a los efectos de esta ley, toda disposición dineraria realizada por cualesquiera de los sujetos contemplados en el artículo 3 de esta ley, a favor de personas públicas o privadas, y que cumpla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 entrega se realice sin contraprestación directa de los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la entrega esté sujeta al cumplimiento de un determinado objetivo, la ejecución de un proyecto, la realización de una actividad, la adopción de un comportamiento singular, ya realizados o por desarrollar, o la concurrencia de una situación, debiendo el beneficiario cumplir las obligaciones materiales y formales que se hubieran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proyecto, la acción, conducta o situación financiada tenga por objeto el fomento de una actividad de utilidad pública o interés social o de promoción de una finalidad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aclara la exposición de motivos de la Ley 38/2003 (apartado II), “el elemento diferenciador que delimita el concepto de subvención de otros análogos [es] la afectación de los fondos públicos entregados al cumplimiento de un objetivo, la ejecución de un proyecto específico, la realización de una actividad o la adopción de un comportamiento singular, ya realizados o por desarrollar. Si dicha afectación existe, la entrega de fondos tendrá la consideración de subvención y esta ley resultará de aplicación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“su carácter finalista” es lo que, según el propio tenor del artículo 3 de la Ley 10/2016, define las prestaciones económicas del sistema público de servicios sociales de Aragón (y por asimilación, las prestaciones incluidas en el catálogo de servicios sociales de la Comunidad Autónoma de Aragón y en los de las entidades locales). Como quiera que “afectación” y “carácter finalista” tienen en este caso análogo significado, toda vez que se trata de prestaciones públicas que están destinadas (afectas) al cumplimiento de un determinado y concreto objetivo (finalidad), debemos concluir que las prestaciones controvertidas tienen, prima facie, el carácter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normativa reguladora de las prestaciones a que se refiere el precepto impugnado confirma lo anterior. A este respecto, el artículo 37 de la Ley 5/2009, de 30 de junio, de servicios sociales de Aragón,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consideran prestaciones económicas del sistema público las aportaciones dinerarias cuya finalidad sea: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Facilitar la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Promover la autonomía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Cubrir o paliar las consecuencias económicas de las situaciones de urgencia social y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Apoyar y compensar a las personas cuidadoras no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Adquirir prestaciones tecnológicas.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Facilitar el acceso a las ayudas técnicas o la adaptación necesaria en el medio habitual de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Adquirir un servicio o una asistencia personal dentro del marco del sistema para la autonomía y atención a la dependencia (SAAD).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Promover la normalización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Cualquier otra finalidad que pueda establecerse en el marco del sistema público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particular, son prestaciones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Prestaciones económicas para situaciones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Prestaciones económicas para facilitar la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Prestaciones económicas para la adquisición de prestaciones tecnológicas, ayudas técnicas y adaptaciones en el hogar y para la accesibilidad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Prestaciones económicas para el apoyo a quienes cuidan de las personas dependientes en el entorno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Prestaciones económicas para la adquisición de un servicio o la contratación de una asistencia personal para las personas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Renta básica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transcrito pone de manifiesto que, en la generalidad de las prestaciones enunciadas, concurre la nota de la afectación que caracteriza a la subvención, pues no se trata de prestaciones incondicionadas, sino que se trata de prestaciones que son concedidas para la consecución de fines específicos que la propia norma de referencia establece. Tal es el caso de las que son concedidas para la adquisición de prestaciones tecnológicas, facilitar el acceso a las ayudas técnicas y la adaptación necesaria en el medio habitual de convivencia, contratar un servicio o una asistencia personal en el marco del sistema de atención a la dependencia,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respecto a la atención a la dependencia, la Ley estatal 39/2006, de 14 de diciembre, de promoción de la autonomía personal y atención a las personas en situación de dependencia, estrechamente vinculada al sistema de servicios sociales de las Comunidades Autónomas, regula unas “Ayudas económicas para facilitar la autonomía personal” (disposición adicional tercera) que son muy semejantes a las prestaciones que el artículo 3 de la Ley 10/2016 excluye como subvenciones y que, sin embargo, la norma estatal de referencia las califica expresamente como subvenciones,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General del Estado y las administraciones de las Comunidades Autónomas podrán, de conformidad con sus disponibilidades presupuestarias, establecer acuerdos específicos para la concesión de ayudas económicas con el fin de facilitar la autonomía personal. Estas ayudas tendrán la condición de subvención e irán destinadas: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apoyar a la persona con ayudas técnicas o instrumentos necesarios para el normal desenvolvimiento de su vida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facilitar la accesibilidad y adaptaciones en el hogar que contribuyan a mejorar su capacidad de desplazamiento en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dada la amplitud de supuestos cubiertos por el sistema público de servicios sociales, algunas concretas prestaciones del mismo puedan no responder al concepto de subvención que dispone el artículo 2.1 de la Ley 38/2003, cuestión ésta, la de determinar en cada supuesto concreto si una particular prestación pública tiene o no el carácter de subvención, que no rebasa los límites de la legalidad ordinaria. Sin embargo, el precepto autonómico de referencia, lo que hace es negar de modo general y absoluto el carácter de subvención de cualesquiera prestaciones económicas que conceda el sistema público de servicios sociales de Aragón, sin establecer ningún tipo de precisión o distinción, lo que conlleva como consecuencia la exclusión de la Ley estatal de subvenciones respecto de toda clase de prestaciones de los servicios sociales autonómicos y locales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al exceptuar del concepto de subvención, en general y sin distinción, toda prestación económica de los servicios sociales de Aragón, la norma impugnada vulnera el artículo 2 de la Ley 38/2003, porque sustrae a las reglas sobre régimen jurídico y procedimiento común de las subvenciones, dictadas por el Estado en ejercicio de sus competencias, un conjunto amplísimo de prestaciones que presentan a priori los rasgos propios de esta categoría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inciso “y carecen de la consideración de subvenciones públicas” del artículo 3 de la Ley 10/2016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Inembargabilidad de las prestaciones económicas de carácter social. El artículo 5 de la Ley 10/2016 lleva por título “Inembargabilidad de las prestaciones económicas de carácter social” y contiene la misma medida que el artículo 3 del Decreto-ley 3/2015, ya enjuiciado en la STC 5/2019, FJ 3. Aunque se aprecia alguna diferencia entre ambos preceptos, cabe adelantar que ninguna altera el juicio de inconstitucionalidad que merece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 el apartado 1 del artículo 5 aquí impugnado también declara la inembargabilidad de las prestaciones establecidas por las entidades locales aragonesas, además de las de la Comunidad Autónoma, que ya contemplaba el precepto anterior; (ii) se incorpora un apartado 3 que dispone que las resoluciones de concesión de las prestaciones económicas de carácter social, emitidas por cualquier Administración aragonesa, “incorporarán información clara” sobre su condición de inembargables, los mecanismos de reclamación existentes y la colaboración que prestará la Administración de la Comunidad Autónoma en caso de embargo; (iii) se añade que, en las prestaciones concedidas por otras administraciones, se instará a la que sea competente para que actúe de la misma forma (apartado 4); y (iv) se dispone que “el departamento competente del Gobierno de Aragón habilitará los medios necesarios para informar y orientar” a los perceptores en los supuestos de embargo (apartado 5), medida no impugnada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novedosa la disposición adicional primera (“comisión informativa de la inembargabilidad de las prestaciones económicas de carácter social”), cuyo inciso final objeta el abogado del Estado, en cuanto prevé que “[l]os titulares de las prestaciones inembargables que sean objeto de algún procedimiento de embargo podrán solicitar la asistencia de esta comisión a los efectos de comunicar al órgano emisor de la providencia de embargo su carácter inembargable en toda su extensión, emitiendo certificado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transitoria tercera de la Ley 10/2016, sobre aplicación transitoria del artículo 5, presenta el mismo contenido que la disposición transitoria tercera del Decreto-ley 3/2015, ya declarada inconstitucional en la STC 5/2019, por conexión con la declaración de inembargabilidad.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identidad sustancial del artículo 5 de la Ley 10/2016 y del artículo 3 del Decreto-ley 3/2015, debemos declarar la inconstitucionalidad y nulidad de aquel porque, al establecer la inembargabilidad de las prestaciones económicas de carácter social de la Comunidad Autónoma —y ahora, también, de las entidades locales—, invade el ámbito competencial que reserva al Estado el artículo 149.1.6 CE, por las razones ya explicadas en la STC 5/2019, FJ 3. Esta conclusión se extiende a los apartados 2 a 4, que son instrumentales del apartado 1, pero no al apartado 5, que contiene una previsión meramente informativa de alcance general y no ha sido cuestionado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declarar inconstitucional y nulo el inciso final de la disposición adicional primera y la disposición transitoria tercera, por su indisociable conexión con los apartados que son inconstitucionales. En el primer caso porque reconoce a los titulares de las prestaciones “inembargables” el derecho de solicitar la asistencia de una comisión informativa que emitirá un “certificado” de inembargabilidad a los efectos de comunicar dicha circunstancia al órgano emisor de la providencia de embargo. Y en cuanto a la disposición transitoria tercera, porque regula la aplicación temporal de la norma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Suspensión de los lanzamientos en situación de especial vulnerabilidad. El artículo 20 de la Ley 10/2016 tiene su origen en el artículo 9 del Decreto-ley 3/2015, también examinado en la STC 5/2019, FJ 4. En dicho pronunciamiento razonamos que la suspensión de lanzamientos de deudores hipotecarios en situación de especial vulnerabilidad prevista en la norma autonómica no distorsiona las medidas que el Estado ha adoptado en este ámbito con fundamento en el artículo 149.1.13 CE, siempre que se interprete que la Administración autonómica debe ofrecer una alternativa habitacional dentro del plazo máximo de suspensión previsto en la norma estatal (art. 1.1 de la Ley 1/2013, de 14 de mayo, de medidas para reforzar la protección a los deudores hipotecarios, reestructuración de deuda y alquiler social, según redacción dada por el Real Decreto-ley 5/2017,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descartamos la vulneración del artículo 149.1.6 CE porque la norma autonómica no introduce innovación o especialidad procesal alguna en el procedimiento judicial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comparación entre el precepto aquí impugnado y el enjuiciado en la citada STC 5/2019 arroja algunas diferencias que —podemos avanzar— no modifican su valoración constitucional: (i) el artículo 20.2 extiende la suspensión a los lanzamientos en procesos judiciales o extrajudiciales de desahucio por impago de alquiler de inquilinos en la misma situación (especial vulnerabilidad) cuando el arrendador sea considerado como gran propietario de viviendas (titular de más de quince viviendas, según el artículo 25 de la Ley) o sea una persona jurídica que hubiera adquirido la vivienda después del 30 de abril de 2008 por ejecución hipotecaria, acuerdo de compensación de deudas o de dación en pago o por compraventas que tengan como causa la imposibilidad de restituir el préstamo hipotecario; (ii) la norma aquí recurrida especifica que el procedimiento de desahucio o lanzamiento quedará suspendido en tanto esté pendiente de resolución, una vez solicitado, el informe sobre la situación de especial vulnerabilidad (art. 20.3) y (iii) se prevé que las administraciones públicas aragonesas no podrán ejercer acciones de desahucio sobre viviendas de titularidad pública cuando afecten a personas en situación de especial vulnerabilidad (art. 20.4).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artículo 20.1 de la Ley 10/2016 arbitra el mismo mecanismo protector para personas especialmente vulnerables que el artículo 9 del Decreto-ley 3/2015, y lo amplía, para casos tasados que detalla la norma, a los desahucios por impago de alquiler. El abogado del Estado admite que es un supuesto de suspensión “muy similar” al del artículo 9 del Decreto-ley aragonés 3/2015 y, de hecho, no aduce ningún argumento específico sobre los desahucios por impago de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trasladar a la suspensión de lanzamientos en ejecuciones hipotecarias previstas en el artículo 20.1 de la Ley 10/2016 el mismo juicio que nos mereció el artículo 9 del Decreto-ley 3/2015 (STC 5/2019, FJ 4), de forma que tal medida no quebranta el artículo 149.1.13 CE, siempre que se interprete que la Administración autonómica debe ofrecer la alternativa habitacional dentro del plazo máximo de suspensión y que la vivienda se adjudique al acreedor o a un tercero por él propuesto, en los términos previstos en la norma estatal (art. 1.1 de la Ley 1/2013), interpretación que, por remisión a aquel precedente normativo de Aragón,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suspensión del desahucio por impago de alquiler del artículo 20.2 de la Ley aragonesa, constatamos que sirve a idéntica finalidad, que es salvaguardar el derecho a la vivienda de personas en situación de especial vulnerabilidad cuando el arrendador sea: (i) un gran propietario de viviendas o (ii) una persona jurídica que haya adquirido la vivienda tras el inicio de la crisis inmobiliaria y en determinadas circunstancias especificadas por la norma. Por tanto, se trata de una norma protectora, dictada por la Comunidad Autónoma en ejercicio de su competencia en materia de vivienda (art. 71.10 EAAr), que no menoscaba las competencias estatales derivadas del artículo 149.1.13 CE, puesto que no afecta al mercado hipotecario ni, por consiguiente, perturba la estabilidad de este subsector decisivo para el sector financiero y para la actividad económica general (STC 93/2015,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analizada tampoco infringe el artículo 149.1.6 CE, puesto que configura un mecanismo sustantivo de protección de determinadas situaciones de especial necesidad [SSTC 80/2018, FJ 5 b) y 5/2019, FJ 4], vinculado a las actuaciones que debe desplegar la Administración para ofrecer una alternativa habitacional, a través de alguno de los instrumentos previstos en la Ley 10/2016, todo ello con base en las competencias autonómicas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encuentra fundamento en dichas competencias autonómicas sobre vivienda la previsión de que las administraciones públicas aragonesas no ejercerán acciones de desahucio sobre viviendas de titularidad pública cuando afecten a personas en situación de especial vulnerabilidad, incluso en su aplicación a las entidades locales [STC 57/2015, de 18 de marzo, FJ 17 b), referida a una norma análoga sobre vivienda social], lo que conduce a desestimar la impugnación del artículo 20.4.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asimismo desestimarse, por conexión, la impugnación del artículo 20.3, sobre suspensión del procedimiento correspondiente en tanto se emita el informe sobre la situación de especial vulnerabilidad y de la disposición transitoria segunda, que regula la entrada en vigor del artículo 20 de la Ley 10/2016.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Mediación obligatoria en la aplicación del código de buenas prácticas. Por último, el abogado del Estado recurre la disposición adicional quinta, que lleva por título “Seguimiento y aplicación del Código de Buenas Prácticas para la reestructuración viable de las deudas con garantía hipotecaria sobre la vivienda habitual”, cuya redacción coincide con la disposición adicional cuarta del Decreto-ley 3/2015, declarada inconstitucional por la STC 5/2019, FJ 5 por vulneración del artículo 149.1.6 CE. En consecuencia, por remisión a lo razonado allí, debemos declarar inconstitucionales y nulos los apartados 1, 2 y 3 de la disposición adicional quinta, excluyendo de dicha declaración el apartado 4, que se contrae a prever que el Gobierno autonómico fomentará los convenios con otras Administraciones públicas aragonesas para implantar un sistema coordinado de mediación hipotecaria.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Aceptar el desistimiento parcial del abogado del Estado, en la representación que legalmente ostenta, respecto del presente recurso de inconstitucionalidad, en concreto, de la impugnación promovida contra el artículo 24 de la Ley 10/2016, de 1 de diciembre, de medidas de emergencia en relación con las prestaciones económicas del sistema público de servicios sociales y con el acceso a la vivienda en la Comunidad Autónoma de Aragón.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este recurso de inconstitucionalidad, y, en su virtud, declarar la inconstitucionalidad y nulidad de los siguientes preceptos de la Ley 10/2016, de 1 de diciembre: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El inciso “y carecen de la consideración de subvenciones públicas” del artículo 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Los apartados 1 a 4 del artículo 5, el inciso final de la disposición adicional primera “[l]os titulares de las prestaciones inembargables que sean objeto de algún procedimiento de embargo podrán solicitar la asistencia de esta comisión a los efectos de comunicar al órgano emisor de la providencia de embargo su carácter inembargable en toda su extensión, emitiendo certificado de ello” y la disposición transitoria tercera.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Los apartados 1, 2 y 3 de la disposición adicional quinta.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artículo 20.1 no es inconstitucional interpretado en el sentido expuesto en el fundamento jurídico 6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en todo lo demás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vicepresidenta doña Encarnación Roca Trías respecto a la sentencia dictada en el recurso de inconstitucionalidad núm. 4403-2017, al que se adhiere el magistrado don Alfredo Montoya Melgar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Voto particular a fin de exponer mi discrepancia con parte de la fundamentación jurídica y con el fallo, en atención a las razones que defendí durante su deliberación en el Pleno y que paso a exponer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únicamente de la fundamentación jurídica referida a la desestimación de la impugnación del artículo 20.2 de la Ley aragonesa 10/2016, en lo relativo a la suspensión de los desahucios judiciales en supuestos de impago del alquiler. El fundamento jurídico 6 de la Sentencia considera que el artículo 20 de la Ley 10/2016 arbitra el mismo mecanismo protector para personas especialmente vulnerables que el artículo 9 del Decreto-ley de Aragón 3/2015 (la suspensión de los lanzamientos en los procesos de ejecución hipotecaria, ya examinada en la reciente STC 5/2019, de 17 de enero) y lo amplía a los desahucios por impago de alquiler, para los casos tasados que detalla la norma. La Sentencia descarta que las medidas en cuestión infrinjan el artículo 149.1.13 CE, lo que comparto, y luego rechaza que la extensión de la suspensión de los lanzamientos a los procesos judiciales de desahucio por impago de alquiler que lleva a cabo el artículo 20.2 vulnere las competencias estatales en materia de legislación procesal del artículo 149.1.6 CE. La razón que se aporta es que “configura un mecanismo sustantivo de protección de determinadas situaciones de especial necesidad [SSTC 80/2018, FJ 5 b) y 5/2019, FJ 4], vinculado a las actuaciones que debe desplegar la Administración para ofrecer una alternativa habitacional, a través de alguno de los instrumentos previstos en la Ley 10/2016, todo ello con base en las competencias autonómicas en materia de vivienda”.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ese razonamiento. La Sentencia parece considerar que, a sus efectos, la suspensión del lanzamiento en los procesos de ejecución hipotecaria y la de los lanzamientos en los procesos judiciales de desahucio por impago del alquiler son figuras similares o idénticas, con la consecuencia de que, a los segundos, les es aplicable la misma ratio decidendi que ya formuló la STC 5/2019 para los primeros. Con dicha identificación, la Sentencia no toma en consideración la diferente naturaleza de uno y otro procedimiento. El procedimiento de ejecución hipotecaria se basa en un título ejecutivo, revestido de los requisitos que establece la Ley 1/2000, de 7 de enero, de enjuiciamiento civil (LEC), que permiten despachar su ejecución; en cambio el lanzamiento en el procedimiento de desahucio por impago del alquiler es la consecuencia del resultado de un proceso judicial previo. A estos efectos, el artículo 27.2 a) de la Ley 29/1994, de 24 de noviembre, de arrendamientos urbanos, establece que el arrendador podrá resolver el contrato de arrendamiento por la falta de pago de la renta o, en su caso, de cualquiera de las cantidades cuyo pago haya asumido o corresponda al arrendatario. En coherencia con ello, el procedimiento de desahucio por impago de la renta está regulado en los apartados 3 y 4 del artículo 440 LEC, requiriendo las formalidades y trámites allí previstos.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por tanto, que la suspensión de lanzamiento en los desahucios judiciales en casos de impago del alquiler no es un supuesto comparable ni responde a la misma naturaleza que las medidas ya examinadas por este Tribunal en relación con la suspensión de ejecuciones hipotecarias. Con respecto a esta última, la STC 5/2019 descartó la vulneración del artículo 149.1.6 CE porque la norma autonómica no introducía innovación o especialidad procesal alguna en el procedimiento judicial de ejecución hipotecaria. En este caso, por el contrario, estimo que la norma autonómica introduce una especialidad de naturaleza procesal que supone una alteración del régimen comúnmente aplicable en todo el territorio nacional en los procedimientos de desahucio por falta de pago de la renta pactada en el arrendamiento. El destinatario del mandato legal de suspensión es el órgano judicial frente al que se ha instado el proceso, el cual, en el caso de que el sujeto que ha iniciado el citado proceso de desahucio cumpla alguna de las condiciones previstas en los apartados a) o b) de este artículo 20.2 y el arrendatario se encuentre en la situación de vulnerabilidad que también la Ley 10/2016 define en su artículo 17, debe necesariamente suspender el lanzamiento previsto en los ya mencionados artículos 440.3 y 440.4 LEC “hasta que se ofrezca una alternativa habitacional digna por parte de la Administración”. Suspensión que también se produce con la solicitud del informe sobre la situación de especial vulnerabilidad y en tanto esté pendiente de resolución, conforme al artículo 20.3 de la Ley 10/2016. Resulta, entonces, a mi entender, que se está introduciendo una innovación en un procedimiento judicial que afecta al modo en que dicho procedimiento ha sido diseñado por el legislador procesal, lo que tampoco encuentra acomodo en las competencias autonómicas en materia de vivienda. En consecuencia, se ha invadido la competencia exclusiva del Estado en materia procesal, reconocida en el artículo 149.1.6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situación no es similar a las examinadas en decisiones anteriores de este Tribunal a las que la Sentencia hace referencia. El caso de la STC 80/2018, de 5 de julio, FJ 5 b), se refería a la obligación impuesta por una norma autonómica de establecer un contrato de arrendamiento con opción de compra, lo que no tiene nada que ver con lo aquí discutido, y la STC 5/2019, FJ 4, como la propia Sentencia ha reconocido antes, no se refiere a los desahucios sino solamente a la suspensión de los lanzamientos en determinadas ejecuciones hipotecarias.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dado que la norma autonómica produce la paralización de un procedimiento judicial relativo al desahucio por impago de la renta del alquiler, estimo que la situación era bastante similar a otros casos de normas autonómicas que el Tribunal ya ha declarado inconstitucionales por cuanto, al introducir causas de suspensión de procedimientos judiciales que no encontraban fundamento en una particularidad del derecho sustantivo autonómico, vulneraban las competencias estatales en materia de legislación procesal del artículo 149.1.6 CE. Así sucedió con las normas autonómicas que introducían una causa de suspensión de la ejecución judicial de las sentencias que llevan aparejada la demolición de obras declaradas ilegales (STC 92/2013, de 22 de abril, FFJJ 4 a 6, sobre la disposición adicional sexta de la Ley 2/2001, de 25 de junio, de ordenación territorial y del régimen urbanístico del suelo de Cantabria, y STC 82/2014, de 28 de mayo, FJ 3, acerca de la disposición adicional sexta de la Ley 8/2012, de 29 de junio, de vivienda de Galicia). También se estimó contrario al orden constitucional de distribución de competencias el precepto autonómico (art. 65 bis 1 de la Ley 2/2001, de 25 de junio, de ordenación territorial y de régimen urbanístico del suelo de Cantabria) que suspendía ejecuciones judiciales mientras se tramitaban planes que tenían por objeto la legalización de edificios declarados ilegales en sentencias firmes cuya ejecución exigía su derribo (STC 254/2015, de 30 de noviembre,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dado lo expuesto y teniendo en cuenta los precedentes citados, entiendo que el artículo 20.2 de la Ley 10/2016 debió ser declarado inconstitucional y nulo en lo referente a la suspensión de lanzamientos en los procesos judiciales de desahucio por impago de alquiler; y en cuanto se aplique a éstos, también la mención del artículo 20.3, sobre la suspensión del procedimiento correspondiente en tanto se emita el informe sobre la situación de especial vulnerabilidad, así como la disposición transitoria segunda, que regula la entrada en vigor del artículo 20 de la Ley 10/2016, por tratarse de una norma procesal, materia sobre la que la comunidad autónoma carece de competencias, de acuerdo con lo dispuesto en el artículo 149.1.6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