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28 de febrero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los magistrados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4703-2018, promovido por más de cincuenta diputados del Grupo Parlamentario Confederal de Unidos Podemos-En Comú Podem-En Marea en el Congreso de los Diputados, contra la Ley 5/2018, de 11 de junio, de modificación de la Ley 1/2000, de 7 de enero, de enjuiciamiento civil, en relación con la ocupación ilegal de viviendas. Ha comparecido y formulado alegaciones el abogado del Estado. Ha sido ponente el magistrado don Andrés Ollero Tassara.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11 de septiembre de 2018 tuvo entrada en el registro de este Tribunal el recurso de inconstitucionalidad presentado por más de cincuenta diputados del Grupo Parlamentario Confederal de Unidos Podemos-En Comú Podem-En Marea en el Congreso de los Diputados contra la Ley 5/2018, de 11 de junio, de modificación de la Ley 1/2000, de 7 de enero, de enjuiciamiento civil, en relación con la ocupación ilegal de viviendas, publicada en el “Boletín Oficial del Estado” el 12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las alegaciones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comienza refiriéndose a los antecedentes de la tramitación parlamentaria de la Ley 5/2018, de 11 de junio, así como al contenido de su artículo único y su disposición adicional (asimismo única), que reproduce literalmente. Se extiende a continuación en consideraciones sobre el contexto social y económico, en relación con el problema del acceso a la vivienda y los desalojos como consecuencia de los procesos de ejecución hipotecaria. Consideran los recurrentes que la situación actual evidencia que los derechos a la inviolabilidad del domicilio (art. 18.2 CE) y a disfrutar de una vivienda digna y adecuada (art. 47 CE) no pueden quedar subordinados en un Estado social y democrático de Derecho (art. 1.1 CE) a los intereses especulativos de la economía de mercado, con olvido además de la función social del derecho de propiedad (art.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Sostienen los diputados recurrentes que las modificaciones que el artículo único de la Ley 5/2018 introduce en la Ley de enjuiciamiento civil (en adelante LEC), vulneran el derecho a la inviolabilidad del domicilio (art. 18.2 CE), en relación con los derechos a la tutela judicial efectiva (art. 24.1 CE) y a disfrutar de una vivienda digna y adecuada (art. 47 CE). Hacen posible ejecutar un lanzamiento forzoso sin alternativa habitacional y sin permitir a los órganos judiciales valorar las concretas circunstancias concurrentes en cada caso. Se afirma en este sentido que no satisface estas exigencias constitucionales la regulación contenida en el nuevo apartado 4 del art. 150 LEC, añadido por el apartado uno del artículo único de la Ley 5/2018. Conforme a este precepto, si la notificación de la resolución judicial contiene la fecha para el lanzamiento de quienes ocupan la vivienda, se dará traslado a los servicios públicos competentes en materia de política social por si procediera su actuación, siempre que se hubiera otorgado el consentimiento por los interesados. Según los recurrentes, con esta previsión lo único que se cumple es el derecho fundamental a la protección de datos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Sostienen los recurrentes que la resolución judicial que decreta el lanzamiento de vivienda habitual implica la consecuente limitación del derecho fundamental garantizado por el art. 18.2 CE, por lo que esa resolución debe ser fruto de un juicio valorativo previo de las circunstancias concretas de cada caso. La decisión última de irrupción en el domicilio del demandado debe estar justificada, motivada y exenta de cualquier arbitrariedad, pues de otro modo se vulneraría aquel derecho y también el derecho a la tutela judicial efectiva (art. 24.1 CE). Ahora bien, la Ley 5/2018 no se acomoda a la conocida jurisprudencia del Tribunal Constitucional y del Tribunal Europeo de Derechos Humanos sobre injerencias en el domicilio, como espacio en el que se desarrolla la vida privada de las personas. La regulación impugnada no contempla un cauce procesal adecuado para que el órgano judicial que ha de resolver sobre el lanzamiento de la vivienda pueda llevar a cabo el necesario juicio de proporcionalidad, valorando los bienes jurídicos constitucionalmente protegidos que puedan resultar afectados y, en particular, si el desalojo afecta a colectivos en situación de vulnerabilidad (menores, discapacitados, ancianos, víctimas de violencia de género, etc.) sin alternativa habitacional.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asimismo que la reforma introducida por el artículo único de la Ley 5/2018 no cumple las garantías mínimas en materia de desalojos forzosos previstas en instrumentos emanados de organismos dependientes de la Organización de Naciones Unidas. Se refieren los recurrentes en particular a un informe presentado el 7 de febrero de 2008 ante la Asamblea General por el relator especial de Naciones Unidas sobre el derecho a la vivienda como parte del derecho a un nivel de vida adecuado, en relación con los principios básicos y directrices sobre los desalojos y el desplazamiento generados por el desarrollo, así como a la observación general núm. 7 del Comité de Derechos Económicos, Sociales y Culturales de Naciones Unidas, sobre desalojos forzosos.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apartado tercero del artículo único de la Ley 5/2018 añade un nuevo apartado 3 bis al art. 437 LEC, por el que se permite dirigir la demanda de recuperación de posesión de la vivienda de forma genérica contra los desconocidos ocupantes de la misma. Esta regulación quiebra la correcta constitución de la relación jurídica procesal y vulnera por ello el derecho a la tutela judicial efectiva sin indefensión (art. 24.1 CE), toda vez que la precisa comunicación procesal garantiza la posibilidad de intervenir en el proceso judicial, ser oído, y ejercer el legítimo derecho de defensa del afectado, máxime cuando el plazo de reacción para que el demandado pueda aportar el título posesorio es sumamente corto (cinco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apartado cuarto del artículo único de la Ley 5/2018 añade un nuevo apartado 1 bis al art. 441 LEC. Este precepto determina en su primer párrafo que la notificación de la demanda de recuperación de posesión de la vivienda se hará a cualquiera que se encuentre en ella. De nuevo estaríamos ante una quiebra de la correcta constitución de la relación jurídico-procesal, que acarrearía la violación del derecho a la tutela judicial efectiva (art. 24.1 CE). Solo si aquella está correctamente constituida será posible garantizar el derecho de defensa de quienes puedan ser parte en el proceso y, muy en particular, la inexcusable observancia del principio de contradicción, del derecho a ser oído y de la igualdad de armas procesales entre las partes en el litigio (por todas, STC 219/1999, de 29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segundo párrafo, el art. 441.1 bis LEC establece que si el ocupante no aporta en el plazo de cinco días desde la notificación de la demanda el título que justifique su situación posesoria, el juez acordará por auto la inmediata entrega de la posesión de la vivienda al demandante. Según los recurrentes, esta regulación vulneraría igualmente el derecho a la tutela judicial efectiva (art. 24.1 CE), así como el derecho a un proceso con todas las garantías (art. 24.2 CE), pues la oposición a la demanda solo puede fundarse en la existencia de título posesorio suficiente, sin posibilidad alguna de alegar o de aportar otros medios de prueba, siendo además el auto irrecurrible. Resultarían por ello mismo vulnerados también el art. 6 del Convenio europeo de derechos humanos (CEDH) y el art. 47 de la Carta de derechos fundamentales de la Unión Europea, en relación con lo dispuesto en el art. 10.2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contenida en el referido apartado cuatro del artículo único de la Ley 5/2018 vulneraría también, a juicio de los recurrentes, el derecho a la inviolabilidad del domicilio (art. 18.2 CE) y el derecho a la vida privada y familiar (art. 8 CEDH). Vulnera asimismo el derecho a la vivienda, reconocido por el art. 47 CE y por distintos textos internacionales de derechos humanos, en particular el art. 25.1 de la Declaración universal de derechos humanos y el art. 11.1 del Pacto internacional de derechos económicos, sociales y culturales.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apartado quinto del artículo único de la Ley 5/2018 añade un nuevo apartado 1 bis al art. 444 LEC. Este precepto determina que el demandado puede fundar su oposición exclusivamente en la existencia de un título suficiente frente al actor para poseer la vivienda o en la falta de título por parte del actor. Por las mismas razones antes indicadas en relación con el nuevo apartado 1 bis del art. 441 LEC, añadido por el apartado cuatro del artículo único de la Ley 5/2018, los diputados recurrentes consideran que esta regulación vulnera los derechos a la tutela judicial efectiva (art. 24.1 CE) y a la defensa (art. 24.2 CE), por cuanto no garantiza los principios de contradicción y de igualdad de armas procesales entre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Sostienen por último los recurrentes que la disposición adicional de la Ley 5/2018 incurre en las mismas vulneraciones constitucionales ya alegadas. Prevé esta disposición la coordinación y cooperación entre las administraciones públicas en materia de vivienda, a fin de establecer medidas ágiles de coordinación y cooperación con las personas responsables de los servicios sociales, al objeto de prevenir situaciones de exclusión residencial en caso de desalojos de vivienda; así como la creación de registros que incorporen datos del parque de viviendas sociales disponibles para atender a personas o familias en riesgo de exclusión.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Estiman los recurrentes que la regulación controvertida no satisface las exigencias derivadas del derecho a la vivienda (art. 47 CE), indisolublemente unido a la protección del derecho a la vida privada y familiar, porque no garantiza que la ejecución del lanzamiento se efectúe con un realojo digno de las personas afectadas. Deben evitarse los desalojos de viviendas hasta que las autoridades públicas encuentren alternativas adecuadas de realojo, como la conexión a servicios básicos y una asistencia eficaz que garantice un alojamiento alternativo.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solicitan los recurrentes a este Tribunal que declare la inconstitucionalidad del artículo único y de la disposición adicional de la Ley 5/2018, de 11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interesan que se acuerde la tramitación prioritaria y urgente del recurso. Asimismo, que se recabe del Congreso de los Diputados el expediente de elaboración, tramitación y aprobación de la Ley 5/2018.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 de octubre de 2018 el Pleno del Tribunal acordó admitir a trámite el recurso de inconstitucionalidad, dar traslado de la demanda y documentos presentados, conforme establece el art. 34 de la Ley Orgánica del Tribunal Constitucional (LOTC), al Congreso de los Diputados y al Senado, así como al Gobierno, al objeto de que en el plazo de quince días pudieran personarse en el proceso y formular las alegaciones que estimaren convenientes. Asimismo se ordenó publicar la incoación del recurso en el “Boletín Oficial del Estado”; publicación que tuvo lugar en el núm. 245, de 10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la representación que legalmente ostenta, se personó en el proceso constitucional mediante escrito registrado en este Tribunal el 10 de octubre de 2018, e interesó que se le concediera prórroga del plazo para formular alegaciones por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justicia del Pleno del Tribunal de 11 de octubre de 2018, se tuvo por personado al abogado del Estado en la representación que legalmente ostenta y se le prorrogó en ocho días más el plazo para formular alegaciones,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que tuvo entrada en este Tribunal el 15 de octubre de 2018, la presidenta del Congreso de los Diputados comunicó el acuerdo de la mesa de la cámara de personarse y ofrecer su colaboración a los efectos del art. 88.1 LOTC. Otro tanto hizo el presidente del Senado, mediante escrito registrado en este Tribunal el 23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alegaciones mediante escrito registrado en este Tribunal el 12 de noviembre de 2018, en el que interesó la desestimación del recurso de inconstitucionalidad por las razones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Señala en primer lugar que el principal argumento del recurso consiste en sostener que la Ley 5/2018 vulnera, por su carácter expeditivo, el derecho a la tutela judicial efectiva sin indefensión (art. 24.1 CE) de quienes resultan ser los demandados en el proceso especial que dicha ley configura.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el abogado del Estado que exista tal vulneración. Recuerda al efecto la jurisprudencia constitucional conforme a la cual el establecimiento por el legislador de supuestos específicos de tutela sumaria de determinadas situaciones o derechos subjetivos no es algo que en todo caso y a priori haya de resultar por definición contrario al derecho de configuración legal garantizado por el art. 24.1 CE. Ello solo acontece si se produce una situación de indefensión material (entre otras, SSTC 41/1981, de 18 de diciembre; 48/1984, de 4 de abril; 64/1985, de 17 de mayo; 6/1992, de 16 de enero; 217/1993, de 30 de junio; 21/1995, de 24 de enero; 69/1995, 9 de mayo, y 158/1997, de 2 de octubre), lo que no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5/2018 viene a configurar una suerte de tutela interdictal con el fin de lograr la pronta recuperación de la posesión de una vivienda de la que el demandante ha sido ilegalmente despojado (con violencia sobre la cosa misma o de manera clandestina). Las razones de interés general que justifican la introducción de este proceso especial se encuentran claramente expuestas en el preámbulo de la ley, al que la abogacía del Estado se remite. La injusticia material de la privación de la titularidad de una vivienda por los ocupantes de la misma exige una respuesta procesal rápida, aunque sin merma de las garantías que respecto de toda parte procesal se derivan del art. 24 CE, muy especialmente la proscripción de la indefensión; a ello atiende la regulación impugnada. Además, esa protección procesal reforzada se refiere no a la recuperación de cualquier inmueble, sino únicamente a las viviendas. Por otra parte, la legitimación activa en ese proceso pone de manifiesto qué tipo de intereses ha querido proteger el legislador en relación con la ocupación ilegal de vivienda, pues se otorga esa legitimación solo a personas físicas, entidades sin ánimo de lucro y entidades públicas propietarias o poseedoras legítimas de vivienda social, en clara preocupación por adecuarse al mandato del art. 47 CE. En fin, la tutela sumaria que brinda el proceso especial introducido por la Ley 5/2018 no excluye la eventual tutela judicial plena, en tanto que la resolución judicial que decide, a través del proceso especial, sobre la recuperación expeditiva de la posesión, no produce efectos de cosa juzgada material (art. 447.2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se añade que el proceso especial para la recuperación de la vivienda configurado por la Ley 5/2018 se erige en alternativa, en el ámbito procesal civil, de la tutela penal prevista para el caso del delito de usurpación (art. 245 del Código penal). No puede pues en modo alguno reprochársele a la reforma legal cuestionada un pretendido desconocimiento del principio de proporcionalidad en la ponderación de intereses a la hora de valorar o dilucidar en Derecho situaciones contrapuestas.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existe indefensión material para el demandado en el proceso especial introducido por la ley impugnada. Este proceso tiene por objeto la recuperación de la posesión de viviendas por razón de su ocupación ilegal, sin título jurídico alguno. No prevé la ley otro supuesto que el de ocupación fáctica sin título, pues en la medida en que existiese un título que el demandado pudiese aportar, cualquiera que fuese, aun claudicante frente al del demandante, le serviría para enervar la acción ejercitada a través de ese procedimiento especial. También aunque el poseedor demandado hubiese incumplido sus obligaciones contractuales, de carácter esencial (impago de crédito hipotecario, impago de renta de alquiler), que pudieran dar lugar a su desahucio.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basta con que el demandado presente un título jurídico que justifique su situación posesoria, sin necesidad de alegato alguno. Para ello, la ley configura un trámite específico, con un plazo de cinco días para que el órgano judicial que estuviere conociendo del asunto decrete la terminación del proceso especial sumario. Como quiera que la presentación de ese título válido por el demandado es suficiente para enervar la acción, frente al título que debe presentar el actor para fundamentar su demanda de recuperación de la posesión de la vivienda (art. 441.1 bis LEC), se da una igualdad de armas que hace efectivo el principio de contradicción en relación con la naturaleza especial de este proceso posesorio. Ello sin perjuicio de la ausencia de cosa juzgada material de la sentencia estimatoria definitiva que en este proceso especial se dicte, en el caso de que no se conteste la demanda y no se aporte por el demandado título justificativo de su situación posesoria (art. 447.2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 la impugnación específica de la regulación sobre la forma de notificación de la demanda para la recuperación de la posesión de la vivienda, descarta asimismo el abogado del Estado que se ocasione indefensión alguna al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atañe a la previsión de que la notificación de la demanda se haga a quien se encuentre habitando la vivienda (art. 441.1 bis LEC), señala que si la demanda se dirige contra el ocupante (si fuere conocido), a este habrá de practicársele el acto de comunicación, por los medios que la Ley de enjuiciamiento civil establece, lo que no presenta problema de constitucionalidad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demanda se dirige genéricamente contra los desconocidos ocupantes, la ley dispone que la notificación podrá hacerse a quien se encuentre en la vivienda en el momento de efectuar la notificación y además a los ignorados ocupantes de la vivienda (arts. 437.3 bis y 441.1 bis LEC). Tampoco esta previsión legal resulta inconstitucional. En una ocupación ilegal lo más probable será que la identidad de los ocupantes sea desconocida para el propietario o titular legítimo del derecho a la posesión de la vivienda. Por lo tanto, la ley ha de prever un sistema de notificación a los ocupantes desconocidos. Por otra parte, estos demandados desconocidos lo son en cuanto a su identidad personal, pero no se trata de demandados en paradero desconocido, ya que en todo caso pueden ser hallados precisamente en la vivienda ocupada, sin que proceda, en consecuencia, la notificación por edictos, salvo rechazo explícito de la notificación por parte de los ocupantes. Por tanto, las garantías son en este supuesto mayores que en el caso de la notificación edictal prevista en la ley para el caso de que el paradero del demandado no fuese conocido (art. 164 LEC). En el proceso especial para la recuperación de la vivienda ilegalmente ocupada los demandados ocupantes han de ser notificados personalmente del modo que para el caso concreto prevé el art. 441.1 bis LEC, esto es, realizando el acto de comunicación de la demanda el agente judicial, que lo hará compareciendo físicamente en la vivienda cuyo desalojo se ha solicitado, pudiendo actuar ese funcionario acompañado de los agentes de la autoridad, en su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existe tampoco vulneración del derecho a la inviolabilidad del domicilio (art. 18.2 CE). Sobre la base de que un despojo ilegal de la posesión —una vez constatado que, conforme a la ley, lo fue— no puede ser objeto de protección, no cabe oponerse al desahucio decretado por el juez invocando el sujeto detentador la consideración legal de domicilio respecto de la vivienda así ocupada. La decisión judicial de proceder al lanzamiento porque la ley lo dispone así en el caso en modo alguno constituye una violación del art. 18.2 CE. Es más, esa intervención judicial conforme al procedimiento legalmente previsto integra la garantía que el mencionado precepto constitucional establece. La autoridad judicial es la autoridad pública determinada por la Constitución para ordenar y reconducir situaciones contrarias a la norma sustantiva y su adecuación a ella, sin que puedan oponérsele circunstancias de hecho encaminadas a hacer posible la permanencia y consolidación de una situación ilícita.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refiere por último la abogacía del Estado a la invocación por los diputados recurrentes de tratados internacionales sobre derechos humanos para apoyar su pretensión de que la Ley 5/2018 sea declarada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abogado del Estado la conocida jurisprudencia constitucional conforme a la cual los tratados internacionales no constituyen canon para el control de constitucionalidad de las normas de rango legal, sin perjuicio de su valor interpretativo en materia de derechos fundamentales, en virtud de lo dispuesto en el art. 10.2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advierte que los preceptos de los tratados internacionales sobre derechos humanos que se citan en el recurso configuran un mandato para los poderes públicos de promover una vivienda digna para todos los ciudadanos y, como corolario de ello, de proteger la familia y la infancia, mandato o deber asumido también por nuestra Constitución, en su art. 47. Ahora bien, este deber constitucional e internacional no es incompatible con el establecimiento por el legislador de procedimientos judiciales para dirimir las controversias que puedan suscitarse acerca del mejor derecho en relación con la titularidad y posesión sobre los bienes inmuebles, con el consiguiente derecho de quien hubiera obtenido una resolución judicial a su favor a instar su ejecución, que puede suponer el desahucio del ocupante de la vivienda en caso de estimación de la pretensión del demandante. El derecho a la tutela judicial efectiva comprende también el derecho a la ejecución de las resoluciones judiciales, conforme tiene igualmente señalado reiteradamente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no es incompatible con el deber que tiene el Estado español de adoptar políticas de promoción de la vivienda con acento social, en el marco del principio rector del art. 47 CE (STC 152/1988, de 20 de julio). Ahora bien, la protección del derecho a disfrutar de una vivienda digna y adecuada (art. 47 CE) es la dispensada por el art. 53.3 CE, pues no se trata de un derecho subjetivo exigible, sino un mandato constitucional programático. En tal sentido se trae a colación el auto del Tribunal de Justicia de la Unión Europea de 16 de julio de 2015, asunto C-539/14, § 49, que afirma de forma tajante que el art. 34.3 de la Carta de derechos fundamentales de la Unión Europea no garantiza el derecho a la vivienda, sino el derecho a una ayuda social y a una ayuda de vivienda en el marco de las políticas sociales basadas en el art. 153 del Tratado de funcionamiento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5/2018 cumple los estándares programáticos que los tratados internacionales sobre derechos humanos establecen en relación con el acceso a la vivienda. Ya en el preámbulo se evidencia la preocupación del legislador respecto de las políticas de promoción de la vivienda social, en el sentido de las proclamaciones efectuadas a nivel internacional por los instrumentos citados en el recurso, lo que luego se proyecta en el articulado de la ley. Y así, en previsión de que el ocupante ilegal de la vivienda se encontrara en situación de vulnerabilidad social, se regula la obligación de comunicar su situación (con su consentimiento), cuando se presente la demanda, a los servicios públicos competentes en materia de política social, por si procediera su actuación (nuevo apartado 1 bis del art. 441 LEC). Asimismo, se generaliza esa comunicación a los servicios sociales, disponiendo que se lleve a cabo (con el consentimiento de los afectados) en todos aquellos procedimientos en los que la correspondiente resolución judicial decrete el desalojo de una vivienda de quienes la ocupen (nuevo apartado 4 del art. 150 LEC), para que puedan adoptar las medidas de protección que en cada caso procedan (inciso final del apartado 1 bis del art. 441 LEC). Por último, la disposición adicional única de la Ley 5/2018 establece la coordinación y cooperación entre administraciones públicas, especialmente con los responsables de los servicios sociales en el ámbito autonómico y local, al objeto de prevenir situaciones de exclusión residencial y para que resulte eficaz la comunicación prevista en los arts. 150.4 y 441.1 bis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26 de febrero de 2019,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ha sido promovido por más de cincuenta diputados del Grupo Parlamentario Confederal de Unidos Podemos-En Comú Podem-En Marea en el Congreso de los Diputados, contra la Ley 5/2018, de 11 de junio, de modificación de la Ley 1/2000, de 7 de enero, de enjuiciamiento civil, en relación con la ocupación ilegal de viviendas.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5/2018, de 11 de junio, consta de un artículo único, una disposición adicional y dos disposiciones finales. El artículo único reforma la Ley de enjuiciamiento civil, añadiendo un apartado 4 al art. 150, modificando el numeral 4 del apartado 1 del art. 250, e incorporando un apartado 3 bis al art. 437, un apartado 1 bis al art. 441 y un apartado 1 bis al art. 444. Con ello pretende el legislador, conforme señala el preámbulo de la Ley, adecuar y actualizar el tradicional interdicto de recobrar la posesión para una recuperación inmediata de la vivienda ocupada ilegalmente. La disposición adicional de la Ley 5/2018 ordena a las administraciones públicas competentes establecer medidas ágiles de coordinación y cooperación con los responsables de los servicios sociales, a fin de dar respuesta adecuada y lo más inmediata posible a aquellos casos de vulnerabilidad que se detecten en los procedimientos conducentes al lanzamiento de ocupantes de viviendas. La disposición final primera de la Ley 5/2018 modifica la disposición final décima de la Ley 20/2011, de 21 de julio, del registro civil, postergando hasta el 30 de junio de 2020 la entrada en vigor de esa ley (salvo determinados preceptos). En fin, la disposición final segunda de la Ley 5/2018 determina su entrada en vigor (a los veinte días de la publicación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Sostienen los diputados recurrentes, como ha quedado indicado con mayor detalle en el relato de antecedentes, que las modificaciones que el artículo único de la Ley 5/2018 introduce en la Ley de enjuiciamiento civil vulneran el derecho a la inviolabilidad del domicilio (art. 18.2 CE), en relación con los derechos a la tutela judicial efectiva (art. 24.1 CE) y a disfrutar de una vivienda digna y adecuada (art. 47 CE), porque hacen posible ejecutar un desalojo forzoso de la vivienda sin alternativa habitacional y sin permitir a los órganos judiciales valorar las concretas circunstancias concurrentes en cada caso. Aducen asimismo la vulneración de los derechos a la defensa y a un proceso con todas las garantías (art. 24.2 CE). También incurriría en esas infracciones constitucionales la disposición adicional de la Ley 5/2018, que regula la coordinación y cooperación entre las administraciones públicas competentes al objeto de prevenir situaciones de exclusión residencial en caso de desalojos forzosos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precisar que si bien en el recurso se afirma que este se dirige contra la Ley 5/2018 en su integridad, lo cierto es que no contiene en su fundamentación argumento alguno destinado a impugnar la disposición final primera (referida a la entrada en vigor de la Ley 20/2011, del registro civil), que además no guarda relación con el problema constitucional que plantean los recurrentes. La demanda se ciñe a razonar la inconstitucionalidad del artículo único y de la disposición adicional de la Ley 5/2018; que son, por otra parte, los preceptos cuya inconstitucionalidad se solicita expresamente que se declare por este Tribunal en el suplico. A estos preceptos de la Ley 5/2018 queda referido por tanto el objeto del recurso sobre el que este Tribunal ha de pronunciarse.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la desestimación del recurso por las razones que han quedado reflejadas en los antecedentes de la presente sentencia, a los que procede remitirse.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dar adecuada respuesta a las tachas de inconstitucionalidad planteadas en el recurso es conveniente realizar previamente una exposición del contenido de los preceptos impugnados, así como del alcance y significado de la reforma legal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5/2018 modifica en su artículo único diversos preceptos de la Ley de enjuiciamiento civil (en adelante LEC), antes relacionados, con el propósito, conforme señala el preámbulo, de hacer frente al creciente fenómeno de la ocupación ilegal de viviendas, especialmente en los núcleos urbanos. Articula para ello “los mecanismos legales ágiles en la vía civil que permitan la defensa de los derechos de titulares legítimos que se ven privados ilegalmente y sin su consentimiento de la posesión de su vivienda, cuando se trata de personas físicas, entidades sin ánimo de lucro con derecho a poseerla o entidades públicas propietarias o poseedoras legítimas de vivienda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afirma que si bien la normativa vigente permite acudir a la vía penal (especialmente al amparo de los art. 245.2 y concordantes del Código penal, que regulan el delito de usurpación) para recuperar la posesión de una vivienda ilegalmente ocupada, esta forma de tutela jurídica tiene carácter de ultima ratio, por lo que no puede comportar una solución general que trascienda o sustituya los cauces civiles para la tutela de los derechos posesorios. La insuficiencia de estos cauces, particularmente en cuanto a ofrecer una pronta respuesta judicial, con los consiguientes perjuicios de esa demora para los legítimos poseedores de la vivienda ilegalmente ocupada, es lo que se pretende remediar mediante la reforma legal que se acomete, según se afirma en el preámbulo de la Ley 5/2018.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razona que el cauce procesal conocido como “desahucio por precario” (art. 250.1.2 LEC) plantea un problema de “inexactitud conceptual”, con la consiguiente inseguridad en la consecución de la tutela pretendida, dado que en los supuestos de ocupación ilegal de vivienda “no existe tal precario, puesto que no hay ni un uso tolerado por el propietario o titular del legítimo derecho de poseer, ni ningún tipo de relación previa con el ocupante”. También se habría mostrado ineficaz, por su inadecuación al fenómeno de la ocupación ilegal de viviendas en sus distintas variantes actuales, el proceso para la tutela sumaria de la tenencia o de la posesión de una cosa o un derecho por quien haya sido despojado de ellas o perturbado en su disfrute, en su configuración originaria (actual párrafo primero del art. 250.1.4 LEC). Asimismo se consideran ineficaces por el legislador, como respuesta al fenómeno de la ocupación ilegal, “aquellas otras acciones que, al amparo de la Ley hipotecaria, corresponden a los titulares de derechos reales inscritos en el registro de la propiedad, puesto que existen causas tasadas de oposición, no pueden ser ejercitadas por titulares de derechos que no tienen acceso al registro y se exige al demandado prestar caución para poder oponerse” (art. 250.1.7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legislador concluye en el preámbulo de la Ley 5/2018 que “ante la demanda creciente de respuestas ágiles y eficaces sin tener que recurrir a las penales, se plantea esta reforma, en la que se adecúa y actualiza el tradicional interdicto de recobrar la posesión para una recuperación inmediata de la vivienda ocupada ilegalmente”, previsto en el art. 250.1.4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actual proceso civil para la recuperación inmediata de la vivienda ocupada ilegalmente, tal como resulta de la reforma procesal introducida por la Ley 5/2018 que se discute en el presente recurso de inconstitucionalidad, se articula, al igual que sucedía con el tradicional interdicto de recobrar la posesión, como un proceso sumario, a sustanciar por los cauces del juicio verbal, de conformidad con el párrafo segundo del art. 250.1.4 LEC, con las especialidades contenidas en los arts. 437.3 bis, 441.1 bis y 444.1 bis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para conocer del asunto corresponde al Juzgado de Primera Instancia de la localidad donde esté ubicada la vivienda que ha sido ilegalmente ocupada y cuya posesión se pretende recuperar por el actor (arts. 22.1 y 85.1 LOPJ y arts. 45 y 52.1.1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este proceso especial sumario se limita a la reclamación de la posesión de bienes inmuebles que tengan la consideración de vivienda (o parte de ella), quedando por tanto excluidos los locales de negocio.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legitimación activa queda restringida a la persona física propietaria, o poseedora legítima por otro título, que se haya visto privada de la posesión de la vivienda por una ocupación ilegal —esto es, no consentida ni tolerada—. También a determinadas personas jurídicas en esa misma situación: entidades sin ánimo de lucro con derecho a poseer la vivienda y entidades públicas propietarias o poseedoras legítimas de vivienda social (segundo párrafo del art. 250.1.4 LEC). Por tanto, el resto de personas jurídicas, es decir, las personas jurídicas privadas con ánimo de lucro, aunque fueren titulares legítimas de una vivienda y se hubieran visto privadas de su posesión por una ocupación ilegal, no pueden acudir al proceso para la recuperación inmediata de la vivienda instituido por la Ley 5/2018. Las entidades financieras y empresas inmobiliarias titulares de patrimonios residenciales quedan excluidas de la tutela judicial sumaria que se dispensa en este nuevo proceso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es un dato relevante a tener en cuenta, pues la reforma procesal controvertida pretende facilitar que las personas físicas puedan recuperar de manera inmediata la posesión de su vivienda de la que han sido despojados por la fuerza o de manera clandestina. Esa tutela que se quiere ágil y eficaz se extiende, como se ha expuesto, a las organizaciones sin ánimo de lucro y a las entidades vinculadas a administraciones públicas propietarias o poseedoras legítimas de viviendas sociales, atendiendo a que la ocupación ilegal de estas viviendas impide que puedan ser adjudicadas a aquellas personas o familias a las que legítimamente corresponderían, según la normativa reguladora en materia de política social de vivienda. Se excluye, como se ha indicado, a las personas jurídicas privadas con fines lucrativos, que habrán de acudir, para lograr recuperar la posesión de sus inmuebles, a los cauces procesales civiles existentes antes de la reforma introducida por la Ley 5/2018 o, en su caso, a la vía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Legitimados pasivamente lo están los ocupantes ilegales de la vivienda. En tal sentido, los arts. 437.3 bis y 441.1 bis, párrafo primero, LEC, permiten al actor dirigir la demanda de recuperación de la posesión de la vivienda contra los ignorados ocupantes de esta —si se desconoce su identidad, lo que no será infrecuente—, sin perjuicio de que la notificación de la demanda se realice a quien se encontrare en la vivienda en ese concreto momento. A efectos de proceder a la identificación del receptor de la notificación y demás ocupantes, quien realice el acto de comunicación podrá ir acompañado de los agentes de la autoridad, según dispone también el art. 441.1 bis, párrafo primero, LEC. Además, conforme a este precepto, si ha sido posible la identificación del receptor de la notificación y demás ocupantes de la vivienda, el Juzgado deberá dar traslado del asunto a los servicios públicos competentes en materia de política social, por si procediera su intervención, siempre que los afectados consientan en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plazo para presentar la demanda es de un año desde el despojo (art. 439.1 LEC, en consonancia con lo dispuesto en el art. 460.4 del Código civil). La demanda debe contener la pretensión de recuperación de la posesión de la vivienda, con fundamento en la posesión legítima del demandante —en concepto de dueño o de tenedor por cualquier otro título bastante— y el despojo sufrido a manos de los ocupantes, sea o no conocida la identidad de estos. A la demanda debe acompañar el actor el título en el que funde su derecho a poseer la vivienda ilegalmente ocupada cuya recuperación pretende (inciso final del art. 437.3 bis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Admitida en su caso la demanda, si el actor hubiera solicitado la inmediata entrega de la posesión de la vivienda —que será lo habitual—, se procederá a sustanciar el incidente previsto en los párrafos segundo y tercero del art. 441.1 bis LEC. A tal efecto, en el decreto de admisión de la demanda se requerirá a los ocupantes de la vivienda para que aporten, en el plazo de cinco días desde la notificación de la demanda, el título que justifique su situación posesoria. Si en el plazo indicado no aportaran título alguno o el aportado no se considerase válido por el juez, este dictará auto ordenando el desalojo de los ocupantes y la inmediata entrega de la posesión de la vivienda al demandante, siempre que el título que este hubiere acompañado a la demanda fuere bastante para acreditar su derecho a poseer. Contra este auto no cabe recurso alguno y se llevará a efecto contra cualquiera de los ocupantes que se encontraren en ese momento en la vivienda (párrafo segundo del art. 441.1 bis LEC). En ese auto se ordenará también comunicar la circunstancia del desalojo de los ocupantes a los servicios públicos competentes en materia de política social —siempre que aquellos hubieran otorgado su consentimiento—, para que, en el plazo de siete días, puedan adoptar las medidas de protección que procedan (art. 150.4 LEC y párrafo tercero del art. 441.1 bis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regulación impugnada prevé que el demandado pueda contestar la demanda en el plazo de diez días (art. 438.1 LEC), si bien su oposición solo podrá fundarse en la existencia de título suficiente frente al actor para poseer la vivienda o en la falta de título por parte del demandante (art. 444.1 bis LEC). La previsión de causas tasadas de oposición a la demanda es consustancial a este proceso sumario, como lo era en el tradicional interdicto de recobrar la posesión. Si no se contesta la demanda en el plazo establecido, o la contestación no se funda en alguna de las causas indicadas, el juez procederá a dictar sentencia estimatoria de la pretensión del actor, acordando que se le entregue la posesión de la vivienda y el desalojo de los ocupantes. Siempre que estos hubieran dado su consentimiento, se dará traslado a los servicios públicos competentes en materia de política social, por si procediera su actuación (art. 150.4 LEC). La sentencia es inmediatamente ejecutiva, a solicitud del demandante (inciso final del art. 444.1 bis LEC). La sentencia es apelable en un solo efecto ante la audiencia provincial correspondiente conforme a lo previsto en el art. 455 LEC. La sentencia firme que ponga fin al proceso para la recuperación de la vivienda ocupada ilegalmente carece de efectos de cosa juzgada material (art. 447.2), lo que también es característica propia de este tipo de procesos de tutela sumaria.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Conviene recordar que este Tribunal ha venido declarando en diversos pronunciamientos que está fuera de toda duda la legitimidad constitucional de los procedimientos sumarios. La existencia de juicios sumarios, como pueden serlo el de ejecución hipotecaria, el de desahucio o el interdicto de recobrar la posesión, con cognición limitada y limitadas posibilidades de defensa para el demandado, no es de por sí contraria a la prohibición constitucional de indefensión (art. 24.1 CE). Lo que caracteriza a los juicios sumarios es que no cierran la posibilidad de discusión del fondo del asunto en toda su plenitud de armas procesales en un posterior juicio declarativo ordinario, ya que la sentencia que en aquellos se dicte no tiene efectos de cosa juzgada material (por todas, SSTC 41/1981, de 18 de diciembre, FFJJ 5 y 6; 60/1983, de 6 de julio, FJ 1; 21/1985, de 15 de febrero, FJ 3; 187/1990 de 26 de noviembre, FJ 3; 217/1993, de 30 de junio, FJ 2; 158/1997, de 2 de octubre, FFJJ 5 a 7, y 6/1999, de 8 de febrero, FJ 6; AATC 901/1987, de 15 de julio, FJ único; 321/1996, de 8 de noviembre, FJ 3, y 113/2011, de 19 de julio, FJ 4, entre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ha de llegarse en relación con el nuevo proceso especial para la recuperación de la vivienda ocupada ilegalmente introducido por la Ley 5/2018. Como ha quedado expuesto, se trata de un proceso sumario, de cognición limitada, en el que el juez ha de resolver si procede acordar la inmediata recuperación de la posesión de una vivienda que solicita quien se ha visto privado de ella sin su consentimiento o tolerancia, con el consiguiente desalojo de los ocupantes. A tal efecto, el demandante habrá de aportar el título en que funde su derecho a poseer y la oposición del demandado, en su caso, se constriñe a negar la validez del título jurídico esgrimido por el actor o a acreditar que ostenta título suficiente para poseer la vivienda reclamada (arts. 437.3 bis, 441.1 bis y 444.1 bis LEC). En consecuencia, a partir de la valoración de los medios probatorios limitados a la acreditación de los extremos indicados, el juez deberá resolver la controversia suscitada.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supuesto del incidente cautelar del art. 441.1 bis LEC, si el juez aprecia que el título jurídico aportado por el actor es bastante para acreditar su derecho a poseer la vivienda y el ocupante no aporta título válido que justifique su situación posesoria, dictará auto ordenando la inmediata entrega de la vivienda al demandante y el desalojo del ocupante.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conforme a lo dispuesto en el art. 444.1 bis LEC, el juez dictará sentencia estimando la demanda y ordenando el lanzamiento de los ocupantes si, habiendo el actor aportado un título bastante para acreditar su derecho a poseer la vivienda, el demandado no hubiera contestado a la demanda o, habiéndolo hecho, no justificara poseer la vivienda reclamada aportando un título jurídico suficiente. Si, por el contrario, contestada la demanda, aprecia el juez que el título aportado por el actor no es válido, o que el demandado ha justificado poseer la vivienda en virtud de título suficiente, desestimará la demanda. Todo ello sin perjuicio de que, una vez recaída sentencia definitiva en este proceso sumario, pueda la parte que ha visto rechazada su pretensión acudir al correspondiente proceso declarativo para discutir el fondo del asunto con plenitud de armas procesales (art. 447.2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por tanto rechazarse la tacha de inconstitucionalidad referida a que el proceso especial para la recuperación de la posesión de una vivienda ocupada creado por la Ley 5/2018 vulnera los derechos a la tutela judicial efectiva sin indefensión (art. 24.1 CE) y a la defensa y a un proceso con todas las garantías (art. 24.2 CE) de quienes resultan ser demandados en dicho proceso, por el carácter expeditivo de este, que no garantizaría, según los diputados recurrentes, los principios de contradicción y de igualdad de armas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cognición limitada del proceso especial creado por la Ley 5/2018, propia de este tipo de juicios sumarios, no veda al demandado la posibilidad de defenderse en el extremo nuclear del asunto que se ventila, por lo que no existe indefensión material. Partiendo de la premisa de que la ocupación no consentida ni tolerada no es título de acceso a la posesión de una vivienda, ni encuentra tampoco amparo en el derecho de los españoles a disfrutar de una vivienda digna y adecuada (art. 47 CE), el demandado en el proceso sumario instituido por la Ley 5/2018 podrá oponerse eficazmente a la pretensión del actor acreditando que dispone de título suficiente que justifique su situación posesoria —lo que excluiría la pretendida ocupación ilegal—, o que el título esgrimido por el demandante no es bastante para fundar su alegado derecho a poseer la vivienda. Como ha señalado el abogado del Estado, el proceso especial introducido por la ley impugnada tiene por objeto exclusivamente la recuperación de la posesión de viviendas por razón de su ocupación fáctica, sin título jurídico alguno. Si el demandado puede aportar un título, cualquiera que sea, que justifique su situación posesoria —para lo cual la ley habilita un plazo suficiente—, ello le basta, sin necesidad de otro alegato, para oponerse eficazmente a la pretensión ejercitada por el actor en este proceso sumario.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bastar la presentación de ese título por el demandado para oponerse a la pretensión del demandante, frente al título que debe presentar este para fundamentar su demanda de recuperación de la posesión de la vivienda, se da una igualdad de armas procesales que hace efectivo el principio de contradicción en el proceso especial creado por Ley 5/2018. Además, la ausencia de cosa juzgada material de la sentencia estimatoria definitiva que en este proceso sumario se dicte, en caso de que el demandado no conteste la demanda o no aporte título justificativo de su situación posesoria, deja abierta la puerta a una cognición plena en un posterior proceso declarativo ordinario, en su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no cabe reprochar al legislador que haya adoptado la decisión de articular lo que pretende ser un procedimiento ágil en la vía civil para la defensa de los derechos de los titulares legítimos que se ven privados ilegalmente de la posesión de su vivienda, por entender que los cauces procesales antes existentes no ofrecen una respuesta plenamente satisfactoria al creciente problema de la ocupación ilegal de viviendas. Tal opción legislativa es conforme a los derechos a la tutela judicial efectiva (art. 24.1 CE) y a un proceso sin dilaciones indebidas (art. 24.2 CE), sin que le corresponda a este Tribunal realizar ningún juicio sobre la oportunidad o conveniencia del nuevo proceso sumario creado por la Ley 5/2018, ni sobre la suficiencia o insuficiencia de los cauces procesales preexistentes en cuanto a la recuperación de la posesión de la vivienda por los titulares legítimos, que se ven despojados de la misma por la ocupación no consentida ni tolerada. No le compete al Tribunal Constitucional revisar desde criterios técnicos o de mera oportunidad las decisiones adoptadas por el legislador (SSTC 86/1982, de 23 diciembre, FJ 1; 197/1996, de 28 de noviembre, FJ 8; 222/2006, de 6 de julio, FJ 4; 13/2007, de 18 de enero, FJ 4; 45/2007, de 1 de marzo, FJ 4, y 185/2016, de 3 de noviembre, FJ 7,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por otra parte advertir que, según ha declarado el Tribunal Europeo de Derechos Humanos (TEDH) en la Sentencia de 13 de diciembre de 2018, asunto Casa di Cura Valle Fiorita, S.R.L. c. Italia, la demora prolongada de las autoridades públicas a la hora de ejecutar una orden judicial de desalojo de los ocupantes ilegales de un inmueble, aun escudándose en la necesidad de planificar cuidadosamente el desalojo con el fin de preservar el orden público y garantizar la asistencia a las personas en situación de vulnerabilidad que participaron en la ocupación, vulnera el derecho del titular legítimo a un proceso equitativo que garantiza el art. 6.1 del Convenio europeo de derechos humanos (CEDH), así como su derecho de propiedad (art. 1 del Protocolo núm. 1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puede ser atendida la queja que, asimismo bajo el presupuesto de la vulneración de los derechos fundamentales a la tutela judicial efectiva, a la defensa y a un proceso con todas las garantías del demandado en el proceso sumario creado por la Ley 5/2018, formulan los recurrentes de manera específica contra lo dispuesto en el art. 437.3 bis LEC y en el primer párrafo del art. 441.1 bis LEC, porque permiten al actor dirigir su demanda de forma genérica contra los desconocidos ocupantes de la vivienda, en cuyo caso la notificación de la demanda se hará a cualquiera que se halle habitando en ella y además a los ignorados ocupantes. Según los recurrentes, esta regulación quiebra la correcta constitución de la relación jurídico-procesal y vulnera por ello los derechos fundamentales aducidos, en tanto que la precisa comunicación procesal al demandado garantiza la posibilidad de intervenir en el proceso judicial, su derecho a ser oído, y ejercer su legítimo derecho de defensa con igualdad de armas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afirmado con reiteración que pesa sobre los órganos judiciales la responsabilidad de velar por la correcta constitución de la relación jurídica procesal y que una incorrecta o defectuosa constitución de esta puede ser causa de indefensión lesiva del derecho a la tutela judicial efectiva. Solo si la constitución de la litis tiene lugar en los términos debidos es posible garantizar el derecho a la defensa de quienes sean o puedan ser parte en dicho proceso y, muy en particular, la inexcusable observancia del principio de contradicción, sobre el que se erige el derecho a ser oído. De ahí la especial relevancia de los actos de comunicación del órgano judicial con las partes, en particular el emplazamiento, citación o notificación a quien ha de ser o puede ser parte en el procedimiento, pues en tal caso el acto de comunicación es el necesario instrumento que facilita la defensa en el proceso de los derechos e intereses cuestionados; de tal manera que su falta o deficiente realización, siempre que se frustre la finalidad con ellos perseguida, coloca al interesado en una situación de indefensión que vulnera el derecho de defensa (entre otras muchas, SSTC 115/1988, de 10 de junio, FJ 1; 195/1990, de 29 de noviembre, FJ 3; 326/1993, de 8 de noviembre, FJ 3; 77/1997, de 21 de abril, FJ 2; 219/1999, de 29 de noviembre, FJ 2; 128/2000, de 16 de mayo, FJ 5; 61/2010, de 18 de octubre, FJ 2; 30/2014, de 24 de febrero, FJ 2, y 169/2014, de 22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 razón este Tribunal también ha afirmado reiteradamente en el mismo sentido que el emplazamiento edictal requiere, por su condición de último medio de comunicación, no solo el agotamiento previo de las otras modalidades que aseguren en mayor grado la recepción por el destinatario de la correspondiente notificación, así como la constancia formal de haberse intentado practicar, sino también que la resolución judicial que considera a la parte en ignorado paradero se funde en circunstancias cuyo examen lleve razonablemente a la convicción o certeza de la inutilidad de aquellos otros medios normales de citación (entre otras muchas, SSTC 234/1988, de 2 de diciembre, FJ 5; 16/1989, de 30 de enero, FJ 2; 242/1991, de 16 de diciembre, FJ 3; 143/1998, de 30 de junio, FJ 3; 245/2006, de 24 de julio, FJ 2; 104/2008, de 15 de septiembre, FJ 3; 122/2013, de 20 de mayo, FJ 3; 197/2013, de 2 de diciembre, FJ 2; 30/2014, de 24 de febrero, FJ 3; 181/2015, de 7 de septiembre, FJ 3, y 137/2017, de 27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dispuesto en el art. 437.3 bis LEC y en el primer párrafo del art. 441.1 bis LEC, que permiten dirigir la demanda de recuperación de la posesión de una vivienda contra los ignorados ocupantes, sin perjuicio de que la notificación se realice a quien en concreto se encontrare en la vivienda al tiempo de llevar a cabo el acto de notificación, no entra en contradicción con el deber de los órganos judiciales de velar por la correcta constitución de la relación jurídica procesal, como exigencia de los derechos fundamentales a la tutela judicial efectiva sin indefensión, a la defensa y a un proceso con todas las garantías, conforme al alcance definido por la citada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si el actor tiene conocimiento de la identidad de la persona o personas que han ocupado ilegalmente su vivienda, la demanda habrá de dirigirse precisamente contra estas en calidad de demandados, cuyo domicilio o residencia a efectos de emplazamiento será el correspondiente a la vivienda ocupada (art. 437.1 LEC, en relación con los arts. 155 y 399.1 LEC). Por tanto, en este supuesto, una vez admitida a trámite la demanda, se habrá de notificar y emplazar al demandado en ese domicilio, según lo dispuesto en los arts. 438.1 y 441.1 bis LEC. El acto de notificación de la demanda se ejecutará por el funcionario de la oficina judicial —o en su caso por el procurador del actor, si así lo solicita—, mediante entrega de cédula de emplazamiento o citación al demandado o a la persona que se halle en la vivienda al tiempo de llevar a cabo dicha notificación, conforme a lo previsto en los arts. 155, 161 y 441.1 bis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no cabe apreciar vicio de inconstitucionalidad alguno en estas previsiones legales en lo que atañe a las exigencias derivadas de los derechos fundamentales a la tutela judicial efectiva y a la defensa que garantiza el art. 24 CE; sin perjuicio de que las eventuales irregularidades cometidas en el cumplimiento de esas reglas legales por el órgano judicial en un supuesto concreto pudieran ocasionar indefensión material al demandado, susceptible de ser reparada a través del recurso de amparo ante este Tribunal, si esa lesión constitucional no hubiera obtenido remedio en la vía judicial por alguno de los cauces procesales que el ordenamiento jurídico prevé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lo anterior, lo cierto es que en los supuestos de ocupación ilegal de viviendas lo más frecuente será que la identidad de los ocupantes sea desconocida para el titular legítimo del derecho a la posesión de la vivienda. Para hacer frente a esta eventualidad la Ley 5/2018 prevé que la demanda pueda dirigirse genéricamente contra los ignorados ocupantes, sin perjuicio de que la notificación de la demanda se realice a quien se encuentre en la vivienda en momento de practicarse ese acto de comunicación procesal (arts. 437.3 bis y 441.1 bis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esta previsión legal puede reputarse inconstitucional, pues no cabe imponer al propietario o titular legítimo del derecho a poseer la vivienda, de la que ha sido desposeído por un acto violento o clandestino y que por ello se ve obligado a acudir a la vía judicial para obtener la recuperación de la posesión, la carga a todas luces desproporcionada de llevar a cabo una labor investigadora para la identificación de los ocupantes ilegales; tarea que, por otra parte, no solo pudiera resultar infructuosa, sino incluso vedada por el juego de los derechos fundamentales a la intimidad (art. 18.1 CE) y a la protección de datos personales (art. 18.4 CE), con el consiguiente perjuicio para quien necesita obtener pronta tutela judicial frente al despojo del que ha sido víctima.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esos ocupantes desconocidos lo serán en cuanto a su identidad personal, pero no en cuanto a su paradero, ya que en todo caso pueden ser hallados precisamente en la vivienda ocupada, en la que ha de practicarse la notificación de la demanda y el emplazamiento al demandado, para que pueda en su caso aportar título que justifique su situación posesoria y contestar la demanda, conforme a lo dispuesto en los arts. 437.3 bis y 441.1 bis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proceso sumario para la inmediata recuperación de la posesión de la vivienda ilegalmente ocupada, aunque sea desconocida la identidad de los ocupantes no procede la notificación por edictos, prevista en la ley como último medio de comunicación, para el caso de que el actor manifieste que desconoce el domicilio del demandado y las pesquisas realizadas por el órgano judicial para averiguar ese domicilio, a efectos de la comunicación del proceso y de su personación en este y en los términos precisados por la citada jurisprudencia constitucional, resulten infructuosas (arts. 156 y 164 LEC). La notificación es personal, entregándose la citación (arts. 155.1 y 161 LEC) al ocupante que fuere hallado en la vivienda al tiempo de practicarse el acto de comunicación procesal por el funcionario de la oficina judicial, que podrá acudir acompañado de los agentes de la autoridad a los efectos de identificación del receptor de la notificación y demás ocupantes (párrafo primero del art. 441.1 bis LEC). La entrega de la notificación se documentará mediante diligencia que será firmada por el funcionario que la efectúe y por la persona a quien se haga, cuya identidad se hará constar (art. 161.1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indeterminación inicial sobre la identidad del demandado —que no sobre su paradero— en el proceso para la recuperación de la posesión de la vivienda resulta superada por la ulterior identificación personal al practicarse la notificación de la demanda y el consiguiente emplazamiento. Solo en el caso de que el ocupante de la vivienda se niegue a recibir la notificación o no quiera firmar la diligencia acreditativa de la entrega procederá efectuar la comunicación por medio del tablón de anuncios de la oficina judicial, previa advertencia de tal extremo al interesado, lo que asimismo se hará constar en la diligencia (arts. 161.2 y 164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controvertida no compromete, en consecuencia, los derechos a la tutela judicial efectiva y a la defensa del ocupante de una vivienda que pudiera resultar afectado por la resolución judicial definitiva que se dicte en el proceso sumario creado por la Ley 5/2018. Las previsiones legales referidas a la notificación de la demanda y la citación o emplazamiento de quienes han de ser o pueden ser parte demandada en ese proceso sumario satisfacen las exigencias de la citada jurisprudencia constitucional, en relación con el deber que pesa sobre los órganos judiciales de velar por la correcta constitución de la relación jurídica procesal, a fin de garantizar el derecho a la defensa de quienes sean o puedan ser parte en dicho proceso y, muy en particular, la inexcusable observancia del principio de contradicción, sobre el que se erige el derecho a ser oído, lo que conduce a descartar la tacha de inconstitucionalidad que formulan los recurrentes. Todo ello sin perjuicio, se insiste, de que la eventual indefensión material sufrida por un demandado, a causa de la incorrecta o defectuosa constitución de la relación jurídica procesal en un asunto determinado, pudiera ser remediada a través del recurso de amparo ante este Tribunal, una vez agotada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Sostienen asimismo los diputados recurrentes que la regulación procesal introducida por el artículo único de la Ley 5/2018 para facilitar el desalojo de las viviendas ocupadas vulnera el derecho a la inviolabilidad del domicilio (art. 18.2 CE), en relación con los derechos a la tutela judicial efectiva y a disfrutar de una vivienda digna y adecuada; porque hace posible llevar a cabo un lanzamiento forzoso sin alternativa habitacional y sin permitir a los órganos judiciales valorar las concretas circunstancias concurrentes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reiterada jurisprudencia de este Tribunal, la protección constitucional del domicilio tiene carácter instrumental, pues defiende el ámbito en que se desarrolla la vida privada de la persona, excluido del conocimiento ajeno y de las intromisiones de terceros. Por ello, existe un nexo de unión indisoluble entre la norma que prohíbe la entrada y el registro en un domicilio sin consentimiento del titular o autorización judicial (art. 18.2 CE) y la que impone la defensa y garantía del ámbito de privacidad (art. 18.1 CE). El domicilio inviolable es un espacio en el cual el individuo vive sin estar sujeto necesariamente a los usos y convenciones sociales y ejerce su libertad más íntima; por ello, a través de este derecho no solo es objeto de protección el espacio físico en sí mismo considerado, sino lo que en él hay de emanación de la persona y de esfera privada de ella (SSTC 22/1984, de 17 de febrero, FFJJ 2 y 5; 137/1985, de 17 de octubre, FJ 2; 50/1995, de 23 de febrero, FJ 5; 94/1999, de 31 de mayo, FJ 5; 119/2001, de 24 de mayo, FJ 6; 10/2002, de 17 de enero, FJ 6; 209/2007, de 24 de septiembre, FJ 2, y 188/2013, de 4 de noviembre,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sentido similar el art. 8 del Convenio europeo para la protección de los derechos humanos y de las libertades fundamentales (al igual que el art. 7 de la Carta de Derechos fundamentales de la Unión Europea) reconoce el derecho de las personas al respeto de su vida privada y familiar, así como de su domicilio. La jurisprudencia del Tribunal Europeo de Derechos Humanos ha destacado también la conexión entre la protección del domicilio y el derecho a la vida privada (así, entre otras, SSTEDH de 24 de abril de 2012, asunto Yordanova y otros c. Bulgaria; de 18 de septiembre de 2012, asunto Buckland c. Reino Unido; de 17 de octubre de 2013, asunto Winterstein y otros c. Francia, y de 11 de octubre de 2016, asunto Bagdonavicius y otros c. Rusia, en relación con supuestos de desalojos forzosos de familias de etnia gitana de terrenos en los que habían residido ilegalmente durante varios años pero bajo un régimen de tolerancia de hecho, y sin previsión para su realojo en condiciones aceptables).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entrada en domicilio sin el consentimiento de quien lo ocupa, ni estado de necesidad o flagrancia, solo puede hacerse si lo autoriza u ordena la autoridad judicial. El juez a quien se confiere la protección del derecho fundamental a la inviolabilidad del domicilio será el competente según la materia y el proceso de que se trate, conforme a las leyes que determinan la competencia de los distintos jueces y tribunales. A ese juez le corresponde llevar a cabo la ponderación de los intereses en juego como garantía del derecho a la inviolabilidad del domicilio, decidiendo en caso de conflicto si debe prevalecer este derecho fundamental u otros valores o intereses constitucionalmente protegidos. De este modo, la garantía judicial aparece como un instrumento preventivo, destinado a proteger el derecho y no, a diferencia de otras intervenciones judiciales constitucionalmente previstas, a reparar su vulneración cuando esta se hubiere producido (por todas, SSTC 160/1991, de 18 de julio, FJ 8; 22/2003, de 10 de febrero, FJ 4, y 189/2004, de 2 de noviembre, FJ 3). Por lo demás, una vez recaída una resolución judicial que dé lugar, por su naturaleza y contenido, a una entrada domiciliaria, tal resolución será título bastante para esa entrada y se habrá cumplido la garantía del art. 18.2 CE (SSTC 160/1991, FJ 9, y 199/1998, de 13 de octubre,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judicial de proceder al desalojo de los ocupantes que puede adoptarse en el proceso sumario para la recuperación de la posesión de la vivienda instituido por la Ley 5/2018, si aquellos no hubieran justificado suficientemente su situación posesoria y siempre que el título que el actor hubiere acompañado a la demanda fuere bastante para acreditar su derecho a poseer, no constituye una violación del derecho a la inviolabilidad del domicilio garantizado por el art. 18.2 CE. Antes al contrario, esa intervención judicial conforme al procedimiento legalmente previsto integra la garantía que ese precepto constitucional establece. Como señala el abogado del Estado, el juez o tribunal competente para conocer de ese proceso especial es en este caso la autoridad judicial determinada por la Constitución para ordenar y reconducir situaciones contrarias a la norma sustantiva y su adecuación a ella, sin que puedan oponérsele circunstancias de hecho encaminadas a hacer posible la permanencia y consolidación de una situación ilícita, como la ocupación ilegal de una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Valga recordar en este sentido que, como ya ha declarado este Tribunal en relación con el derecho a la libertad de residencia que reconoce el art. 19 CE —doctrina que es trasladable al supuesto que nos ocupa, en cuanto a la protección de la inviolabilidad del domicilio garantizada por el art. 18.2 CE—, “el derecho a la elección de residencia no es un derecho absoluto que habilite a ocupar cualquier vivienda o espacio, sino que, como el resto de los derechos, ha de ejercerse dentro del respeto a la ley y a los derechos de los demás, que, como expresa el art. 10.1 CE, son fundamento del orden político y de la paz social” (STC 160/1991, FJ 11). De este modo, para habitar lícitamente en una vivienda es necesario disfrutar de algún derecho, cualquiera que sea su naturaleza, que habilite al sujeto para la realización de tal uso del bien en el que pretende establecerse. Por ello, que la libre elección de domicilio forme parte del contenido de la libertad de residencia proclamada en el art. 19 CE, en modo alguno justifica conductas tales como “invadir propiedades ajenas o desconocer sin más legítimos derechos de uso de bienes inmuebles” (STC 28/1999, de 8 de marzo, FJ 7, y ATC 227/1983, de 25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orden judicial de desalojo de los ocupantes de la vivienda decretada en el proceso especial creado por la Ley 5/2018 no excluye en modo alguno que los poderes públicos competentes deban atender, conforme a las disposiciones aplicables y los medios disponibles, a las situaciones de exclusión residencial que pudieran producirse, en particular cuando afectaren a personas especialmente vulnerables. En tal sentido, la legislación controvertida determina que la resolución judicial que en su caso ordene el desalojo de los ocupantes ilegales de la vivienda se ha de comunicar por el órgano judicial a los servicios públicos competentes en materia de política social, para que en el plazo de siete días puedan adoptar las medidas de protección que fueren procedentes, en orden a la situación de vulnerabilidad en que pudieran quedar los afectados por el lanzamiento, siempre que estos hubieren manifestado su consentimiento, conforme establece el último párrafo del art. 441.1 bis LEC (y con carácter general, para todos los procesos que concluyan con una resolución judicial de lanzamiento de quienes ocupen una vivienda, el art. 150.4 LEC). Corresponde en efecto a las distintas administraciones públicas, en el ámbito de sus competencias en materia de vivienda y servicios sociales, articular las medidas necesarias para prevenir situaciones de exclusión residencial y para que resulte eficaz la comunicación prevista en los preceptos referidos, a fin de dar respuesta adecuada y lo más pronta posible a los casos de vulnerabilidad que pudieran producirse como consecuencia del desalojo judicial de ocupantes de viviendas, según determina expresamente la propia Ley 5/2018 en su disposición adicional.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diputados recurrentes enfatizan que la regulación legal impugnada vulnera el derecho a una vivienda digna y adecuada, reconocido por el art. 47 CE y por distintos textos internacionales de derechos humanos, en especial el art. 25.1 de la Declaración universal de derechos humanos, y el art. 11.1 del Pacto internacional de derechos económicos, sociales y culturales.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Sostienen en este mismo sentido que, al permitir que la ejecución judicial del lanzamiento se efectúe sin garantizar un realojo adecuado de los afectados, esa regulación no cumple las garantías mínimas en materia de desalojos forzosos previstas en instrumentos emanados de organismos dependientes de la Organización de Naciones Unidas. Se refieren en particular los recurrentes a un informe presentado el 7 de febrero de 2008 ante la Asamblea General de Naciones Unidas por el relator especial sobre el derecho a la vivienda como parte del derecho a un nivel de vida adecuado, en relación con los principios básicos y directrices sobre los desalojos y el desplazamiento generados por el desarrollo; así como a la observación general núm. 7 del Comité de Derechos Económicos, Sociales y Culturales de Naciones Unidas, sobre desalojos forzosos.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cumplida respuesta a esta tacha de inconstitucionalidad conviene recordar ante todo que el art. 47 CE no reconoce un derecho fundamental, sino que enuncia “un mandato o directriz constitucional que ha de informar la actuación de todos los poderes públicos (art. 53.3 CE) en el ejercicio de sus respectivas competencias” (STC 152/1988, de 20 de julio, FJ 2; y en el mismo sentido, SSTC 59/1995, de 17 de marzo, FJ 3, y 36/2012, de 15 de marzo, FJ 4). Los poderes públicos vienen así obligados a promover las condiciones necesarias y a establecer las normas pertinentes para hacer efectivo el derecho de los españoles a disfrutar de una vivienda digna y adecuada, en particular regulando la utilización del suelo de acuerdo con el interés general para impedir la especulación, conforme determina el art. 47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la medida en que el art. 47 CE no garantiza un derecho fundamental sino que enuncia un principio rector de la política social y económica, una directriz constitucional dirigida a los poderes públicos, la regulación controvertida no puede en ningún caso contravenir el mandato del art. 10.2 CE de interpretar las normas relativas a los derechos fundamentales y a las libertades que la Constitución reconoce (esto es, los contenidos en los arts. 14 a 29, más la objeción de conciencia del art. 30.2) de conformidad con la Declaración universal de derechos humanos y los tratados y acuerdos internacionales sobre las mismas materias ratificados por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todos modos, ni siquiera en la hipótesis de que el art. 47 CE reconociese un derecho fundamental —lo que no es el caso— cabría admitir que los textos internacionales sobre derechos humanos invocados por los recurrentes constituyesen canon para el control de constitucionalidad de la regulación legal impugnada. Este Tribunal tiene reiteradamente declarado, y procede recordarlo una vez más, que la utilidad hermenéutica de los tratados y acuerdos internacionales sobre derechos humanos ratificados por España para configurar el sentido y alcance de los derechos fundamentales, de conformidad con lo establecido en el art. 10.2 CE, no convierte a tales instrumentos internacionales en canon autónomo de validez de las normas y actos de los poderes públicos desde la perspectiva de los derechos fundamentales. De suerte que una eventual contradicción por una ley de esos tratados no puede fundamentar la pretensión de inconstitucionalidad de esa ley por oposición a un derecho fundamental (SSTC 28/1991, de 14 de febrero, FJ 5; 36/1991, de 14 de febrero, FJ 5; 236/2007, de 7 de noviembre, FJ 5, y 140/2018, de 28 de diciembre, FJ 5,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cuando el art. 25.1 de la Declaración universal de derechos humanos y el art. 11.1 del Pacto internacional de derechos económicos, sociales y culturales, citados en el recurso, reconocen el derecho de las personas a un nivel de vida suficiente que les asegure, entre otros beneficios, una vivienda adecuada, es claro que tales preceptos no reconocen un derecho subjetivo exigible, sino que configuran un mandato para los Estados parte de adoptar medidas apropiadas para promover políticas públicas encaminadas a facilitar el acceso de todos los ciudadanos a una vivienda digna.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sentido, el art. 34.3 de la Carta de derechos fundamentales de la Unión Europea reconoce el derecho a una ayuda social y una ayuda de vivienda para garantizar una existencia digna a todos aquellos que no dispongan de recursos suficientes, según las modalidades establecidas por el Derecho de la Unión y las legislaciones y prácticas nacionales. El Tribunal de Justicia de la Unión Europea ha corroborado en su auto de 16 de julio de 2015, asunto C-539/14, § 49, que esta disposición de la Carta no garantiza el derecho a la vivienda, sino el “derecho a una ayuda social y a una ayuda de vivienda”, en el marco de las políticas sociales basadas en el art. 153 del Tratado de funcionamiento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mandato a los Estados de promover el acceso de los ciudadanos a una vivienda digna y adecuada ha sido asumido de manera expresa por el Estado español, no solo mediante el art. 47 CE, sino también en diversos Estatutos de Autonomía (STC 93/2015, de 14 de mayo,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ese mandato dirigido a los poderes públicos no es incompatible en modo alguno con el establecimiento por el legislador de procedimientos judiciales para dirimir las controversias que puedan suscitarse acerca del mejor derecho en relación con la titularidad y posesión sobre los bienes inmuebles; con el consiguiente derecho de quien hubiera obtenido una resolución judicial a su favor que decrete el desalojo del ocupante a instar la ejecución de dicha resolución. El derecho a la tutela judicial efectiva (art. 24.1 CE) comprende también el derecho a la ejecución de las sentencias y demás resoluciones judiciales en sus propios términos (art. 118 CE), conforme tiene señalado de manera reiterada la jurisprudencia constitucional (SSTC 32/1982, de 7 de junio, FJ 2; 61/1984, de 16 de mayo, FJ 1; 148/1989, de 21 de septiembre, FJ 2; 120/1991, de 3 de junio, FJ 2; 153/1992, de 19 de octubre, FJ 4; 3/2002, de 14 de enero, FJ 4, y 223/2004, de 29 de noviembre, FJ 5,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Valga asimismo recordar que la prohibición de desalojos forzosos a la que se refieren los instrumentos de Naciones Unidas citados por los recurrentes no se aplica a los desalojos efectuados legalmente y de manera compatible con las normas internacionales de derechos humanos, en particular las referidas al derecho a un proceso con las debidas garantías, como ha señalado el Comité de Derechos Económicos, Sociales y Culturales de Naciones Unidas en su observación general núm. 7, sobre el derecho a una vivienda adecuada y los desalojos forzosos.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distinta es que el Estado español deba adoptar políticas sociales destinadas a promover el acceso de los ciudadanos a la vivienda, en el marco del mandato o principio rector del art. 47 CE y de otros preceptos constitucionales, así como de los compromisos asumidos al respecto en virtud de la ratificación de tratados internacionales sobre derechos humanos. Según la STC 154/2015, de 9 de julio, FJ 7, “las políticas de vivienda tratan de facilitar el acceso a una vivienda digna a personas necesitadas, que es un objetivo constitucional primordial (arts. 9.2 y 47 CE) que guarda relación con la protección social y económica de la familia (art. 39.1 CE), la juventud (art. 48 CE), la tercera edad (art. 50 CE), las personas con discapacidad (art. 49 CE) y los emigrantes retornados (art. 42 CE) así como con la construcción como factor de desarrollo económico y generador de empleo (art. 40.1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5/2018, aun siendo una ley procesal, no es ajena a la preocupación del legislador por hacer frente a las situaciones de especial vulnerabilidad social que puedan producirse como consecuencia del desalojo de viviendas judicialmente decretado. En tales supuestos, como ya se indicó, la ley impone al órgano judicial el deber de comunicar esa situación (siempre con el consentimiento de los afectados) a los servicios públicos competentes en materia de política social, por si procediera su intervención protectora, desde el mismo momento en que, al notificarse la demanda para la recuperación de la posesión de la vivienda, haya sido posible la identificación de los ocupantes (primer párrafo del art. 441.1 bis LEC). Ese deber de comunicación a los servicios sociales a los mismos efectos (con el consentimiento de los afectados) se impone de nuevo al órgano judicial en caso de que estime la pretensión del actor y decrete el desalojo de los ocupantes de la vivienda (tercer párrafo del art. 441.1 bis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obligación del órgano judicial de poner en conocimiento de los servicios sociales competentes la situación de vulnerabilidad en que puedan encontrarse los ocupantes de una vivienda no se limita por el legislador al nuevo proceso sumario para la recuperación de la posesión instituido por la Ley 5/2018, sino que se generaliza a todos aquellos procesos en los que la resolución judicial que se dicte contenga fijación de fecha para el lanzamiento de quienes ocupan una vivienda (nuevo apartado 4 del art. 150 LEC, añadido por el artículo único, uno, de la Ley 5/2018).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la disposición adicional única de la Ley 5/2018 evidencia de nuevo la preocupación del legislador por atender al mandato del art. 47 CE y a los compromisos internacionales asumidos en la materia por el Estado español. Establece la obligación de las distintas administraciones públicas de incorporar, en sus protocolos y planes para garantizar políticas públicas en materia de vivienda, medidas ágiles de coordinación y cooperación, especialmente con los responsables de los servicios sociales en el ámbito autonómico y local, al objeto de prevenir situaciones de exclusión residencial y para que resulte eficaz la comunicación judicial prevista en los arts. 150.4 y 441.1 bis LEC. Todo ello a fin de dar respuesta adecuada y lo más inmediata posible a aquellos casos de vulnerabilidad que se detecten en los procesos conducentes al lanzamiento de ocupantes de viviendas. También dispone que esos protocolos y planes deben garantizar la creación de registros de datos (al menos en el ámbito territorial de cada Comunidad Autónoma) sobre el parque de viviendas sociales disponibles para atender a personas o familias en riesgo de exclusión.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 diferencia de lo sostenido en la demanda, este Tribunal aprecia que, sin perjuicio de la atención dispensada al problema del acceso a la vivienda y de los desalojos forzosos en las leyes administrativas sectoriales sobre esta materia, el legislador procesal ha tenido también en cuenta las exigencias derivadas del mandato del art. 47 CE y de los compromisos internacionales asumidos en la materia por el Estado español, al regular mediante la Ley 5/2018 el proceso para la recuperación de la posesión de la vivienda ocupada. La regulación impugnada no puede considerarse por tanto lesiva del derecho a una vivienda digna y adecuada (art. 47 CE), teniendo además en cuenta que legislador dispone de un amplio margen de apreciación para adoptar disposiciones en materia social y económica.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la magistrada doña María Luisa Balaguer Callejón a la sentencia dictada por el Pleno en el recurso de inconstitucionalidad núm. 4703-2018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artículo 90.2 de la Ley Orgánica del Tribunal Constitucional y con pleno respeto a la opinión del resto de integrantes del Pleno, formulo voto particular concurrente, en virtud de los argumentos que defendí en la deliberación y que expongo a continuación. Si bien estoy de acuerdo con el fallo de la sentencia y con la mayor parte de la argumentación desarrollada en los fundamentos jurídicos de la misma, considero que los razonamientos contenidos en el fundamento jurídico 6 merecen algunas apreciaciones complementarias, que parten de una concepción diversa de la expresada en la sentencia acerca del alcance y relevancia de los principios rectores de la política social y económica, en el contexto de una Constitución que proclama que España es un estado social y democrático de derecho (art. 1.1.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Efectivamente el derecho a la vivienda, que reconoce el art. 47 CE, no se califica como derecho fundamental, en la medida en que se ubica entre los principios rectores de la política social y económica (capítulo III del título I de la Constitución). Esto le sustrae, principalmente, de los mecanismos de garantía jurisdiccional directa que prevé el art. 53.2 CE, y de la garantía normativa de la reserva de ley que contempla el apartado 1 del mismo precepto. Pero la naturaleza de principio rector no resta un ápice de carácter normativo al art. 47, como se deduce del art. 9.1 del propio texto constitucional. No estamos ante un deseo de buena voluntad constitucional, ni ante un mero ejercicio de retórica, sino ante una disposición normativa que no queda excluida como parámetro de constitucionalidad de las normas con rango de ley, y que permite comprender adecuadamente la calificación del Estado español como Estado social, orientado a la consecución del pleno disfrute de los derechos, también de los derechos sociales. No olvidemos que el preámbulo de la Constitución habla de la voluntad de la Nación española de promover el progreso de la economía para asegurar a todos una digna calidad de vida.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reconocimiento, el respeto y la protección de los principios rectores deben informar la legislación positiva, y por tanto condiciona la libertad del legislador, como debe informar también la práctica judicial, en la que no puede dejar de incluirse la que se refiere a la jurisdicción constitucional. Cuando el art. 53.3 CE afirma que los artículos contenidos en el capítulo III del título I “solo podrán ser alegados ante la jurisdicción ordinaria de acuerdo con lo que dispongan las leyes que los desarrollen”, no dice que la jurisdicción constitucional deba analizar la invocación de un principio rector, en este caso el derecho a la vivienda, de acuerdo con las leyes que lo desarrollen. El parámetro de control para el Tribunal es la Constitución, también el art. 47, y desde esta posición, desde la perspectiva de la garantía de plena eficacia de la totalidad del texto constitucional, también de los principios rectores que contiene, es desde la que debe formularse el juicio de constitucionalidad, por lo demás abstracto en el supuesto que nos ocupa, de la norma impugnada.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propio Tribunal ha reconocido lo anterior en relación con el derecho a la salud, también contenido en el capítulo III del título I. En la STC 139/2016, de 21 de julio, el FJ 8 reconoce que “la naturaleza del derecho a la salud como principio rector no implica que el art. 43 CE constituya una norma únicamente programática, vacía de contenido, sin referencias que lo informen, especialmente con relación al legislador, que debe configurarlo en virtud del mandato del art. 43.2 CE para que establezca las prestaciones necesarias para tutelar la salud pública. […] En consecuencia, el art. 43 CE debe ser considerado como un principio rector constitucional dirigido a orientar y determinar la actuación de los poderes públicos […] En suma, el desarrollo del art. 43 CE y la articulación del derecho a la protección de la salud requieren que el legislador regule las condiciones y términos en los que acceden los ciudadanos a las prestaciones y servicios sanitarios, respetando el contenido del mandato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un sentido similar, se ha reconocido también el carácter vinculante del art. 45 CE y, yendo más lejos, se ha afirmado la existencia de un principio de no regresión en materia ambiental que condiciona la acción del legislador (SSTC 233/2015, de 5 de noviembre, y 132/2017, de 14 de noviembre). Una argumentación equivalente podría haberse formulado respecto del art. 47 CE, en esta sentencia, pero no se hace. Al contrario, parece leerse entre líneas en el texto del fundamento jurídico 6 que el derecho a la vivienda no posee la misma fuerza que el derecho a la salud, o la protección del medio ambiente. Luego no se trata ya de una cuestión de calificación del derecho. Sino de la consideración de la relevancia constitucional de dicho derecho. Y en este punto, esta magistrada confiere una relevancia constitucional evidente al derecho a la vivienda, en sí mismo considerado, y en la medida en que incide en otros derechos cuya naturaleza fundamental no admite dudas, particularmente en el derecho a la intimidad personal y familiar del art. 18 CE, y en el derecho a la igualdad real y efectiva que se extrae de la lectura combinada de los arts. 9.2 y 14 CE. Todo ello sin perder de vista que todos estos derechos, en realidad todos los que contempla el título I, confluyen en la garantía de la dignidad de la persona y en el libre desarrollo de la personalidad (art. 10.1 CE). Estamos hablando de un derecho, de un principio rector, que responde a la necesidad básica de poseer un espacio físico en el que desarrollar una vida personal y familiar autónoma, reservada y digna.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lo dicho, no soy partidaria de una lectura estricta de la proyección del art. 10.2 CE como la que parece asumir la sentencia. Es cierto que la jurisprudencia constitucional suele acotar la proyección del mandato hermenéutico del art. 10.2 CE, a los derechos contenidos en el capítulo II del título I CE, quizá porque es el recurso de amparo, restringido al examen de los arts. 14 a 29 y 30.2 CE, el que pone al Tribunal con más frecuencia frente a la interpretación de los derechos fundamentales y la aplicación del art. 10.2 CE. Pero este argumento es puramente circunstancial. No existe una exclusión explícita referida a los principios rectores, en relación con el mandato contenido en el art. 10.2 CE. La STC 199/1996, de 3 de diciembre (FJ 3), puede ser citada como ejemplo la exégesis del art. 45.1 CE (derecho a disfrutar de un medio ambiente adecuado) a la luz de la jurisprudencia del Tribunal Europeo de Derechos Humanos, y la STC 139/2016, de 21 de julio, acude a una pluralidad de fuentes internacionales para interpretar el alcance del art. 43 CE, es decir del derecho a la salud. Como último ejemplo, en este mismo sentido, el art. 39.4 CE, relativo a los derechos de la infancia, permite interpretar, por mandato directo y perfectamente coherente con lo que dispone el art. 10.2 CE, los derechos de los niños, niñas y adolescentes, a la luz de lo dispuesto en la Convención de los derechos del niño (en este sentido los AATC 286/1991, de 1 de octubre, y 94/2001, de 24 de abril).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Siendo así, entiendo que la Sentencia debería haber tenido en cuenta, en su argumentación, que el Comité de Derechos Económicos, Sociales y Culturales de Naciones Unidas, en las “Observaciones finales sobre el sexto informe periódico de España”, fechadas el 25 de abril de 2018, "reitera su anterior recomendación (E/C.12/ESP/CO/5, párr. 22) e insta al Estado parte a que adopte un marco legislativo que establezca requisitos y procedimientos adecuados para llevar a cabo desahucios o desalojos forzados, que entre otros incorpore los principios de razonabilidad y proporcionalidad, así como las debidas garantías legales y procesales para las personas afectadas, asegurando que las personas afectadas tengan acceso a una compensación o la opción de una vivienda alternativa adecuada, sean informadas con un plazo suficiente y razonable de notificación sobre las decisiones que ordenen los desahucios y tengan acceso a un recurso judicial efectivo. El Comité recomienda al Estado parte que adopte un protocolo de actuación en casos de desahucios que asegure una coordinación adecuada entre los tribunales y los servicios sociales locales, así como entre los servicios sociales mismos, a fin de brindar una protección adecuada a las personas que puedan quedarse sin hogar como resultado del desahucio. El Comité señala a la atención del Estado parte su observación general núm. 7 (1997) sobre los desalojos forzosos”.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además, en el dictamen aprobado por el comité en virtud del Protocolo Facultativo del Pacto internacional de derechos económicos, sociales y culturales respecto de la comunicación núm. 5-2015 (Ben Djazia y otros contra España), se afirma que el Estado español ha vulnerado el derecho a la vivienda de los comunicantes, desalojados sin una alternativa habitacional, por no haber ofrecido argumentos razonables respecto del agotamiento de todas las medidas hasta el máximo de sus recursos disponibles, para evitar el desalojo de una familia con dos menores a cargo. En este caso, el comité insiste en que el Estado tiene la obligación 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Adoptar medidas legislativas y/o administrativas pertinentes para garantizar que, en los procesos judiciales de desalojos de inquilinos, los demandados puedan oponerse o presentar un recurso con el fin de que el juez considere las consecuencias del desalojo y la compatibilidad de esta medida con el Pacto.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Adoptar las medidas necesarias para superar los problemas de falta de coordinación entre las decisiones judiciales y las acciones de los servicios sociales que pueden conducir a que una persona desalojada pueda quedar sin vivienda adecuada.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Adoptar las medidas necesarias para asegurarse de que los desalojos que afecten a personas sin recursos para procurarse una vivienda alternativa, sólo se ejecuten después de que haya habido una consulta genuina y efectiva con estas personas y de que el Estado parte haya realizado todos los pasos indispensables, hasta el máximo de sus recursos disponibles, para que las personas desalojadas tengan una vivienda alternativa, en especial en aquellos casos que involucran a familias, personas mayores, niños y/u otras personas en situación de vulnerabilidad.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Formular e implementar, en coordinación con las comunidades autónomas y hasta el máximo de los recursos disponibles, un plan comprehensivo e integral para garantizar el derecho a la vivienda adecuada de personas con bajos ingresos, de conformidad con la observación general núm. 4. Este plan deberá incluir los recursos, las medidas, los plazos y los criterios de evaluación que permitirán en forma razonable y verificable garantizar el derecho a la vivienda de esas personas”.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síntesis, a la valoración efectuada por el Tribunal, respecto del cumplimiento de los estándares internacionales mínimos de garantía del derecho a la vivienda, una valoración que según la propia sentencia no es exigible, pero que en todo caso se formula, le faltaría hacer mención a las resoluciones apuntadas, para introducir una justificación reforzada respecto del cumplimiento, por parte del legislador, de dichos estándares, sin perjuicio de que la aplicación de la ley pueda ser defectuosa en determinados supuestos, llevando ello aparejada una eventual lesión del derecho a la vivienda tal y como este se garantiza en la norma recurrida.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el Tribunal no puede renunciar a la línea jurisprudencial que, en los años 80, asumió el principio de universalidad de los derechos reconocido en la STEDH asunto Airey c. Irlanda, de 9 de octubre de 1979. El Tribunal de Estrasburgo, en aquella sentencia reconoció que el desarrollo de los derechos económicos y sociales depende mucho de la situación de los Estados y de sus finanzas. Y es cierto. Pero no lo es menos, y así lo reconocía también aquel pronunciamiento, que el Convenio Europeo de Derechos Humanos debe ser leído a la luz de las condiciones de vida del momento, de modo tal que se ofrezca una protección real y concreta del individuo que reconozca que muchos de los derechos civiles y políticos tienen proyecciones de orden económico o social. La STC 45/1989, de 20 de febrero, así lo reconoció también, insistiendo además en la posibilidad de utilizar los principios rectores como criterio para valorar la constitucionalidad de una acción positiva del legislador. Es fundamental reforzar de nuevo esta doctrina, un tanto olvidada en los tiempos de la crisis, y volver a una concepción abierta de los derechos, también del derecho a la vivienda. Porque todos se vinculan a la garantía de la dignidad humana, todos —también los de primera generación— tienen un cierto contenido prestacional, y todos —también los principios rectores— tienen una incidencia clara en el derecho a libre desarrollo de la personalidad, y en los derechos de libertad conectados con este. Y, por supuesto, todos tienen un impacto innegable en la promoción de la igualdad real de las personas y de los grupos en que esas personas se integran (art. 9.2 CE). Estén estos grupos entre los que pueden obtener satisfacción de sus derechos sin asistencia del Estado o entre quienes, siendo particularmente vulnerables, necesitan del pleno desarrollo del Estado social para asegurarse el disfrute de sus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veintiocho de febrero de dos mil diecinueve.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