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1086-2018, promovido por doña Cruz Ximena Gaiborquiroz contra la providencia de 16 de enero de 2018 del Juzgado de Primera Instancia núm. 32 de Madrid, dictada en el procedimiento de ejecución hipotecaria núm. 1134-2013. Ha intervenido el ministerio fiscal. Ha comparecido y formulado alegaciones Madrid RMBS IV, fondo de titulización de activos.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febrero de 2018, doña Cruz Ximena Gaiborquiroz interpuso recurso de amparo frente a la providencia de 16 de enero de 2018, dictada por el Juzgado de Primera Instancia núm. 32 de Madrid, en el procedimiento de ejecución hipotecaria núm. 1134-2013, que inadmitió el incidente de nulidad promovido por la demandante de amparo, en el que se denunciaba el carácter abusivo de la cláusula de vencimiento anticipado del título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28 de octubre de 2013, la entidad bancaria Bankia, S.A., presentó demanda de ejecución hipotecaria contra doña Cruz Ximena Gaiborquiroz y otros, como deudores hipotecarios en relación con el préstamo hipotecario solicitado para la adquisición de su vivienda habitual, que se elevó a escritura pública el 6 de abril de 2006. Dicha demanda correspondió al Juzgado de Primera Instancia núm. 32 de Madrid, que la tramitó con el núm. 1134-2013.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25 de noviembre de 2013, el juzgado despachó ejecución y se requirió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14 de abril de 2016, seguidos los trámites pertinentes, se dictó decreto de adjudicación del bien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6 de junio de 2017, el letrado de la administración de justicia indicó a la hoy demandante de amparo que no procedía dar trámite a los escritos por ella presentados los días 2, 29 y 30 de mayo de 2017 ante el juzgado, ni a la suspensión solicitada, entre otros motivos, por no intervenir asistida de letrado y representada por procurador, como exige el artículo 539 de la Ley de enjuiciamiento civil (en adelante, LEC), advirtiéndole que dichas solicitudes podrían volver a ser presentadas con la mencionada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presentado por la recurrente el 29 de mayo de 2017, obrante en las actuaciones, se solicitaba la nulidad, ex artículo 227.2 LEC, de la cláusula de vencimiento anticipado contenida en la cláusula sexta bis del contrato de préstamo hipotecario y, subsidiariamente, la suspensión de la ejecución en curso. Se ponían de manifiesto “hechos nuevos jurídicamente relevantes” para entender necesaria la prosecución del procedimiento en virtud del artículo 564 LEC. En concreto, se hacía referencia a la STJUE de 26 de enero de 2017, asunto Banco Primus, S.A. y Jesús Gutiérrez García, C-421/14, así como al auto de 8 de febrero de 2017, por el que la Sala de lo Civil del Tribunal Supremo había planteado cuestión prejudicial ante el Tribunal de Justicia preguntando acerca de la citada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1 de diciembre de 2017, la representación de la recurrente promovió de nuevo incidente de nulidad, ex artículo 227.2 LEC, asistida de letrado y representada por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él se alega que, dado que no se había producido aún el lanzamiento, “debe suspenderse el curso de los autos, por cuanto que el título llevado a ejecución contiene, entre otras cláusulas de carácter abusivo que esta parte, como no puede ser menos, instará en el declarativo pertinente, una cláusula de vencimiento anticipado de crucial trascendencia incluso para la viabilidad de la acción hipotecaria emprendida en su día de contrario, por cuanto que, de ser nula de pleno derecho […] sus efectos exigen no solo su completa eliminación del contrato, sino que con arreglo a la doctrina general, conlleva la nulidad de todos los actos y efectos de la misma desde su origen, lo que equivale a la falta de título para emprender la ejecución aquí pactada”.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hace referencia a la jurisprudencia del Tribunal de Justicia de la Unión Europea, principalmente la derivada de su Sentencia de 26 de enero de 2017 (C-421/14, asunto Banco Primus, S.A. v. Jesús Gutiérrez García), a la que dedica la alegación cuarta, para interesar la declaración de nulidad de la citada cláusula —cláusula sexta bis de la escritura de préstamo hipotecario—, y, subsidiariamente, dado que no ha sido lanzada de la vivienda que ocupa, la suspensión del proceso hasta que por el Tribunal de Justicia de la Unión Europea se resuelva la cuestión prejudicial suscitada por la Sala Primera del Tribunal Supremo por auto de 8 de febrero de 2017. Sobre la petición de suspensión, pone de manifiesto cómo, en la práctica, el planteamiento de la cuestión prejudicial ha supuesto la paralización de los procesos hipotecarios pendientes, y cómo, por acuerdo no jurisdiccional de la Audiencia Provincial de Madrid, se han paralizado todos aquellos en los que, no habiendo sido archivados, exista una vinculación con la cláusula de vencimiento anticipado. Se añade que “al tratarse de una cláusula nula, su impugnación, con arreglo a la doctrina general, no está sujeta a plazo, ni puede aducirse que se pudo invocar antes”, señalando al respecto que la acción de nulidad es imprescriptible, como así lo afirma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16 de enero de 2018, el juzgado acuerda no admitir a trámite el incidente de nulidad, apoyándose en siete consideraciones. Estima, en síntesis, que: (i) el incidente es indebido pues la causa en que se funda se corresponde con un motivo de oposición a la ejecución (art. 695.1 LEC) y no una infracción procedimental; (ii) es extemporáneo por haber transcurrido más de veinte días desde que la demandada tuvo conocimiento del eventual defecto (art. 228 LEC); (iii) ha precluido el plazo de la recurrente para formular oposición a la ejecución por la posible presencia de cláusulas abusivas (art. 136 LEC); (iv) los principios de preclusión procesal y de cosa juzgada (arts. 136 y 207 LEC) no son incompatibles con el principio de primacía del Derecho de la Unión Europea ni con la Directiva 93/13/CEE del Consejo, de 5 de abril de 1993, sobre las cláusulas abusivas en los contratos celebrados con consumidores (en adelante Directiva 93/13), y así lo recogen las SSTJUE de 21 de diciembre de 2016 y de 26 de enero de 2017, esta última en sus apartados 46, 47 y 48; (v) la jurisprudencia del Tribunal de Justicia de la Unión Europea (STJUE de 26 de enero de 2017, C-421/14, relativa a la cláusula de vencimiento anticipado) y del Tribunal Supremo (auto del Pleno de la Sala de lo Civil del Tribunal Supremo de 4 de abril de 2017, recurso 7-2017), no tiene eficacia retroactiva ni obliga a revisar el auto que acordó despachar ejecución; (vi) no concurre prejudicialidad respecto de la abusividad de cualquiera de las cláusulas del título de ejecución con relación al Derecho europeo, porque el artículo 267 del Tratado de funcionamiento de la Unión Europea requiere que “exista un asunto pendiente de decisión y, además, que no sea susceptible de ulterior recurso judicial en el Derecho interno, situación en la que el Tribunal Supremo ha planteado la cuestión prejudicial por auto de fecha 8 de febrero de 2017 (recurso 1752-2014) y que aquí no es posible apreciar”, y (vii) el examen del título se efectuó en el momento procesal previsto en el artículo 552 LEC y “no corresponden otros exámenes de oficio del título por jurisprudencia sobrevenida o a criterio de los deudores porque tal examen de oficio del título no tiene por finalidad suplir su omisión de no haber formulado oposición a la ejecución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invoca la vulneración del derecho a la tutela judicial efectiva (art. 24.1 CE), en su vertiente del derecho de acceso a la justicia y a la motivación de las resoluciones judiciales, en relación con el principio de interdicción de la arbitrariedad (arts. 9.1 y 3 CE), el derecho a una vivienda digna (art. 47 CE), el principio de primacía del derecho comunitario (arts.10.2 y 96.1 CE) y la especial protección de los consumidores y usuarios (art. 51.1 CE, en relación con la Directiva 93/13).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síntesis, que el órgano judicial debió haberse pronunciado de oficio sobre la cláusula de vencimiento anticipado, y ello especialmente teniendo en consideración la evolución jurisprudencial sufrida en esta materia, en concreto tras la STJUE de 26 de enero de 2017 (asunto C-421/14, Banco Primus, S.A. y Jesús Gutiérrez García), en la que el Tribunal de Justicia establece los criterios que el juzgador ha de tener en cuenta para considerar abusiva dicha cláusula, concluyendo que si la cláusula debatida deviene nula, conforme a dichos estándares, debe ser expulsada del contrato hipotecario. Por lo expuesto considera que, con la inadmisión del incidente de nulidad, se vulneró su derecho de acceso a la jurisdicción (art. 24.1 CE) y, por ende, el del resto de los derechos ya mencionados, con incumplimiento del Derecho de la Unión. Hace énfasis en tres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juzgador en ningún momento previo al proceso se pronunció sobre la cláusula de vencimiento anticipado”. La inexistencia de control judicial previo de la cláusula de vencimiento anticipado y la ausencia de pronunciamiento al respecto a lo largo del procedimiento, la deduce la recurrente de la falta de mención sobre una cláusula contenida en el contrato, la cláusula sexta sobre intereses moratorios, que contiene la capitalización de intereses expresa y normativamente prohibida por ley en la fecha de dictarse el auto que despachó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proceso de ejecución hipotecaria “no ha finalizado”, pues no se han llevado a cabo todos los actos procesales del proceso, ni se ha producido el archivo de las actuaciones, ni se ha entregado la vivienda por parte del deudor (al respecto, se hace mención de la jurisprudencia dictada por el Tribunal de Justicia de la Unión Europea aludiendo a tales circunstancias). Para la recurrente sería un “verdadero contrasentido” que pudiéndose promover un proceso declarativo, no se pudiera evitar el efecto indeseado de impedir el valor retroactivo de la jurisprudencia en un proceso aún no finalizado.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exigencias jurisprudenciales del Tribunal de Justicia en la sentencia de 26 de enero de 2017, dejan clara e indubitada la nulidad de las cláusulas de vencimiento”, como la insertada en el contrato origen de la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la recurrente deduce que dado que el juez no se había pronunciado con anterioridad al dictado de la citada sentencia y el proceso no había finalizado, debió hacerlo desde el momento en el que tuvo elementos materiales para ello, a pesar de la cosa juzgada del auto que despachó ejecución, tal y como así le exige el Derecho de la Unión y el Tribunal de Justicia de la Unión Europea; en concreto, la mencionada sentencia que corrige el efecto de cosa juzgada que la normativa española impone. Añade que el propio Tribunal Supremo se ha visto obligado a modificar su propia doctrina, reconociendo la abusividad de estas cláusulas y su nulo efecto en nuestro Derecho, y advierte que el citado órgano judicial tiene planteada, mediante auto de 8 de febrero de 2017, una cuestión prejudicial pendiente de resolver por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dedica un apartado específico a justificar la especial trascendencia constitucional del recurso de amparo. Argumenta, en síntesis, que permitirá al Tribunal aclarar el contenido garantizado por el principio de acceso a la tutela judicial efectiva (art. 24.1 CE), en relación con los procesos de ejecución hipotecaria en los que el título ejecutivo contiene cláusulas abusivas y contrarias del Derecho de la Unión; lo que se hace todavía más necesario ante la falta de un criterio normativo claro tras el dictado de la STJUE de 26 de enero de 2017. Además, entiende que el fallo que se dicte en el presente recurso trascenderá del caso, porque plantea cuestiones jurídicas relevantes y generales de repercusión social innegable, al afectar a la propia seguridad jurídica y al procedimiento de ejecución hipotecaria español en el que, a la postre, se está decidiendo sobre el derecho a la vivienda consagrado en el artículo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16 de abril de 2018, la Sección Tercera de este Tribunal admitió a trámite el recurso de amparo al apreciar que el asunto trasciende del caso concreto, porque plantea una cuestión jurídica de relevante y general repercusión social y económica [STC 155/2009, FJ 2 g)]. Acordó, al propio tiempo, dirigir comunicación al órgano judicial interviniente, a fin de que en el plazo que de diez días remitiese certificación o fotocopia adverada de las actuaciones correspondientes al procedimiento de ejecución hipotecaria núm. 1134-2013, y emplazar a quienes hubieran sido parte en el proceso, excepto a la parte recurrente en amparo, para que en plazo de diez días pudiesen comparecer, si así lo desearan. Finalmente, al concurrir en el presente caso la urgencia excepcional a que se refiere el artículo 56.3 de la Ley Orgánica del Tribunal Constitucional (LOTC), se acordó suspender el lanzamiento señalado para el día 17 de abril de 2018. Suspensión que fue ratificada por la Sala Segunda de este Tribunal, tras oír a la recurrente y al ministerio fiscal, mediante ATC 58/2018,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22 de mayo de 2018, la procuradora doña Elena Medina Cuadros, solicitó que se le tuviera por personada en el procedimiento en nombre y representación de Madrid RMBS IV, fondo de titulización de activos, y que se entendieran con ella las sucesivas diligencias y notificaciones derivadas del presente procedimiento, como cesionaria del derecho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20 de junio de 2018, la secretaría de justicia de la Sala Segunda, tuvo por personada y parte en el procedimiento a la procuradora doña Elena Medina Cuadros, en nombre y representación de Madrid RMBS IV, fondo de titulización de activos, y acordó tener con ella las sucesivas diligencias y notificaciones derivadas del presente procedimiento. Asimismo se acordó dar vista de las actuaciones recibidas a las partes personadas y al ministerio fiscal por veinte días para que presentaran las alegaciones que estimaran convenientes,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19 de julio de 2018, la procuradora doña Elena Medina Cuadros en nombre y representación de Madrid RMBS IV, fondo de titulización de activos,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primera alegación, se plantea la inadmisibilidad del recurso de amparo por falta de agotamiento de la vía judicial previa [art. 50.1 a), en relación con el art. 44.1 a), ambos LOTC]. La parte personada considera que el incidente de nulidad de actuaciones formulado por la recurrente no se apoyaba en la vulneración del artículo 24.1 CE, como se dice en la demanda de amparo, sino en cuestiones de derecho ordinario sobre la aplicación retroactiva de la nulidad de las cláusulas abusivas en el procedimiento de ejecución hipotecaria. Razón por la cual, de sostenerse que la providencia recurrida incurría en una vulneración del derecho a la tutela judicial efectiva al inadmitir el incidente, debió formularse un nuevo incidente de nulidad, al amparo del artículo 241.1 de la Ley Orgánica del Poder Judicial (LOPJ), invocando tal vulneración. Sin embargo, no se planteó, no dando oportunidad con ello al órgano judicial de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la desestimación del presente recurso de amparo. Para ello se argumenta que la providencia de inadmisión “es en realidad de desestimación sustantiva, en la que se razona sobre la improcedencia de aplicar las causas de nulidad de derecho ordinario invocadas a ese incidente por la demandante, por lo que esta no se ha visto privada de que el juzgador examine el fondo de sus pretensiones”. Considera, por un lado, que “la apreciación o no de la concurrencia de las causas de nulidad invocadas por la demandante ante el juzgado es una cuestión de derecho ordinario, y su declaración de improcedencia no es constitutiva de vulneración de derecho fundamental alguno tutelable en amparo”, pues “los únicos derechos que pudieran verse afectados, que son los recogidos en los arts. 47 y 51.1 de la Constitución”, no lo son ex artículo 53.2 CE, y, en segundo término, que, en todo caso, “no constituiría una vulneración del derecho a la tutela judicial efectiva, al no tratarse de una inadmisión basada en una causa manifiestamente errónea o arbitraria o en un ‘formalismo desproporcionado o enervante’ según la doctrina constitucional, ya que tal retroactividad solo es patente en los casos excepcionales de ‘normas odiosas’ y crimina laesa humanitatis”. Entiende que “la cuestión de la retroactividad de la nulidad de las cláusulas abusivas, no se encuentra en los supuestos en que manifiestamente debe ser apreciada la ultraactividad de las normas jurídicas pretendida por el demandante, ni ninguno de los restantes pronunciamientos de la providencia (cosa juzgada, extemporaneidad, inexistencia de prejudicialidad, etc.) incurre tampoco en arbitrariedad alguna manifiesta, siendo todas ellas cuestiones de derecho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día 30 de julio de 2018, el ministerio fiscal formuló alegaciones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hacer una exposición de los hechos y de las alegaciones de la recurrente, entiende que el objeto de análisis en este recurso es “la posibilidad o no de revisión de cláusulas abusivas, con independencia de la atacabilidad de las resoluciones, por la presencia de cosa juzgada de alguna de ellas, y del hecho de que esa revisabilidad dependa de la incitación de parte o venga impuesta al propio órgano judicial a ejercerla por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hace una aproximación general a la materia que se ventila en el proceso principal, haciendo mención sobre la especial naturaleza del proceso de ejecución hipotecaria y la realidad social actual que ha llevado al legislador y a los Tribunales a adoptar decisiones claramente novedosas y con la clara finalidad de asegurar la igualdad de las partes, señalando como esencial en este sentido la Directiva 93/13; la Ley general de defensa de los consumidores y usuarios y otras leyes complementarias, cuyo texto refundido fue aprobado por Real Decreto Legislativo 1/2007, de 16 de enero, y la Ley 1/2013, de 14 de mayo, de medidas para reforzar la protección a los deudores hipotecarios, reestructuración de la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cuestión a dilucidar no es el carácter abusivo o no de cláusula definida en el contrato de préstamo hipotecario como la sexta-bis, sino si el órgano judicial ha actuado correctamente al denegar el examen de esa condición por considerar la pretensión extemporánea o improcedente, vulnerando así el artículo 24.1 CE. Una vulneración que se pretende reforzar en otra vulneración concurrente: la inaplicación por parte del Juzgado de Primera Instancia núm. 32 de Madrid de la primacía del Derecho comunitario, con base legal en los arts. 10.2 y 96.1, ambos de la Constitución, ya que el citado órgano no aplicó la doctrina muy reiterada del Tribunal de Justicia de la Unión Europea que obliga a los órganos judiciales al examen ex oficio, de la existencia de cláusulas abusivas, que es compartida por el ministerio fiscal con base en lo dispuesto en las SSTC 145/2012, de 2 de julio; 232/2015, de 5 de noviembre; 13/2017, de 30 de enero, y 75/2017,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determinante, a su juicio, es si el juez estaba obligado al examen de oficio y cuál sea el momento en que este examen le es exigible y advierte que la providencia recurrida afirma haberse llevado a cabo el examen de las cláusulas, entendiendo el órgano judicial que lo que no es procedente es un nuevo examen porque chocaría con el principio de seguridad jurídica que la cosa juzgada garantiza a todas las resoluciones judiciales. En relación con la primera de las referidas cuestiones, el fiscal considera que el órgano judicial estaba obligado a examinar la abusividad de la cláusula, bien de oficio o a instancia de parte, dado que tanto la Directiva 93/13 y su interpretación por el Tribunal de Justicia de la Unión Europea, como la Ley 1/2013, de 14 de mayo, así lo disponen. Y respecto al momento en que puede ser declarado el carácter abusivo de una cláusula inserta en un contrato de préstamo hipotecario, considera que se debe estar a lo dispuesto en la STJUE de 26 de enero de 2017, no sólo por la notable identidad de hechos, sino porque a ella se refieren la parte y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transcripción de los fundamentos 46, 47 y 48 de la citada sentencia europea, el fiscal concluye que el juzgado ha desoído la doctrina allí dictada, entrando en claro conflicto con la interpretación que el Tribunal de Justicia de la Unión Europea hace del alcance de la directiva, pues apoya su decisión de inadmitir el incidente de nulidad de actuaciones en el carácter preclusivo de la posible oposición y en el carácter inatacable que acompaña al auto despachando ejecución de fecha de 25 de noviembre de 2013. Y ello a pesar de que se cite en apoyo de su argumento la sentencia de 26 de enero de 2017, si bien circunscrita a los apartados mencionados, y, como consolidación de su argumento, el auto del Pleno de la Sala de lo Civil del Tribunal Supremo de 4 de abril de 2017. Una resolución que no puede ser considerada aplicable al presente asunto, siéndolo, en todo caso, por referirse a un supuesto más parecido, la sentencia de 27 de septiembre de 2017; si bien, advierte, que la reclamación de abusividad se intentó en un procedimiento declarativo posterior y no, como en el presente, en el propio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por último, que “lleva razón la recurrente al decir que no consta en ningún apartado del auto despachando la ejecución que se haya producido ese examen de oficio, pues el mismo nada dice, la única mención que al respecto se produce es ya en el momento de dar respuesta a la solicitud de nulidad en que se afirma por el juez, que se ha llevado a cabo ese examen, no siendo más que una mera afirmación sin valorar en ningún momento las razones que le llevaron a considerar la validez de todas y cada una de las cláusulas, lo cual era difícilmente justificable en alguna de ellas, concretamente la sexta-bis, de capitalización de intereses”. Y añade: “Además al dar respuesta no dice nunca que las cláusulas no sean abusivas, sino que no lo consideró entonces con arreglo a la jurisprudencia y legislación vigente, pero rechazando el actual pronunciamiento por meras razones de preclusividad o proscripción del carácter retroactivo de la doctrina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estima que la decisión acordada en la providencia recurrida “entra en claro conflicto con la interpretación que el Tribunal de Justicia de la Unión Europea hace del alcance de la Directiva 93/13 en esta materia y por tanto el juzgador adoptó una elección normativa y una motivación para inadmitir el incidente de nulidad que provocan que esa decisión deba ser calificada de vulneradora del derecho a tutela judicial del art. 24.1 CE”, siendo procedente, por lo expuesto, el otorgamiento del amparo y, en consecuencia, reconocer que se ha vulnerado el derecho invocado por la recurrente y reestablecerlo, acordándose la nulidad de todo lo actuado desde la providencia de 16 de enero de 2018, retrotrayendo las actuaciones al momento inmediatamente anterior al dictado de la misma, para que el órgano judicial competente resuelva si, con todos los datos que obran en la causa, se dan las circunstancias para decidir que las cláusulas son abusivas y, una vez depuradas las mismas, estimar si es procedente continuar la ejecución y en qué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por providencia de 30 de octubre de 2018, decidió conforme establece el artículo 10.1 n) LOTC,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febrero de 2019 se señaló para deliberación y fallo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amparo. El objeto del presente recurso de amparo es dilucidar si el Juzgado de Primera Instancia núm. 32 de Madrid, con su decisión, adoptada por providencia de 16 de enero de 2018, de inadmitir el incidente de nulidad formulado por la demandante de amparo, en el que se invocaba la existencia en su contrato de préstamo de una cláusula abusiva, en concreto la de vencimiento anticipado, vulneró su derecho a la tutela judicial efectiva (art. 24.1 CE), en la vertiente de acceso a la justicia y a la motivación de las resoluciones judiciales. Y ello al decidirlo, según denuncia la parte, con base en una pretendida preclusión de su obligación de control ya desechada por STJUE de 26 de enero de 2017 dictada en el asunto Banco Primus, S.A. y Jesús Gutiérrez García, C-421/14.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bancaria Bankia, S.A., presentó demanda de ejecución hipotecaria contra la demandante de amparo y otros, como deudores hipotecarios en relación con el préstamo solicitado y elevado a escritura pública para la adquisición de su vivienda habitual. Por auto de 25 de noviembre de 2013, el juzgado despachó ejecución y se requirió de pago a los ejecutados, dictándose decreto de adjudicación del bien objeto de ejecución. La recurrente, tras conocer la sentencia del Tribunal antes aludida, planteó incidente de nulidad de actuaciones y denunció, tomando como base el contenido de la citada resolución, la abusividad de la cláusula de vencimiento anticipado incluida en su contrato de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solicita el otorgamiento del amparo por los motivos ya expuestos en los antecedentes. Por su parte, Madrid RMBS IV, fondo de titulización de activos, interesa la inadmisión del recurso por falta de agotamiento de la vía judicial precedente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El presente recurso de amparo se decidió admitir a trámite al apreciar que el asunto trasciende del caso concreto, porque plantea una cuestión jurídica de relevante y general repercusión social y económica [STC 155/2009, FJ 2 g)]. En él confluyen varias cuestiones que conducen a tal consideración. En primer lugar, el recurso plantea una cuestión jurídica de relevante y general repercusión dado que la vulneración de derecho fundamental alegado, el derecho a la tutela judicial efectiva sin indefensión (art. 24.1 CE), podría provenir de un posible incumplimiento del Derecho de la Unión, con las consecuencias ad extra que ello conlleva para el Estado español, en consideración que, según establece el artículo 19.1 del Tratado de la Unión Europea, “[l]os Estados miembros establecerán las vías de recurso necesarias para garantizar la tutela judicial efectiva en los ámbitos cubiertos por el Derecho de la Unión”. En nuestro caso, será el Tribunal Constitucional quien dispensará dicha tutela cuando los demás órganos jurisdiccionales, llamados en primera instancia a ello, no lo han hecho, ya que, además, dicha vulneración afectará de forma directa a principios rectores de la política social y económica, contemplados en la Constitución española, como son el derecho a una vivienda digna y adecuada (art. 47 CE) y la defensa de los consumidores (art. 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Objeción procesal sobre la falta de agotamiento de la vía judicial previa. Antes de proceder al análisis del fondo de este proceso constitucional, es preciso pronunciarse sobre la objeción procesal opuesta por la representación procesal de Madrid RMBS IV, fondo de titulización de activos en su escrito de alegaciones, acerca de la inadmisibilidad del recurso de amparo por falta de agotamiento de la vía judicial previa [art. 50.1 a), en relación con el art. 44.1 a), ambos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recogido en los antecedentes, la parte personada considera que el incidente de nulidad formulado por la recurrente no se apoyaba en la vulneración del artículo 24.1 CE, sino en cuestiones de derecho ordinario sobre la aplicación retroactiva de la jurisprudencia europea sobre la nulidad de las cláusulas abusivas en el procedimiento de ejecución hipotecaria, por lo que defiende que debió formularse un nuevo incidente de nulidad de actuaciones al amparo del artículo 241.1 de la Ley Orgánica del Poder Judicial (LOPJ), en el que se hubiera invocado dicho precepto, dando así la oportunidad al órgano judicial de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la recurrente planteó la nulidad de la cláusula de vencimiento anticipado por la vía del artículo 227.2 de la Ley de enjuiciamiento civil (LEC). No obstante, dado que el Juzgado de Primera Instancia núm. 32 de Madrid lo tramita y resuelve como un incidente extraordinario de nulidad de actuaciones previsto en el artículo 228.1 LEC, será este el que se considerará formulado a efectos de despejar el presente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advierte con acierto que la vulneración que ante este Tribunal se denuncia, no fue invocada, ni, por tanto, conocida por ningún órgano judicial; con ello se incumplió la necesaria subsidiariedad del amparo. Dicha circunstancia deriva, sin duda, de la peculiaridad de la situación objeto de este amparo. La recurrente consideró, como consecuencia de lo declarado en la citada STJUE de 26 de enero de 2017, asunto Banco Primus, S.A., y Jesús Gutiérrez García, que el plazo de preclusión establecido por la legislación española para denunciar la eventual abusividad de la cláusula de vencimiento anticipado contenida en su contrato de préstamo hipotecario, ya no era de aplicación siempre que dicha cláusula no hubiera estado previamente sometida a control judicial, por lo que procedió a denunciarla, en un primer momento, por escrito de 29 de mayo de 2017, que fue rechazado, junto a otros, por el letrado de la administración de justicia por falta de postulación, y, posteriormente, a través del planteamiento del incidente de nulidad una vez subsanada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pues, ante una de las situaciones, en referencia a las resoluciones judiciales que resuelven sobre el incidente extraordinario de nulidad de actuaciones, que este Tribunal ha considerado que “adquiere dimensión constitucional en orden a la denuncia de una lesión diferenciada en amparo” (por todas, STC 81/2018, de 16 de julio, FJ 6): los supuestos en los que el recurso de amparo se dirige en exclusiva contra el auto o providencia resolutorios de dicho remedio procesal, en tanto que en ellos se habría cometido una vulneración autónoma con ocasión de la nulidad solicitada. En estos casos, este Tribunal decidió el recurso sin apreciar óbice procesal alguno por el hecho de que no se hubiera denunciado la vulneración autónoma a través del planteamiento de un nuevo incidente (vid. SSTC 153/2012, de 16 de julio, FJ 3; 9/2014, de 27 de enero; 204/2014, de 15 de diciembre; 91/2015, de 11 de mayo; 96/2015, de 25 de mayo; 98/2015, de 25 de mayo, y 142/2015, de 22 de junio), por lo que no procede adoptar en esta ocasión otra decisión. En efecto, se debe recordar que “nuestra jurisprudencia ha subrayado que ‘a efectos del agotamiento de la vía judicial solo son exigibles los cauces procesales cuya viabilidad no ofrezca dudas interpretativas’ (STC 106/2005, de 9 de mayo, FJ 2) y que ‘el art. 44.1 a) LOTC únicamente impone la utilización de los recursos o instrumentos de impugnación cuya procedencia se desprenda de modo claro, terminante e inequívoco del tenor de las previsiones legales, sin dudas que hayan de resolverse con criterios interpretativos de alguna dificultad’ (STC 18/2002, de 28 de enero, FJ 5)” (STC 248/2006, de 24 de julio, FJ 2), máxime, cuando, además, “el recurrente obra en la creencia de que hace lo correcto” (STC 241/2006, de 20 de julio, FJ 3), absteniéndose de emplear un recurso cuya procedencia podría ser razonablemente dudosa como ocurre en el presente caso dada su peculiaridad y la jurisprudencia dictada hasta 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conviene igualmente advertir que, de haber sido planteado el incidente de nulidad de actuaciones respecto de la vulneración autónoma de derecho fundamental denunciada en sede constitucional, el amparo no incurriría en extemporaneidad, por haberse interpuesto un recurso manifiestamente improcedente. Se debe tener presente que “el recurso judicial intentado no procede en forma manifiesta, ya sea porque existe un precepto legal que expresamente lo impide […] ya sea porque el recurso intentado ni siquiera está previsto legalmente” [ATC 198/2010, de 21 de diciembre, FJ 4 a)], lo que no ocurre en este caso, porque el incidente de nulidad de actuaciones se encuentra previsto en la Ley Orgánica Poder Judicial y de su regulación solo se desprende que contra la providencia o el auto que lo resuelve no cabe recurso alguno, sin hacer más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Resuelto el óbice procesal, procede entrar en el examen de la cuestión de fondo. Para ello es necesario comenzar remitiéndonos a lo dicho en la STC 232/2015,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sentencia de Pleno se afirmó, con los argumentos allí expuestos, a los que nos remitimos, que: (i) a este Tribunal “corresponde […] velar por el respeto del principio de primacía del Derecho de la Unión cuando […] exista una interpretación auténtica efectuada por el propio Tribunal de Justicia de la Unión Europea” [FJ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[FJ 5 c)],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el Pleno resalta, en su fundamento jurídico 6, la “importancia capital” que tienen dos circunstancias del caso que le llevaron a considerar que se había producido una lesión del derecho a la tutela judicial efectiva (art. 24.1 CE) en aquel asunto: (i) la existencia de un pronunciamiento del Tribunal de Justicia previo a la deliberación y fallo del procedimiento en el que se estima incumplida la interpretación auténtica de una norma de Derecho de la Unión efectuada por el citado Tribunal , y (ii) que esa jurisprudencia europea había sido introducida y formaba parte del objeto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dicha doctrina. En el presente caso se dan los requisitos señalados en el fundamento jurídico anterior que permiten entender vulnerado el artículo 24.1 CE por los motivos expuestos en la STC 232/2015.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primero de los requisitos —es decir, la existencia de un pronunciamiento del Tribunal de Justicia de la Unión Europea previo a la deliberación y fallo del procedimiento— se cumple claramente. Antes de que la recurrente formulara el incidente de nulidad de actuaciones, el Tribunal de Justicia de la Unión Europea ya se había pronunciado sobre cuál era la interpretación correcta de la Directiva 93/13, en relación con la obligación de los órganos judiciales de examinar ex oficio la existencia de cláusulas abusivas, y, más en concreto, respecto al momento en que puede ser declarado el carácter abusivo de una cláusula existente en un contrato con garantía hipotecaria. En efecto, la STJUE de 26 de enero de 2017, asunto Banco Primus, S.A. y Jesús Gutiérrez García, declaró, por lo que al caso concierne,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93/13 debe interpretarse en el sentido de que no se opone a una norma nacional, como la que resulta del artículo 207 de la Ley 1/2000, de 7 de enero, de enjuiciamiento civil, modificada por la Ley 1/2013 y posteriormente por el Real Decreto-ley 7/2013, de 28 de junio, de medidas urgentes de naturaleza tributaria, presupuestaria y de fomento de la investigación, el desarrollo y la innovación, y por el Real Decreto-ley 11/2014, de 5 de septiembre, de medidas urgentes en materia concursal,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de Justicia formó parte del objeto del debate, además de haber sido dictada con anterioridad a la providencia de 16 de enero de 2018 ahora impugnada. La propia recurrente alegó, en el escrito en el que planteó el incidente de nulidad, la citada STJUE de 26 de enero de 2017. Aun así, el Juzgado de Primera Instancia núm. 32 de Madrid, decidió inadmitirlo, como ya ha quedado expuesto en los antecedentes de la presente sentencia, y lo hizo con base en los siguientes motivos: (i) el incidente es indebido pues la causa en que se funda se corresponde con un motivo de oposición a la ejecución (art. 695.1 LEC) y no una infracción procedimental; (ii) es extemporáneo por haber transcurrido más de veinte días desde que la demandada tuvo conocimiento del eventual defecto (art. 228 LEC); (iii) ha precluido el plazo de la recurrente para formular oposición a la ejecución por la posible presencia de cláusulas abusivas (art. 136 LEC); (iv) los principios de preclusión procesal y de cosa juzgada (arts. 136 y 207 LEC) no son incompatibles con el principio de primacía del Derecho de la Unión Europea ni con la Directiva 93/13/CEE del Consejo, de 5 de abril de 1993, sobre las cláusulas abusivas en los contratos celebrados con consumidores (en adelante Directiva 93/13), y así lo recogen las SSTJUE de 21 de diciembre de 2016 y de 26 de enero de 2017, esta última en sus apartados 46, 47 y 48; (v) la jurisprudencia del Tribunal de Justicia (STJUE de 26 de enero de 2017, C-421/14, relativo a la cláusula de vencimiento anticipado) y del Tribunal Supremo (auto del Pleno de la Sala de lo Civil del Tribunal Supremo de 4 de abril de 2017, recurso 7-2017), no tiene eficacia retroactiva ni obliga a revisar el auto que acordó despachar ejecución; (vi) no concurre prejudicialidad respecto de la abusividad de cualquiera de las cláusulas del título de ejecución con relación al Derecho de la Unión Europea, porque el artículo 267 TFUE (Tratado de funcionamiento de la Unión Europea) requiere que “exista un asunto pendiente de decisión y, además, que no sea susceptible de ulterior recurso judicial en el Derecho interno, situación en la que el Tribunal Supremo ha planteado la cuestión prejudicial por auto de fecha 8 de febrero de 2017 (recurso 1752-2014) y que aquí no es posible apreciar”, y (vii) el examen del título se efectuó en el momento procesal previsto en el artículo 552 LEC y “no corresponden otros exámenes de oficio del título por jurisprudencia sobrevenida o a criterio de los deudores porque tal examen de oficio del título no tiene por finalidad suplir su omisión de no haber formulado oposición a la ejecución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Control judicial de las cláusulas abusivas: motivos procesales. Constatado lo anterior, procede analizar si las razones esgrimidas por el órgano judicial para entender que no cabía el control de la cláusula de vencimiento anticipado solicitado por la recurrente a través del incidente de nulidad de actuaciones, fueron contrarias a la interpretación de la Directiva 93/13 efectuada por el Tribunal de Justicia de la Unión Europea en la sentencia de 26 de enero de 2017, asunto Banco Primus, S.A., y Jesús Gutiérrez García, para poder valorar su racionalidad y poder así descartar o confirmar que se haya producido una preterición o desconocimiento del Derecho de la Unión Europea que pudiera suponer una “selección irrazonable o arbitraria de la norma aplicada al proceso”, en los términos apreciados por la STC 232/2015. Pues en estos casos, en los que existe una interpretación de una directiva establecida por una resolución de Tribunal de Justicia, único órgano competente para realizarla con carácter vinculante, “[e]l juicio sobre la vulneración del artículo 24 CE queda necesariamente influido” por su contenido [STC 75/2017, de 19 de junio,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la segunda declaración efectuada en la STJUE de 26 de enero de 2017, transcrita en el fundamento jurídico anterior, se desprende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Como apunta el fiscal,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cómo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en este sentido, que el Tribunal de Justicia ha declarado que el artículo 6, apartado 1, de la Directiva 93/13, que prevé que las cláusulas abusivas no vincularán al consumidor, es (i) “una disposición imperativa que pretende reemplazar el equilibrio formal que el contrato establece entre los derechos y las obligaciones de las partes por un equilibrio real que pueda restablecer la igualdad entre éstas (véanse, en particular, las sentencias de 17 de julio de 2014, Sánchez Morcillo y Abril García, C 169/14, EU:C:2014:2099, apartado 23, y de 21 de diciembre de 2016, Gutiérrez Naranjo y otros, C 154/15, C 307/15 y C 308/15, EU:C:2016:980, apartados 53 y 55)” (STJUE de 26 de enero de 2017, apartado 41) y (ii) “debe considerarse una norma equivalente a las disposiciones nacionales que, en el ordenamiento jurídico interno, tienen rango de normas de orden público (véanse las sentencias de 6 de octubre de 2009, Asturcom Telecomunicaciones, C 40/08, EU:C:2009:615, apartados 51 y 52, y de 21 de diciembre de 2016, Gutiérrez Naranjo y otros, C 154/15, C 307/15 y C 308/15, EU:C:2016:980, apartado 54)” (STJUE de 26 de enero de 2017, apartado 42). Precisamente ha sido en este contexto en el que el Tribunal de Justicia ha declarado que “el juez nacional deberá apreciar de oficio el carácter abusivo de una cláusula contractual incluida en el ámbito de aplicación de la Directiva 93/13 […] tan pronto como disponga de los elementos de hecho y de Derecho necesarios para ello (sentencias de 14 de marzo de 2013, Aziz, C 415/11, EU:C:2013:164, apartado 46 y jurisprudencia citada, y de 21 de diciembre de 2016, Gutiérrez Naranjo y otros, C 154/15, C 307/15 y C 308/15, EU:C:2016:980, apartado 58)” (STJUE de 26 de enero de 2017, apartado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no quepa considerar, como así hace el órgano judicial, que el plazo para denunciar la existencia de cláusulas abusivas había precluido, por no haber formulado oposición a la ejecución en el plazo legal establecido de diez días.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aportaba los elementos de hecho y de Derecho que permitían, en el caso de que así procediera, declarar abusiva la cláusula de vencimiento anticipado. Pero, es más, la recurrente denunció su abusividad “cumpliendo con lo exigido en la norma”, a excepción del plazo de diez días previsto legalmente para la oposición (art. 556.1 LEC) que, tras el pronunciamiento del Tribunal de Justicia de la Unión Europea, el órgano debió interpretar a la luz de lo dispuesto en la sentencia del Tribunal de Justicia, que motivó el planteamiento del incidente, en cumplimiento de lo dispuesto en el artículo 4 bis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conforme con lo declarado por la jurisprudencia europea, entender que en los casos en los que el carácter abusivo de una determinada cláusula ha sido confirmado por el Tribunal de Justicia con posterioridad al plazo para poder formular oposición, el incidente de nulidad no sea el cauce para ello o sea extemporánea su formulación. Se ha de tener en cuenta que una vez finalizado dicho plazo, si el órgano judicial no controló de oficio la posible abusividad de la cláusula, al recurrente no le queda más cauce procesal que su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hay que rechazar el argumento esgrimido por el órgano judicial de que de las SSTJUE de 21 de diciembre de 2016 y de 26 de enero de 2017, solo se desprenda que los principios de preclusión procesal y de cosa juzgada no son incompatibles con el principio de primacía del Derecho europeo, con alusión a lo dicho en los apartados 46, 47 y 48 de la segunda de las resoluciones citadas, sin añadir, a continuación, lo que se erigía en lo verdaderamente novedoso y relevante de su contenido: el necesario control de las cláusulas abusivas, de oficio o a instancia de parte, siempre que no hubiera existido control previo apreciado por resolución con fuerza de cosa juzgada, expresado en sus apartados 51 y 52. De ahí que tampoco pueda entenderse justificado afirmar, como así hace el juzgado, que la jurisprudencia del Tribunal de Justicia no tiene eficacia retroactiva.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cabe advertir, por tanto, defectos procesales como los señalados por el Juzgado para rechazar el incidente de nulidad en el que se invocaba la posible abusividad de una cláusula contenida en el contrato de préstamo hipotecario. Máxime cuando ya en la Sentencia de 21 de noviembre de 2002, asunto Cofidis y Jean-Louis Fredout, C-473/00, el Tribunal de Justicia declaró que “[l]a Directiva 93/13/CEE del Consejo, de 5 de abril de 1993, sobre las cláusulas abusivas en los contratos celebrados con consumidores, se opone a una normativa interna que, en el marco de una acción ejercitada por un profesional contra un consumidor y fundada en un contrato celebrado entre ellos, prohíbe al juez nacional, al expirar un plazo de preclusión, declarar, de oficio o a raíz de una excepción propuesta por el consumidor, el carácter abusivo de una cláusula inserta en dicho contrato”; doctrina aplicada en el asunto Banco Primus.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sentencia Banco Primus y el “plazo de preclusión”: su aplicación al presente caso o el planteamiento de la cuestión prejudicial. El juzgado, al adoptar la providencia de inadmisión ahora recurrida, tuvo que tener en consideración si los hechos del litigio principal y el contenido y resolución de las cuestiones prejudiciales planteadas en el asunto Banco Primus, eran o no trasladables al caso del que estaba conociendo.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en el asunto Banco Primus fueron los siguientes: (i) la cuestión prejudicial se planteó en un procedimiento de ejecución hipotecaria que se inició en 2010; (ii) por auto de 12 de junio de 2013 se declaró abusiva la cláusula sexta del contrato de préstamo relativa a los intereses de demora; (iii) antes del lanzamiento, el recurrente formuló un incidente extraordinario de oposición al procedimiento de ejecución, invocando el carácter abusivo de la cláusula sexta del contrato; y lo hizo superando con mucho el plazo preclusivo de un mes otorgado por la disposición transitoria cuarta de la Ley 1/2013, de 14 de mayo, que era la norma aplicable en dicho momento y (iv) el órgano judicial, a raíz de esta oposición y ante las dudas de abusividad respecto de cláusulas diferentes a la relativa a los intereses de demora —intereses ordinarios (cláusula tercera) y de vencimiento anticipado (cláusula sexta bis)—, planteó, tras suspender el lanzamiento, siete cuestiones prejudiciales; siendo las tres primeras las que sobre aspectos procesales interesan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consultó si la disposición transitoria cuarta de la citada Ley 1/2013, de 14 de mayo, debía interpretarse en el sentido de que no puede constituirse en obstáculo a la protección del consumidor, y si, al haberse formulado la oposición fuera del plazo legal de un mes previsto en la norma la citada disposición transitoria, al recurrente le estaba permitido denunciar la presencia de cláusulas abusivas más allá del tiempo previsto por la norma nacional. El Tribunal de Justicia de la Unión Europea concluyó que los artículos 6 y 7 de la Directiva 93/13 debían interpretarse en el sentido de que se oponen a una disposición de Derecho nacional, como la citada disposición transitoria cuarta, “que supedita el ejercicio por parte de los consumidores, frente a los cuales se ha iniciado un procedimiento de ejecución hipotecaria que no ha concluido antes de la entrada en vigor de la Ley de la que forma parte esa disposición, de su derecho a formular oposición a este procedimiento de ejecución basándose en el carácter supuestamente abusivo de cláusulas contractuales, a la observancia de un plazo preclusivo de un mes, computado a partir del día siguiente al de la publicación de esa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preguntó si la directiva obligaba al órgano judicial, a pesar de lo dispuesto en el artículo 207 LEC, a examinar de oficio las cláusulas de un contrato ya sometido a tal examen en el marco de una resolución con fuerza juzgada. A lo que el Tribunal contestó en los términos ya expuestos en el fundamento jurídico quinto. Es decir, que la Directiva 93/13 debe interpretarse en el sentido de que no se opone a una norma nacional, como la que resulta del artículo 207 LEC, que impide al juez nacional realizar de oficio un nuevo examen del carácter abusivo de las cláusulas de un contrato cuando ya existe —y esto es lo principal— un pronunciamiento sobre la legalidad del conjunto de las cláusulas de ese contrato a la luz de la citada directiva mediante una resolución con fuerza de cosa juzgada. Pero que, en caso de que existan una o varias cláusulas contractuales cuyo eventual carácter abusivo no ha sido, sin embargo, aún examinado en un anterior control judicial del contrato controvertido, concluido con la adopción de una resolución con fuerza de cosa juzgada, la Directiva 93/13 debe interpretarse en el sentido de que el juez nacional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Advertido lo anterior, se ha de exponer igualmente que, en el caso que da lugar al presente recurso de amparo, (i) se presentó demanda de ejecución hipotecaria, pero en octubre 2013; (ii) se despachó ejecución y se dictó decreto de adjudicación del bien objeto de ejecución; (iii) mediante un incidente de nulidad de actuaciones (art. 227.2 LEC), presentado en diciembre de 2017, se procedió a denunciar por la recurrente, antes del lanzamiento y tras el dictado de la sentencia de 26 de enero de 2017, Banco Primus y Jesús Gutiérrez García, la abusividad de la cláusula de vencimiento anticipado, haciéndolo transcurridos los diez días previstos legalmente para la oposición a la ejecución (art. 556.1 LEC), a contar desde el 11 de abril de 2014, fecha en la que fue requerida al pago y se le notificó el despacho, y (iv) el órgano judicial mediante providencia de 16 de enero de 2018 acordó no admitir a trámite el citado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luz de lo expuesto, el órgano judicial debió admitir el incidente y conocer de la posible abusividad de la cláusula en atención a lo dispuesto en la sentencia Banco Primus, o, de haber considerado que la jurisprudencia del Tribunal de Justicia se mostraba incompleta o no resolvía en su totalidad la cuestión planteada, o tenía dudas sobre su aplicación a la resolución del litigio por ser la norma enjuiciada la disposición transitoria cuarta de la Ley 1/2013 y no el artículo 556.1 LEC, plantear la cuestión prejudicial ante al Tribunal de Justicia, al ser el competente para resolver sobre la aplicabilidad del Derecho de la Unión. Sin embargo, ni admitió el incidente ni tampoco planteó cuestión prejudicial al apreciar que no concurrían los requisitos del artículo 267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 requisito, es decir, a la pendencia del asunto, basta subrayar que la propia STJUE de 26 de enero de 2017 afirmó, en relación con las dudas de admisibilidad presentadas a las cuestiones prejudiciales, que “a la luz de la legislación nacional presentada por el órgano jurisdiccional remitente, el procedimiento de ejecución hipotecaria en cuestión no ha concluido y continúa hasta que el inmueble se ponga en posesión del adquirente, tal como confirmó el Gobierno español en sus observaciones escritas” (apartado 32), añadiendo que “la disposición transitoria cuarta de la Ley 1/2013 establece que dicha disposición es aplicable ‘a todo procedimiento ejecutivo que no haya culminado con la puesta en posesión del inmueble al adquirente’” (apartado 32). Por su parte, en lo que atañe al requisito de la firmeza de la resolución, es decir que esta no sea susceptible de recurso posterior, igualmente hay que afirmar que en el asunto que estamos valorando, la resolución era firme, y prueba de ello es que la providencia impugnada instruía expresamente acerca de que no era susceptible de recurso alguno por ser el incidente de nulidad indebido y extemporáneo (art. 228.1 LEC). El hecho de que, como se advierte en la providencia, existiera pendiente una cuestión prejudicial planteada por la Sala de lo Civil del Tribunal Supremo, mediante auto de 8 de febrero de 2017, no permite llegar a una interpretación distinta, pues ha de tenerse en consideración que dicha cuestión prejudicial se ha planteado por cuestiones relacionadas con la valoración del carácter abusivo de la cláusula de vencimiento anticipado y no sobre la posibilidad de su control tras haberse dictado resolución firme, que era sobre lo que se debía haber decidido tras el planteamiento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Control judicial de las cláusulas abusivas: motivos sustantivos. Tras ser rechazadas las razones de tipo procesal esgrimidas en la providencia impugnada, solo resta examinar si se cumple el requisito sustantivo que prevé la STJUE de 26 de enero de 2017, para admitir un control posterior sobre la abusividad de una cláusula no advertida en el correspondiente trámite de oposición y tras el dictado de una resolución firme. Es decir, si se efectuó un control judicial previo al requerimiento instado por la parte, como excepción a su control posterior, sobre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la providencia recurrida, el Juzgado de Primera Instancia núm. 32 de Madrid afirma que el examen del título se efectuó en el momento procesal previsto en el artículo 552 LEC —es decir, antes de dictar orden general de ejecución—, por lo que entendía que no correspondían “otros exámenes de oficio del título por jurisprudencia sobrevenida o a criterio de los deudores”, lo cierto es que le asiste la razón a la recurrente al decir, como así confirma también el fiscal, que no consta en ningún apartado del auto despachando la ejecución que se haya producido un examen del clausulado contractual. En efecto, no se puede entender cumplido dicho examen por el hecho de que en el fundamento jurídico segundo del auto de 25 de noviembre de 2013, que ordena la ejecución, se afirme que “[l]a demanda ejecutiva cumple los requisitos establecidos en el artículo 685 de la LEC, y el título que se acompaña es susceptible de ejecución, conforme al artículo 517.1.4 de la misma ley, por lo que procede, en virtud de lo dispuesto en los artículos 681 y siguientes en concordancia con el artículo 551 de la LEC, dictar la presente orden general de ejecución y despacho de la misma a favor de la ejecutante frente al deudor, al haber acreditado aquél su condición de acreedor en el título ejecutivo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pone de manifiesto el fiscal en su escrito de alegaciones, que podría entenderse que el silencio sobre cada una de las cláusulas se producía precisamente como consecuencia del carácter adecuado de las mismas, pero no lo es menos que la motivación esgrimida por el órgano judicial en el auto despachando ejecución es insuficiente a los efectos de considerar que, sin género de dudas, se realizó dicho control, máxime cuando de dicha argumentación se va hacer depender el acceso a un pronunciamiento de fondo al que el órgano judicial, de acuerdo con el Derecho de la Unión, debe proceder de oficio de haber razones para ello. De lo dicho, únicamente se desprende que se efectúo el control de los requisitos de la demanda ejecutiva y de los documentos que han de acompañarla (art. 685 LEC), y de la escritura pública (art. 517.1.4 LEC). Y ha de recordarse que, como este Tribunal ha venido apreciando, “la existencia de una motivación adecuada y suficiente en función de las cuestiones que se susciten en cada caso concreto resulta una garantía esencial para el justiciable, ya que la exteriorización de los rasgos más esenciales del razonamiento que ha llevado a los órganos judiciales a adoptar su decisión permite apreciar su racionalidad, además de facilitar el control de la actividad jurisdiccional por los tribunales superiores y de, consecuentemente, mejorar las posibilidades de defensa por parte de los ciudadanos de sus derechos mediante el empleo de los recursos que en cada supuesto litigioso procedan (SSTC 209/1993, de 28 de junio, FJ 1, o 35/2002, de 11 de febrero, FJ 3), siendo de añadir, trascendiendo desde la esfera individual a la colectiva,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y 119/2003, de 16 de junio, FJ 3)” (STC 329/2006, de 20 de noviembre, FJ 7). Por ello, hemos declarado que “el canon constitucional de la ‘motivación suficiente’ no se ve satisfecho mediante la simple exposición de una conclusión, fáctica o jurídica, sino que requiere un razonamiento o inferencia” (STC 8/2014, de 27 de enero, FJ 4). Aún más, en este caso, cuando el artículo 51 CE impone a los poderes públicos en general la obligación de garantizar la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el juzgado vulneró el derecho fundamental a la tutela judicial efectiva (art. 24.1 CE) con su inmotivada contestación acerca de la existencia de un control de la cláusula previo a la denuncia —única excepción contemplada por el Tribunal de Justicia para excluir, de haberse dictado resolución firme, un examen posterior—, pues “[m]al se puede realizar un control —ni siquiera externo— de lo que carece de un razonamiento expreso” (STC 135/2017, de 27 de noviembre, FJ 4). Como consecuencia de tal decisión, así como de las del resto de las contenidas en la providencia impugnada, la recurrente se vio privada de un pronunciamiento de fondo sobre la eventual abusividad de la cláusula de vencimiento anticipado contenida en su contrato de préstamo hipotecario, al que el órgano judicial se encontraba obligado de acuerdo con la STJUE de 26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Conclusión. En definitiva, el Juzgado de Primera Instancia núm. 32 de Madrid, al no atenerse a la interpretación de la Directiva 93/13 que había sido realizada por el Tribunal de Justicia de la Unión Europea en la sentencia de 26 de enero de 2017, no haber entrado a analizar la posible nulidad de la cláusula contractual de vencimiento anticipado objeto del incidente de nulidad, ni haber planteado cuestión prejudicial de haberse encontrado en alguno de los supuestos ya descritos en el fundamento jurídico séptimo de esta sentencia: (i) infringió el citado principio de primacía del Derecho de la Unión al prescindir por su propia, autónoma y exclusiva decisión, de la interpretación impuesta y señalada por el órgano competente para hacerlo con carácter vinculante:; (ii) incurrió, por ello, en una interpretación irrazonable y arbitraria de una norma aplicada al proceso y (iii) consiguientemente, vulneró, de este modo, el derecho a la tutela judicial efectiva de la recurrente (art. 24.1 CE). Por ello es procedente el otorgamiento del amparo, con declaración de la nulidad de la resolución que lo ha vulnerado y retroacción de las actuaciones al momento procesal oportuno a fin de que el órgano judicial, con plenitud de jurisdicción, dicte una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Cruz Ximena Gaiborquiroz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la providencia de 16 de enero de 2018 dictada por el Juzgado de Primera Instancia núm. 32 de Madrid, en el procedimiento de ejecución hipotecaria núm. 1134-2013.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Ricardo Enríquez Sancho a la sentencia dictada en el recurso de amparo núm. 1086-2018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1086-2018. En ella se dicta doctrina sobre el alcance del derecho de la parte ejecutada para exigir el control judicial de oficio de las cláusulas abusivas en contratos con consumidores, a partir de una interpretación que entiendo errónea de la jurisprudencia del Tribunal de Justicia de la Unión Europea en este tema, y con un resultado que, de propagarse en el foro, puede suponer un riesgo fundado para la necesaria seguridad jurídica de los procesos ejecutivos en nuestro país, no solo de los hipotecarios. En todo caso, además, el recurso de amparo debió ser desestimado porque de ningún modo se reunían las condiciones para reconocer vulnerado el derecho fundamental objeto de invocación, como tuve ocasión de explicar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de amparo se refiere a un procedimiento hipotecario cuya parte ejecutada es la recurrente, que fue instado contra ella en octubre de 2013, por un impago acumulado de diez (10) cuotas mensuales de devolución del préstamo (capital e intereses). Una vez despachada ejecución en noviembre de 2013 y debidamente notificada, la recurrente se aquietó, sin plantear incidente de oposición —por ningún motivo— dentro del plazo concedido, dejando transcurrir todas las fases del procedimiento, hasta que tres años y medio después y cuando solamente restaba por poner en posesión de la entidad adquirente el bien inmueble realizado en subasta, la demandante presentó a finales de mayo de 2017 un escrito al juzgado ejecutor impetrando el control de oficio de una de las cláusulas del contrato, la de vencimiento anticipado, que figuraba como cláusula sexta bis, aduciendo que la misma era abusiva con base en los pronunciamientos de la Sentencia del Tribunal de Justicia de la Unión Europea de 26 de enero de ese año, dictada en el asunto C-421/14, Banco Primus, S.A., y Jesús Gutiérrez García. El órgano judicial contestó a esta petición, que calificó como incidente de nulidad de actuaciones, mediante una providencia motivada de inadmisión a trámite que es la impugnada en amparo, indicando entre otros extremos que la petición así formulada era extemporánea; que el Tribunal de Justicia de la Unión Europea no considera incompatible con la Directiva 93/13/CEE el principio de seguridad jurídica y la eficacia de cosa juzgada contenida en normas de nuestro ordenamiento procesal; y que de todas formas el control de oficio sobre dicha cláusula ya se había efectuado al despachar el auto de ejecución en noviembre de 2013, por lo que no resultaba procedente realizarlo de nuevo.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debatido en el recurso de amparo, como es de ver, no ha sido un problema sustantivo en torno a una cláusula abusiva (no se ha entrado a dilucidar si la cuestionada lo era ciertamente o no), sino procesal: si existe un pretendido derecho a provocar la nulidad de actuaciones, total o parcial, de un proceso de ejecución prácticamente finalizado, pese a no haber sufrido la parte ejecutada indefensión alguna y haber desaprovechado sin motivo justificado los trámites de defensa que tenía a su disposición para obtener una respuesta judicial sobre el carácter abusivo de la cláusula, amparándose en el último momento en el supuesto incumplimiento de un control de oficio de la misma. El examen de la jurisprudencia del Tribunal de Justicia en esta materia, incluyendo la sentencia dictada el 26 de enero de 2017, que se alegó, no permite alcanzar la tesis afirmativa que postula la demanda y que asume la Sentencia aprobada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control de oficio de la cláusula abusiva a instancia de la parte interesada, según la doctrina del Tribunal de Justicia de la Unión Europea: es pacífico que una de las consecuencias que se derivan del carácter de norma imperativa del art. 6.1 de la Directiva 93/13/CEE, del Consejo, de 5 de abril de 1993, “sobre las cláusulas abusivas en los contratos celebrados con consumidores”, a tenor del cual no vinculan al consumidor las cláusulas abusivas incluidas en un contrato celebrado entre éste y un profesional, es precisamente la exigencia de un control de oficio de dicha ilicitud por los órganos judiciales, sin que deba depender de una petición previa del interesado, como ha reconocido el Tribunal de Justicia desde su sentencia de 27 de junio de 2000, asuntos acumulados C-240/98 a C-244/98, Océano Grupo Editorial, S.A., Rocío Murciano Quintero y Salvat Editores, S.A., y otros (apartados 26, 28 y 29); siendo la STJUE de 4 de junio de 2009, asunto C-243/08, Pannon GSM Zrt. y Erzsébet Sustikné Győrfi, a su vez, la que lo configura en simultáneo como facultad y obligación del juez, que este debe cumplir en cuanto disponga de los elementos de hecho y de derecho necesarios para ello (apartado 32).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falta de jurisprudencia del Tribunal de Justicia de la Unión Europea que haya dispuesto otra cosa, se deduce de sus pronunciamientos que dicho deber oficial existe en tanto no se ejercite dentro del procedimiento respectivo. El apartado 32 de la STJUE de 26 de enero de 2017, cit., señala que nuestro proceso hipotecario no se tiene por finalizado mientras el bien subastado no haya sido puesto en posesión del adquirente. Aunque la puesta en posesión no es un acto necesario y de ella puede prescindir el nuevo propietario (lo que, desde luego, no equivaldría a considerar abierto el proceso sine die), si así lo pide han de practicarse las actuaciones coercitivas que marca el art. 675 LEC. Esto es a lo que se refiere el apartado 32 de aquella STJUE, pero ni ese ni ningún otro de sus fundamentos jurídicos señala que el juez esté obligado a responder a una petición de la parte ejecutada para que lleve a cabo el control de oficio, cuando está a punto de finalizar el procedimiento, ya otorgado el decreto de adjudicación, y sin importar las cargas procesales que pesan sobre la ejecutada y por tanto si ha podido solicitarlo antes. La STJUE de 26 de enero de 2017 se enmarca en un caso en el que, conviene advertirlo ya, la ejecutada no había tenido la oportunidad de defenderse de la cláusula abusiva, lo que, como luego veremos, no es lo que acaece con la aquí demandante.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Fuera del caso de que sea el propio consumidor quien renuncie al control incluso de oficio de la cláusula abusiva, derecho que es renunciable siempre que se conozca el carácter no vinculante de aquella, según reiterada doctrina del Tribunal de Justicia de la Unión Europea (STJUE de 14 de abril de 2016, asuntos acumulados C-381/14 Jorge Sales Sinués y Caixabank, S.A. y C-385/14 Youssouf Drame Ba y Catalunya Caixa, S.A.; apartado 25, con cita de la anterior STJUE de 21 de febrero de 2013, asunto C-472/11, apartado 35; y la de 4 de junio de 2009, cit., apartado 33), importa detenerse en dos causas que pueden impedir que la parte exija al juez el control (de oficio):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Que el órgano judicial se haya pronunciado ya sobre el carácter abusivo de la cláusula: el Tribunal de Luxemburgo declara que “con el fin de garantizar tanto la estabilidad del Derecho y de las relaciones jurídicas como la buena administración de justicia, es necesario que no puedan impugnarse las resoluciones judiciales que hayan adquirido firmeza tras haberse agotado las vías de recurso disponibles o tras expirar los plazos previstos para el ejercicio de dichos recursos” (STJUE de 6 de octubre de 2009, asunto C-40/08, Asturcom Telecomunicaciones, S.L., y Cristina Rodríguez Nogueira, apartado 36; también STJUE de 26 de enero de 2017, cit., apartado 46). Ello supone que “el Derecho comunitario no obliga a un órgano jurisdiccional nacional a dejar de aplicar las normas procesales internas que confieren fuerza de cosa juzgada a una resolución, aunque ello permitiera subsanar una vulneración de una disposición, cualquiera que sea su naturaleza, del Derecho comunitario por la resolución en cuestión” (STJUE de 6 de octubre de 2009, asunto C-40/08, cit., apartado 37; también SSTJUE de 21 de diciembre de 2016, cit., apartado 68; y 26 de enero de 2017, cit., apartado 47).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conexión estrecha con esto, en cuanto al principio de cosa juzgada formal de nuestro art. 207 LEC, asevera que “la Directiva 93/13 debe interpretarse en el sentido de que no se opone a una disposición nacional, como la que resulta del artículo 207 de la LEC, que impide al juez nacional realizar de oficio un nuevo examen del carácter abusivo de las cláusulas de un contrato celebrado con un profesional cuando ya existe un pronunciamiento sobre la legalidad del conjunto de las cláusulas del contrato a la luz de la citada Directiva mediante una resolución con fuerza de cosa juzgada, extremo éste que incumbe verificar al órgano jurisdiccional remitente” (STJUE de 26 de enero de 2017, cit., apartado 49).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Respeto a la cosa juzgada, por tanto, y posibilidad ofrecida al juez de exponer en un juicio global, no necesariamente pormenorizado cláusula a cláusula, el control de verificación de su posible carácter abusivo. De este modo, solamente aquellas cláusulas que no hubieran sido todavía examinadas (que no es lo mismo, se insiste, que no haber expresado una motivación separada de ellas en la resolución dictada, si se ha hecho en su conjunto), son las que siguen pendientes de verificarse de oficio (STJUE de 26 de enero de 2017, apartados 52 y 54).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más: tratándose de procesos civiles y a diferencia de lo que sostiene para los de carácter administrativo, la STJUE de 6 de octubre de 2015, dictada en Gran Sala, en el asunto C-69/14, Dragoș Constantin Târșia y Statul român, Serviciul public comunitar regim permise de conducere și înmatriculare a autovehiculelor, apartado 35, enseña que “el principio de equivalencia no se opone a que un juez nacional no tenga la posibilidad de revisar una resolución judicial firme dictada en un procedimiento civil, cuando esta resolución resulta incompatible con una interpretación del Derecho de la Unión adoptada por el Tribunal de Justicia con posterioridad a la fecha en la que dicha resolución ha devenido firme” (también apartado 41). Esto es, incluso si esa nueva interpretación fundara ex novo el carácter abusivo de la cláusula.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Que la parte haya desaprovechado los trámites otorgados por la ley para exigir al juez el control de oficio, dentro del procedimiento: en su sentencia de 21 de noviembre de 2002, asunto C-473/00, Cofidis SA y Jean-Louis Fredout, citada por la sentencia aprobada por la mayoría del Pleno de este Tribunal, en un caso en el que se discutía si resultaba contrario a la Directiva 93/13/CEE la fijación en la norma nacional de un plazo de dos años para formular reclamaciones de consumo y, en lo que ello conllevase también de plazo límite, para oponer como demandado la nulidad por abuso de la cláusula, el Tribunal de Justicia señaló en su apartado 36, que “una norma procesal, que prohíba al juez nacional, al expirar un plazo de preclusión, declarar, de oficio o a raíz de una excepción propuesta por un consumidor, el carácter abusivo de una cláusula cuyo cumplimiento solicita el profesional, puede hacer excesivamente difícil la aplicación de la protección que la Directiva pretende conferir a los consumidores en los litigios en los que estos sean demandados”. Ahora bien, justo en el apartado siguiente y contestando a un argumento de la entidad comparecida y del Gobierno francés, el propio Tribunal reconoció haber declarado “en repetidas ocasiones que unos plazos más breves que el que se cuestiona en el asunto principal no son incompatibles con la protección de los derechos que el ordenamiento jurídico comunitario confiere a los particulares”; y que en realidad “cada caso […] debe analizarse teniendo en cuenta el lugar que ocupa dicha disposición [nacional] dentro del conjunto del procedimiento, de su desarrollo y de sus peculiaridades, ante las diversas instancias nacionales” (apartado 37). Pero además y sobre todo, realmente aunque esta sentencia habla de un plazo de preclusión, se trataba de una norma de derecho nacional que imponía al consumidor la carga de impugnar en un plazo de dos años la introducción de una cláusula considerada abusiva, transcurrido el cual no podía oponerse en los procesos instado por el profesional, para obligarle a cumplir el acuerdo en el que dicha cláusula se había sustentado. Es decir, al profesional le bastaba con constatar que habían pasado más de dos años de suscrito el contrato, para exigir el cumplimiento sin trabas de dichas cláusulas. Esto nada tiene que ver con el caso que se nos plantea en el amparo, pues sin importar el tiempo transcurrido desde la celebración del préstamo, si se solicita la ejecución forzosa de título extrajudicial por su incumplimiento, la parte puede oponerse dentro de dicho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los años y desde luego actualmente, el criterio del Tribunal se ha situado claramente del lado de admitir que “según jurisprudencia reiterada, la fijación de plazos razonables de carácter preclusivo para recurrir, en interés de la seguridad jurídica, es compatible con el Derecho comunitario […]. En efecto, plazos de este tipo no hacen imposible o excesivamente difícil en la práctica el ejercicio de los derechos conferidos por el ordenamiento jurídico comunitario” (STJUE de 6 de octubre de 2009, cit, apartado 41; también STJUE de 21 de diciembre de 2016, cit., apartado 69).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virtud de ello es el propio Tribunal de Justicia el que impone a la parte que pretende exigir al juez el control de oficio de la cláusula abusiva, cumplir con la legalidad procesal vigente, a fin de preservar la seguridad jurídica y, con ello también pues no debe olvidarse, los derechos de las demás partes. Por tanto, ha de emplear los concretos trámites instrumentados en su favor dentro del procedimiento, no fuera de ellos y a su libre conveniencia, debiendo sujetarse al efecto preclusivo derivado de su no utilización (art. 136 LEC). Con palabras de la STJUE de 26 de enero de 2017, cit., en relación con nuestro proceso ejecutivo hipotecario: “dicha Directiva impone a un juez nacional, como el del presente asunto, ante el cual el consumidor ha formulado, cumpliendo lo exigido por la norma, un incidente de oposición, la obligación de apreciar, a instancia de las partes o de oficio, cuando disponga de los elementos de hecho y de Derecho necesarios para ello, el eventual carácter abusivo de las demás cláusulas de dicho contrato” (apartado 52; también el apartado 54 y el fallo, 2, recalcan que la parte ha de cumplir con lo exigido por la norma, a través del incidente de oposición). De donde resulta que el juez queda relevado del deber de dar una respuesta de fondo a una petición de la parte formalizada por esta sin cumplir con lo exigido por la/s norma/s; lo que no impide que la nulidad pueda ser planteada en un proceso declarativo posterior.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recurso de amparo debió ser desestimado: la aplicación de los criterios que resultan de la jurisprudencia del Tribunal de Justicia de la Unión Europea sobre el control de oficio de la cláusula abusiva, en los términos que se han transcrito, llevaban necesariamente a desestimar la demanda interpuesta: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juzgado ejecutor tenía la obligación de controlar el clausulado del contrato de préstamo garantizado con hipoteca, objeto de la demanda ejecutiva, antes de despachar ejecución: a resultas de la STJUE de 14 de marzo de 2013, asunto C-415/11, Mohamed Aziz y Caixa D’Estalvis de Catalunya, Tarragona i Manresa (Catalunyacaixa), que formuló una severa censura al diseño del proceso ejecutivo hipotecario español, al no preverse la posibilidad de control, de oficio o a instancia de parte en el incidente de oposición, del carácter abusivo de las cláusulas en contratos con consumidores (apartado 64 y fallo, 1), para paliar estas carencias se dictó la Ley 1/2013, de 14 de mayo, de medidas para reforzar la protección a los deudores hipotecarios, reestructuración de deuda y alquiler social; la cual introdujo precisamente el control de oficio, añadiendo un nuevo párrafo al apartado 1 del art. 552 LEC, fijando desde entonces que antes de despachar ejecución, el juez que aprecie que alguna de las cláusulas es abusiva dará audiencia a las partes y “[o]ídas estas, acordará lo procedente”. El preámbulo de la Ley deja clara esta finalidad al señalar que: “Este capítulo [III] recoge también la modificación del procedimiento ejecutivo a efectos de que, de oficio o a instancia de parte, el órgano judicial competente pueda apreciar la existencia de cláusulas abusivas en el título ejecutivo y, como consecuencia, decretar la improcedencia de la ejecución o, en su caso, su continuación sin aplicación de aquéllas consideradas abusivas”, y refiere que esta modificación es consecuencia de la STJUE de 14 de marzo de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referido precepto fue ajustado ese mismo año (por Ley 8/2013, de 26 de junio) para ampliar el plazo de audiencia, pero no ha cambiado sustancialmente desde la entrada en vigor de aquella Ley 1/2013, lo que tuvo lugar el 15 de mayo de 2013 (fecha de su publicación en el “BOE”, según su disposición final cuarta). Por tanto, no hay duda de que cuando el juzgado despachó ejecución contra la recurrente, por auto de 25 de noviembre de 2013, estaba obligado a aplicar el art. 552 ya vigente, lo citara expresamente o no en el auto, y ello a su vez le exigía verificar no solamente la existencia de “los presupuestos y requisitos legalmente exigidos para el despacho de la ejecución”, sino la eventual exclusión de aquellas cláusulas que fuesen abusivas.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juez, al tiempo de despachar ejecución, se encontraba ya en posesión de elementos de hecho y de Derecho para juzgar el carácter abusivo de la cláusula sexta bis de vencimiento anticipado: no es la STJUE de 26 de enero de 2017, como sostiene la recurrente y asume la sentencia aprobada por la mayoría, la sentencia que fija los parámetros para ponderar el carácter abusivo de la cláusula de referencia. En realidad, como de manera expedita hace constar dicha sentencia en su apartado 66, en este punto se limitó a reproducir los cuatro parámetros que ya había establecido el Tribunal de Justicia en su sentencia de 14 de marzo de 2013, cit., en su apartado 73, y en los que no hace falta entrar aquí. Nada innova pues la sentencia de 2017, lo que es tanto como decir que el análisis ad casum pudo cumplirse con la misma efectividad en noviembre de 2013, cuando se despachó ejecución, y cuando a la recurrente le fue notificado dicho auto.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recurrente pudo haber pedido la aclaración y, en su caso, el complemento del auto despachando ejecución, ex art. 267 LOPJ y arts. 214-215 LEC: si albergaba dudas de que se hubiera efectuado el control de oficio del carácter abusivo de la cláusula sexta bis, a partir de la lectura del auto, o incluso si entendía “sin género de dudas” —término que utiliza la sentencia aprobada— que tal control no había tenido lugar (falta de enjuiciamiento), la ejecutada y aquí recurrente podía haber solicitado la aclaración o, en su caso, el complemento de dicho auto. Un incidente sencillo y rápido que permite precisamente depurar defectos de motivación e incongruencia omisiva respecto de sentencias y autos.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Contaba siempre con el incidente de oposición a la ejecución para instar dicho control: la mencionada Ley 1/2013 completó la reforma del modelo procesal, ampliando el control a instancia de parte, tanto en el proceso común de ejecución de título no judicial (nuevo apartado 7 al art. 557 LEC), como en el hipotecario (nuevo art. 695.4 LEC). De allí que la jurisprudencia del Tribunal de Justicia de la Unión Europea mencione el incidente de oposición a la ejecución expresamente, pues con carácter general es el trámite previsto por la ley para que el ejecutado impugne el despacho de ejecución (arts. 556 y ss, y 695 LEC), como lo es para el ejecutante interponer recursos contra el auto que lo deniegue (art. 552.2 LEC). En este caso, del mismo modo como el órgano judicial disponía de los elementos de hecho y de derecho para juzgar si la cláusula sexta bis era abusiva, la recurrente también lo estaba para oponerse y pedir su exclusión, valiéndose de los criterios de la STJUE de 14 de marzo de 2013, asunto Aziz. La STJUE de 26 de enero de 2017 no le servía para justificar una solicitud tardía.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recurrente presentó su solicitud sin someterse a plazo alguno: no parece correcta la apreciación del juzgado en la providencia de inadmisión, de calificar el escrito de la recurrente como un incidente de nulidad de actuaciones de los arts. 241 LOPJ y 228 LEC, y no como una pretensión de anulación de actuaciones, ex 227 LEC, como sostiene esta última, lo que encajaría con el hecho de que el procedimiento de ejecución (en la óptica ya reseñada) no había finalizado. Consiguientemente no regirían los plazos estrictos de caducidad de aquellos preceptos ni su restricción a la denuncia de lesión de derechos fundamentales. Dicho esto, carece de toda justificación sin embargo que se acuda al órgano judicial invocando una resolución que se dice aperturista del Tribunal de Justicia de la Unión Europea dictada a finales de enero de 2017, esperando a los últimos días del mes de mayo para hacerlo (cuatro meses), que por la falta de la debida representación procesal no fue proveído hasta el mes de diciembre. Incluso si a efectos meramente dialécticos se aceptara que la causa para impetrar el control de oficio se contenía en la STJUE de 26 de enero de 2017 y no antes (ya se ha dicho que no es así), la pasividad mostrada después, prescindiendo de la seguridad jurídica y del derecho de tutela judicial efectiva de la contraparte del proceso, vista la estimación del amparo plantea el lógico interrogante de cuántos meses o años habrían tenido que transcurrir para considerar su petición fuera de plazo, la suya y la presentada por otra persona en una situación similar.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Traslación de la STJUE de 26 de enero de 2017 al caso de autos, por la sentencia aprobada: como consta en los fundamentos jurídicos 7 a 9, la sentencia estima el amparo básicamente porque considera que la situación de la recurrente es equiparable a la enjuiciada en la STJUE de 26 de enero de 2017. Como ya hemos advertido antes, tal identidad no existe. En esta última resolución, se trataba de un proceso hipotecario iniciado en el año 2010 pero todavía abierto a la entrada en vigor de la Ley 1/2013, de modo que la articulación sobrevenida de la oposición a la cláusula abusiva de vencimiento anticipado se sujetaba a las reglas de su disposición transitoria cuarta, que otorgaba plazo de un mes para formalizar en ese caso la impugnación. Sucede, sin embargo, que tal plazo fue objeto de censura por el Tribunal de Justicia de la Unión Europea en su sentencia de 29 de octubre de 2015, asunto C-8/14, BBVA SA y Pedro Peñalva López, Clara López Durán y Diego Fernández Gabarro (apartados 39 a 41, y fallo), y no porque el mismo fuera demasiado breve, sino porque se contaba desde el día siguiente a la publicación de la ley según dicho precepto, sin exigir una notificación judicial a la parte dentro de cada procedimiento, lo que se consideró contrario al principio de efectividad de los arts. 6 y 7 de la Directiva 93/13/CEE. Esto y no otra cosa es lo que toma en cuenta la STJUE de 26 de enero de 2017 para considerar que la parte ejecutada del proceso a quo no había podido promover el incidente de oposición para el control de la cláusula (apartados 35 a 37), lo que abría la alternativa a poder exigir el control de oficio mediante un incidente de nulidad instado con posterioridad.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procedimiento de la aquí recurrente en amparo, como se ha dicho, se abrió en noviembre de 2013, ya con la vigencia de las normas que posibilitaban, de manera normal, su control en el incidente de oposición a la ejecución, que sin embargo no se interpuso. La traslación de la solución dada por la STJUE en aquel otro caso, no está correctamente justificada por la sentencia de la que discrepo, pues se ha prescindido del ordenamiento procesal que regulaba la actuación del juez y de las partes en este proceso de ejecución hipotecaria núm. 1134-2013, otorgando a la recurrente un derecho, el de exigir sin sujeción a plazo alguno el control del carácter abusivo de una cláusula, que las leyes no le concedían. Se sienta con ello una doctrina cuyas consecuencias generales, de mantenerse en estos términos en los demás recursos de amparo de esta serie, serán perjudiciales para nuestro sistema de justicia civil ejecutiva.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marzo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