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6033-2018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6033-2018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90-2018 seguido en el Juzgado de Primera Instancia e Instrucción núm. 3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16 de noviembre de 2018, la entidad Penrei Inversiones, S.L., representada por la procuradora de los tribunales doña Blanca Berriatua Horta y bajo la dirección de la letrada doña Anju Nirmala Benavent Rodríguez, interpuso recurso de amparo contra los autos dictados por el Juzgado de Primera Instancia e Instrucción núm. 3 de Lorca en el procedimiento de ejecución hipotecaria núm. 90-2018 en fechas 3 de septiembre y 28 de septiembre de 2018 por los que, respectivamente, se inadmite por extemporánea la oposición a la ejecución hipotecaria y se confirma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3 de Lorca se sigue procedimiento de ejecución hipotecaria núm. 90-2018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23 de mayo de 2018 se acordó despachar ejecución frente las sociedades demandadas. El citado auto y el decreto de la misma fecha que le sigue fueron comunicados a las citadas entidades a través de la sede judicial electrónica el día 24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Penrei Inversiones, S.L., presentó escrito de oposición a la ejecución despachada con fecha 20 de junio de 2018. Por auto de 3 de septiembre de 2018 se acordó su inadmisión por presentación extemporánea, tomando como fecha de notificación el 24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24 de mayo de 2018 sino el 9 de julio de 2018 y que la comunicación remitida a través de la dirección electrónica habilitada no puede entenderse más que un aviso de puesta a disposición o descarga de su contenido durante un plazo determinado (en el caso desde el 24 de mayo al 9 de julio de 2018) y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recurso fue tramitado y resuelto por auto de 28 de septiembre de 2018 en sentido desestimatorio al constatar su condición de persona jurídica y la obligación que como tal tiene de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del art. 373.3 LEC y determina que la recurrente “yerra en el plazo en el que puede acceder a su contenido a efectos de la práctica de la notificación el cual es de diez días naturales desde la puesta a su disposición y ello por imperativo del art. 43 de la citada Ley 39/2015, de 1 de octubre, del Procedimiento Administrativo Común de las Administraciones Públicas” que reproduce.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El citado correo tiene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estará disponible en su Dirección Electrónica Habilitada única desde el 24 de mayo de 2018 hasta el 09 de julio de 2018. Si no procediera a su lectura en el plazo indicado se producirán los efectos correspondientes, según la normativa aplicable. Para que conste como leída, por favor acceda a http://notificaciones060.es Asunto: ‘JDO. 1 INST. E INSTR. N 3 DE LORCA EHJ/00000090/2018’”.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entidad recurrente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junio de 2019 la Sección Primera de este Tribunal acordó admitir a trámite el recurso de amparo y dirigir comunicación al Juzgado de Primera Instancia e Instrucción núm. 3 de Lorca, a fin de que, en el plazo de diez días emplace previamente, para que puedan comparecer, si lo desean, en el recurso de amparo, a quienes hubieran sido parte en el procedimiento de ejecución hipotecaria núm. 90-2018, no siendo necesaria la remisión del testimonio de dichas actuaciones al constar solicitadas en el recurso de amparo núm. 6022-2018 de esta misma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21 de junio de 2019, la parte demandante formuló sus alegaciones, reiterando lo dicho en el otro sí de su demanda y trascribiendo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1 de julio de 2019, interesa que se acuerde la anotación preventiva de la demanda en el registro de la propiedad, aunque esta última medida no haya sido solicitada en el recurso de amparo. Tras exponer la doctrina de este Tribunal sobre suspensión de resoluciones y actos impugnados, considera que la aplicación al caso de dicha doctrina nos debe llevar a considerar que nos encontramos en uno de esos supuestos en que, de no adoptarse la medida de anotación preventiva de la demanda, la tutela que pudiera otorgarse por este Tribunal no sería completa si se deja abierta la posibilidad de que la finca sea transmitida a un tercero de buena fe mientras se sustancia y resuelve el presente recurso de amparo, por lo que interesa la anotación preventiva de la demanda en el registro de la propiedad evitando así situaciones cuya reversibilidad sería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6033-2018 seguido en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2/2019,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90-2018 seguido en el Juzgado de Primera Instancia e Instrucción núm. 3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