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6033-2018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90-2018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noviembre de 2018,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3 de Lorca en el procedimiento de ejecución hipotecaria núm. 90-2018 en fechas 3 de septiembre y 28 de septiembre de 2018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90-2018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23 de mayo de 2018 se acordó despachar ejecución frente las sociedades demandadas. El citado auto y el decreto de la misma fecha que le sigue fueron comunicados a las citadas entidades a través de la sede judicial electrónica el día 24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Penrei Inversiones, S.L., presentó escrito de oposición a la ejecución despachada con fecha 20 de junio de 2018. Por auto de 3 de septiembre de 2018 se acordó su inadmisión por presentación extemporánea, tomando como fecha de notificación el 24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24 de mayo de 2018 sino el 9 de julio de 2018 y que la comunicación remitida a través de la dirección electrónica habilitada no puede entenderse más que un aviso de puesta a disposición o descarga de su contenido durante un plazo determinado (en el caso desde el 24 de mayo al 9 de julio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tramitado y resuelto por auto de 28 de septiembre de 2018 en sentido desestimatorio al constatar su condición de persona jurídica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del art. 373.3 LEC y determina que la recurrente “yerra en el plazo en el que puede acceder a su contenido a efectos de la práctica de la notificación el cual es de diez días naturales desde la puesta a su disposición y ello por imperativo del art. 43 de la citada Ley 39/2015, de 1 de octubre, del Procedimiento Administrativo Común de las Administraciones Públicas” que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24 de mayo de 2018 hasta el 09 de julio de 2018. Si no procediera a su lectura en el plazo indicado se producirán los efectos correspondientes, según la normativa aplicable. Para que conste como leída, por favor acceda a http://notificaciones060.es Asunto: ‘JDO. 1 INST. E INSTR. N 3 DE LORCA EHJ/00000090/2018’”.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junio de 2019 la Sección Primera de este Tribunal acordó admitir a trámite el recurso de amparo y dirigir comunicación al Juzgado de Primera Instancia e Instrucción núm. 3 de Lorca, a fin de que, en el plazo de diez días emplace previamente, para que puedan comparecer, si lo desean, en el recurso de amparo, a quienes hubieran sido parte en el procedimiento de ejecución hipotecaria núm. 90-2018, no siendo necesaria la remisión del testimonio de dichas actuaciones al constar solicitadas en el recurso de amparo núm. 6022-2018 de esta misma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21 de junio de 2019, la parte demandante formuló sus alegaciones, reiterando lo dicho en el otro 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 de julio de 2019,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6033-2018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90-2018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