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3340-2018, promovido por don Pablo Giménez San José, representado por la procuradora de los tribunales doña María del Carmen Olmos Gilsanz y asistido por el abogado don Javier Moreno Ariza, contra el auto de la Sección Sexta de la Audiencia Provincial de Zaragoza de 30 de abril de 2018, que desestima el incidente de nulidad de actuaciones promovido frente a la sentencia de 27 de febrero de 2018, dictada en el rollo de apelación núm. 112-2018. Esta revocó la sentencia absolutoria del Juzgado de lo Penal núm. 3 de Zaragoza de 27 de diciembre de 2017, dictada en el procedimiento abreviado núm. 369-2016, condenando al recurrente como autor de un delito contra la integridad moral. Han sido parte doña M.U.M. y don J.E.M., representados por la procuradora de los tribunales doña Sonia Peire Blasco y asistidos por la abogada doña Patricia López Bayo, y la sociedad mercantil Google LLC, representada por el procurador de los tribunales don Ramón Rodríguez Nogueira y asistida por el abogado don Álvaro Mato Ruiz.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junio de 2018, la procuradora de los tribunales doña María del Carmen Olmos Gilsanz, en nombre y representación de don Pablo Giménez San José, y bajo la dirección del abogado don Javier Moreno Ariza, interpuso recurso de amparo contra las resoluciones que se mencionan en el encabezamiento. Por otrosí se solicitó la suspensión de los efectos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absuelto del delito contra la integridad moral por el que había sido acusado por sentencia del Juzgado de lo Penal núm. 3 de Zaragoza de 27 de diciembre de 2017, dictada en el procedimiento abreviado núm. 369-2016.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declaran como hechos probados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menor con talento musical] fue seleccionado con 10 años de edad para participar en la realización de un anuncio publicitario para el establecimiento Comercial ‘Ikea’, campaña del año 2013, en el que salía cantando en una de las escenas el famoso libiamo ne’lieti calici de ‘La Traviata’ de Verdi.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 mayor de edad y sin antecedentes penales tras tener ocasión de ver el anuncio con la intención de criticarlo y ridiculizarlo elaboró un video que tituló ‘El fin del niño de Ikea’ acompañándolo de la siguiente introducción escrita ‘Muchos, igual que yo, estaréis hasta los huevos del niño este. Por si lo conocéis os dejo abajo el anuncio original. Reconozco que al final me he entusiasmado un poco’. Enlazando el video al del anuncio original de manera que todo aquel que accediera a dicha publicidad podía redirigirse fácilmente a la versión confeccionada por el acusado que colgó en You Tube el 13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video […] se veía llegando y accediendo a un centro de Ikea, sacando una pistola de uno de los bolsillos del abrigo, recorriendo las distintas estancias del establecimiento, hasta que en un momento dado aparecía el rostro del menor al que el acusado lanzaba una ‘estrella Ninja’, que cuando se supone que le iba a impactar salía un plano negro y se escuchaba el ruido del impacto, apareciendo en la siguiente toma como el acusado le dispara en el pecho empezando a girar el cuerpo del niño mientras la sangre iba saliendo, realizando otro disparo el acusado embadurnando la pantalla de chorros de sangre, cayendo a continuación el menor en el suelo, saliendo en las escenas siguientes tirado sobre una mesa con los ojos entreabiertos y un tiro en la cabeza, derramándose la sangre por su cara y dejando un charco de dicho fluido en el suelo, intercalando, acto seguido, el acusado la frase ‘Ikea, Terapia Asesina’, finalizando el video con la aparición en escena de un dinosaurio que se come al menor manchando la pantalla de sangre.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video elaborado por el acusado fue visto por [el menor] y sus padres en el mes de mayo de 2013 quedando horrorizados. El menor con el lógico desasosiego no presentó sintomatología significativa que requiriera tratamiento médico o psicológico.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link del citado video ‘El fin del niño de Ikea’ era difundido por el canal You Tube, y pudo ser visionado por unos 22.000 usuarios, siento retirado de la circulación por la intervención de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que admitió la elaboración del video y su publicación una vez iniciadas las actuaciones remitió un escrito a los padres […] pidiendo disculpas y lamentando los posible daños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juzgadora, tras referirse a la jurisprudencia sobre el delito contra la integridad moral y, en particular, a la exigencia de un trato degradante que produzca un menoscabo grave en la dignidad o integridad moral como elemento del tipo, razona en el segundo fundamento de la sentencia sobre la ausencia del dolo de infligir un trato degradante al menor. En el tercero alude a la falta de exploración del menor y la falta de prueba de la necesaria gravedad del quebranto en el menor que requiere el delito por el que se acusa.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examinado el video objeto de autos (folio 20) se evidencia que el acusado tenía un específico móvil o intención de criticar el anuncio de la marca Ikea y para tal fin hizo uso, manipulando, del anuncio original en el que aparecía la imagen del menor contratado por Ikea como reclamo publicitario. [El acusado] no conocía de antemano [al menor], ni consta conociera su nombre y sus circunstancias personales; de hecho no aparece ni su nombre ni sus apellidos en el video, y por tanto en su actuar el acusado no pudo moverse o motivarse por una relación de enemistad con [el menor] ni cabe por tanto sostener que quisiera vilipendiar y hostigar al niño. El acusado solo perseguía criticar a la marca Ikea haciendo una mofa de su anuncio pero lo hizo sin pararse a pensar en las consecuencias que el uso que hizo de la imagen del pequeño podía causar en este y en su entorno familiar. Con lo cual el elemento doloso, la intención de atentar contra la integridad moral del menor se escapa. Careció […] de esa voluntad consciente y voluntaria de infligir un trato degradante, y la acción ciertamente no solo de pésimo gusto y grosera, sino también dañina del acusado no encaja en la conducta típicamente dolosa que describe el delito contenido en el artículo 173.1 de Código” (fundamento de derecho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debe también hacerse una mención a la importancia del ataque contra la integridad moral del menor. En este punto debe decirse que a lo largo de todo el procedimiento no fue explorado [el menor]. Ni lo fue ante el juzgado de instrucción ni en el acto del juicio. Ciertamente que cuando ocurrieron los hechos en el año 2013 […] solo tenía 10 años. Aun así hubiera sido relevante que un órgano judicial hubiera tenido un contacto directo con el menor. Y si no, cuanto menos, lo que se echa en falta es un examen por especialista. Que fuese sujeto de exploración por un psicólogo forense que con sus conocimientos específicos hubiera arrojado luz sobre el grado de quebranto ocasionado en su dignidad moral. Un especialista hubiera permitido ver las connotaciones psicológicas, alteraciones de comportamiento presentadas por el niño. Si sintió terror, stress, angustia o un complejo de inferioridad; y determinar también su grado y su duración temporal. Solo así se hubiera podido concretar la importancia del quebranto. Cabe no solo presumir sino también dar por probado examinado el contenido del video que su visionado le tuvo que suponer disgusto y desasosiego y en esa línea declararon sus padres en el juicio, susceptible, probablemente, de una reclamación por daños y perjuicios en el orden civil; pero también debe indicarse que como manifestó la madre no fue sometido a tratamiento médico o psicológico.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Encontrándonos ante la jurisdicción penal es principio que lo informa el de intervención mínima. Se hace preciso por ello que las acusaciones, a quienes les corresponden la carga de probar sus imputaciones, demuestren todos y cada uno de los componentes de tipo penal por el que se acusa, y como se ha indicado en el primer fundamento jurídico no todo acto degradante es típico sino solamente el causante de un menoscabo “grave” en la integridad moral de la víctima que en el caso que nos ocupa no se demostró” (fundamento de derecho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la Audiencia Provincial de Zaragoza, Sección Sexta, de 27 de febrero de 2018 se estimó el recurso de apelación interpuesto por la acusación particular, al que se adhirió el Ministerio Fiscal. Condenó al recurrente por el delito contra la integridad moral tipificado en el art. 173.1 del Código penal (CP) con la atenuante analógica de confesión y le impuso la pena de seis meses de prisión, con la accesoria de inhabilitación especial para el derecho de sufragio pasivo durante todo el tiempo de su condena privativa de libertad. Asimismo le condenó a indemnizar al menor con 5.000 €, declarando responsable civil subsidiario a Google LLC.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estima que, si bien el recurso planteaba como motivo único el error en la valoración de la prueba, el motivo de apelación es en realidad la infracción de ley penal sustantiva, pues no se discute el factum, sino la valoración de los hechos probados. Y en ese extremo manifiesta su disconformidad absoluta con la absolución; la condena entiende que se sigue de los hechos probados, que recogerían tanto los elementos objetivos como subjetivos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los elementos objetivos, el primer fundamento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video construido con total profesionalidad por el acusado, no tiene desperdicio y constituye un summum del trato más degradante que puede dársele a un niño. Tal video en Youtube pudo visionarse en toda España a partir del 13 de Mayo del 2013, siendo visionado por 22.000 usuarios de Youtube.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menoscabo grave de la integridad moral del niño de 10 años, J.E.U. existió realmente, pues lo vio personalmente el mismo y sus padres en el mes de mayo del 2013, quedando los tres lógicamente horrorizados.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horror personal viose lógicamente agravado cuando los demás niños compañeros de Colegio que vieron también el video, le hicieron las burlas que son de temer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dice la señora Juez de lo Penal nº tres de Zaragoza, en sus Hechos probados, que al verse en ese video tanto el menor como sus padres quedaron horrorizados, aunque el niño afectado no necesitó tratamiento médico o psicológico, más que nada porque sus padres así lo decidieron, lo cual entiende esta Sala que fue un error porque el niño J.E.U. era un menor de 10 años y de carácter tímido, el cual a partir de aquello no quería ni salir a la calle en Zaragoza por miedo a que le ocurriera lo que salía en el video confeccionado por el acusado, o por lo menos ‘algo 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eso es daño moral efectivo y tratándose de un niño de 10 años es un grave daño moral como así lo testimoniaron sus padres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tortura se pasa a un escalón inferior que es el trato inhumano y de este se pasa a otra escala inferior que es trato degradante, al que se refiere el artículo 173-1º, párrafo primero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 la Sala II del Tribunal Supremo de España, ha establecido en sus Sentencias nº 1061/2009 (de 26-10-2009), nº 255/2011 (de 6-4-2011) y nº 255/2012 (de 29-3-2012), lo siguiente: ‘Trato degradante es el que puede crear en la víctima sentimientos de terror, de angustia y de inferioridad susceptible, de humillarlo, de envilecerlo y de quebrantar su resistencia física 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requisitos se dan en el presente supuesto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atañe al dolo, el fundamento segundo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autoría del acusado es patente, ya que reconoce totalmente los hechos tanto en fase sumarial como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es estudiante de comunicación audiovisual y manifestó que no pensó en que podía ofender a persona alguna, pues lo que él quería era criticar el anuncio de Ikea.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hallamos pues ante una actuación dolosa, propia de dolo eventual por lo menos”.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la Audiencia Provincial de Zaragoza, Sección Sexta, de 30 de abril de 2018, se desestimó el incidente de nulidad de actuaciones planteado por el ahora demandante de amparo, donde se denunciaba la vulneración de su derecho a un proceso con todas las garantías (art. 24.2 CE) y se solicitaba la confirmación de la sentencia de instancia absolutoria. Se aducía en el incidente que la sentencia dictada en apelación afirmaba la concurrencia del dolo de atentar contra la integridad del menor que había sido descartado en la primera instancia sin respetar la jurisprudencia constitucional sobre condenas en segunda instancia. En particular, se invocaba la STC 125/2017, de 13 de noviembre, y la exigencia de audiencia al acusado en segunda instancia para inferir esos elementos anímicos, subrayándose que en esa resolución se daba la misma circunstancia que en el caso, pues, si bien formalmente la sentencia condenatoria en segunda instancia no había alterado los hechos declarados como probados, materialmente sí se había producido tal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desestimatoria, la sala considera que falta a la verdad el acusado cuando dice que actuó sin intención de criticar y ridiculizar al denunciante e insiste en la suficiencia del relato fáctico para sustentar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como motivo único la infracción del art. 24.2 CE en relación con el derecho fundamental a un proceso con todas las garantías y, correlativamente, con el derecho a la presunción de inocencia en tanto se dictó una sentencia en apelación que alteró los hechos probados sin haber oído personalmente al acusado y se fundó la condena en una irregular valoración del material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a pesar de que la Audiencia Provincial afirma que no se modifican los hechos probados, se apreció la concurrencia del dolo del art. 173.1 CP (conciencia y voluntad de ridiculizar a una persona atentando así contra su intimidad moral), que había sido expresamente descartado en la sentencia del Juzgado de lo Penal tras valorar la prueba personal. Mientras que en primera instancia se excluye la “voluntad consciente de infligir un trato degradante”, el órgano de apelación aprecia el dolo del art. 173.1 CP, tras calificar como “elucubraciones” los razonamientos fruto de la valoración de prueba personal que llevaron a la Juez de lo penal a apreciar que el acusado actuó con un ánimo de crítica y descartar la concurrencia del dolo típico. A juicio del demandante, se infringe así la doctrina constitucional que se analiza exhaustivamente en la STC 125/2017, de la que se reproduce un amplio extracto, pues la Audiencia Provincial, a pesar de negarlo, “sí modifica los hechos, sí discrepa de su valoración por la Juez de lo Penal, y sí basa su condena en esa revisión fáctica de elementos subjetivos que le estaba vedada en virtud de los derechos fundamentales invocados, al no haber sido oído personalmente el acusado durante la segunda instancia”. Esa condena, añade, vulnera su derecho a la presunción de inocencia, también conforme a la STC 125/2017, en tanto la indebida valoración de pruebas personales por la Audiencia resulta esencial para la condena, ya que el órgano de apelación rechaza la conclusión negativa sobre el dolo que la juzgadora de instancia asentó en la valoración de pruebas personales, sin haber oído al acusado para revisar su testimonio personal y sin un razonamiento al respecto ni precisar el alcance del 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la especial trascendencia constitucional de la demanda radica en la existencia de una negativa del deber de acatamiento de la doctrina constitucional sobre las garantías de las condenas en segunda instancia, dada la falta absoluta de consideración en las resoluciones impugnadas de sus reiteradas alegaciones sobre la jurisprudencia de este Tribunal concernida. Asimismo apunta a la contradicción de las resoluciones recurridas con las dictadas por otras Audiencias Provinciales, que sí se someten a la jurisprudencia constitucional. Además, el Tribunal Constitucional viene admitiendo la especial trascendencia constitucional en casos idénticos, como se desprende de la STC 125/2017.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25 de febrero de 2015, acordó admitir a trámite la demanda de amparo tras apreciar que ofrece especial trascendencia constitucional [art. 50.1 de la Ley Orgánica del Tribunal Constitucional (LOTC)], porque la doctrina de este Tribunal sobre el derecho fundamental que se alega podría estar siendo incumplida de modo general y reiterado por la jurisdicción ordinaria o pudieran existir resoluciones judiciales contradictorias sobre el derecho fundamental [STC 155/2009, FJ 2 e)] y, como consecuencia, que el órgano judicial pudiera incurrir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acordó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25 de febrero de 2019, se acordó la formación de la pieza separada de suspensión. Por ATC 36/2019, de 20 de mayo, se denegó la suspensión solicitada, por cuanto la pena privativa de libertad de seis meses impuesta al demandante de amparo se halla suspendida por auto del Juzgado de lo Penal núm. 3 de Zaragoza de 19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22 de abril de 2019, tuvo por personados a la procuradora doña Sonia Peire Blasco, en nombre y representación de doña M.U.M. y don J.E.M. así como al procurador don Ramón Rodríguez Nogueira, en nombre y representación de Google LLC., y acordó dar vista de las actuaciones recibidas a las partes personadas y al ministerio fiscal para que pudieran presentar las alegaciones que estimasen pertinentes, por plazo común de diez días,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27 de mayo de 2019, se ratificó en todas las alegaciones contenidas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Google LLC., presentó sus alegaciones por escrito registrado en este Tribunal el 27 de mayo de 2019, en el que solicita la estimación de la demanda de amparo. Sostiene que la sentencia de instancia deja claro que la intención del acusado era criticar y parodiar el anuncio publicitario y no a su actor principal, por lo que se descarta el dolo de atentar contra la integridad moral del menor, como reflejan tanto los hechos probados como los fundamentos jurídicos de la sentencia del Juzgado de lo Penal. Entiende que, por más que la Audiencia Provincial afirme que su sentencia condenatoria respeta los hechos probados, habiéndose negado el dolo en la primera instancia, su afirmación del elemento subjetivo supone necesariamente un hecho probado diverso. En tal medida y conforme a la jurisprudencia constitucional y a la del Tribunal Europeo de Derechos Humanos sobre las garantías procesales de las condenas en segunda instancia, se infringe el derecho a un proceso con todas las garantías, pues se aprecia la concurrencia del dolo sin considerar el testimonio personal del acusado. Además se vulnera su derecho a la presunción de inocencia, ya que, de la lectura de las resoluciones judiciales, se infiere claramente que la condena se ha basado de manera esencial en la valoración o reconsideración de pruebas practicadas en la primera instancia sin las debidas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M.U.M. y don J.E.M. formuló sus alegaciones mediante escrito registrado en este Tribunal el 27 de mayo de 2019, en el que se defiende que el procedimiento ha contado con las debidas garantías y se solicita la desestimación del recurso de amparo. A su entender, no existió alteración de los hechos probados, sino que se ha apreciado la concurrencia de los elementos del tipo penal, incluido el dolo, sobre la base de los mismos hechos y declaraciones que estuvieron a disposición del juzgado de lo penal, sin que sea precisa la audiencia del acusado al existir grabación de la vista oral. El recurrente ha reconocido los hechos y del tipo de vídeo elaborado se sigue, al menos, un dolo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registrado el 10 de junio de 2019, interesó que se otorgara el amparo por vulneración de los derechos del demandante a un proceso con todas las garantías y a la presunción de inocencia (art. 24.2 CE), conforme a la asentada doctrina del Tribunal Constitucional sobre la condena de quien fue absuelto en la instancia en relación con tales derechos, y que se declarara la nulidad de la sentencia de la Sección Sexta de la Audiencia Provincial de Zaragoza de 27 de febrero de 2018 y del auto de 30 de abril de 2018 de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126/2012, 125/2017 y 59/2018, señala que la determinación el elemento subjetivo es una cuestión fáctica, que exige la audiencia del acusado. La Audiencia Provincial de Zaragoza, al declarar probada la intención y conciencia del recurrente de menoscabar de manera grave la integridad moral del menor, altera el factum de la sentencia de instancia. Lo hace sin haber oído previamente al recurrente y sin ponderar las declaraciones personales del acusado. Es cierto que este reconoció los hechos, pero no en el sentido de que su móvil de actuación fuera menoscabar gravemente la integridad del menor, sino criticar y ridiculizar el anuncio de Ikea en el que aparecía. Subraya que, en la medida en que el núcleo de lo que se debatía era la declaración de inocencia o culpabilidad del recurrente, la Audiencia Provincial tenía la obligación de valorar directamente la versión del recurrente con la finalidad de posibilitar que, quien fue absuelto en la instancia, pudiera dar su versión personal de la intención que reflejó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entiende que la afirmación de la Audiencia Provincial de que concurren todos los elementos del tipo del delito contra la integridad moral del art. 173.1 CP no puede considerarse respetuosa con el derecho a un proceso con todas las garantías, en relación con el derecho a la presunción de inocencia, conforme a la doctrina constitucional (por todas, SSTC 229/2003, 16/2012 y 125/2017). Destaca que las inferencias sobre los elementos del delito dolo y gravedad del trato degradante, descartados en la instancia, se deducen por la Audiencia Provincial no solo del visionado del video, sino también de pruebas de naturaleza personal, como el testimonio de los padres del menor o el testimonio del recurrente absuelto, cuya valoración exige haber sido presenciadas por la audiencia con inmediación, contradicción y publicidad. Concluye que, si se excluyen las pruebas de carácter personal irregularmente valoradas, no existe prueba sobre la gravedad del trato degradante y la verdadera intencionalidad o la conciencia de degradar al menor, por lo que debe estimarse vulnerado el derecho a la presunción de inocencia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recurso de amparo la sentencia de 27 de febrero de 2018, dictada por la Sección Sexta de la Audiencia Provincial de Zaragoza en el rollo de apelación núm. 112-2018, que revocó la sentencia absolutoria del Juzgado de lo Penal núm. 3 de Zaragoza de 27 de diciembre de 2017 (procedimiento abreviado núm. 369-2016) y condenó al recurrente como autor de un delito contra la integridad moral, tras apreciar que concurrían todos los elementos típicos objetivos y subjetivos de ese delito: trato degradante que menoscaba gravemente la integridad moral y dolo. La impugnación se extiende al auto de 30 de abril de 2018 de la misma sección, que desestimó el incidente de nulidad de actuaciones promovido frente a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vulnerados sus derechos a un proceso con todas las garantías y a la presunción de inocencia (art. 24.2 CE), en tanto que la Audiencia Provincial de Zaragoza apreció el elemento subjetivo del delito, expresamente excluido en la sentencia de instancia, sin darle audiencia y tras valorar pruebas personales decisivas sin la debida inmediación y contradicción, lo que resulta claramente contrario a la doctrina constitucional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Google LLC., interesan que se otorgue el amparo solicitado al coincidir con el demandante en que la condena se asienta en una modificación de los hechos probados fruto de una valoración probatoria realizada sin las debidas garantías, por lo que resulta incompatible con los derechos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Quienes fueran acusación particular en el proceso penal postulan la desestimación de la demanda de amparo, porque la Audiencia Provincial de Zaragoza mantiene el relato de hechos probados de la sentencia de instancia, del que se siguen todos los elementos típicos del delito contra la integridad moral por el que se condenó al recurrente en la sentencia de apelación, sin que sea precisa la audiencia al acusado al existir grabación de la vista oral celebrada ante el Juzgado de lo Penal núm. 3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de nuevo ante este Tribunal la vulneración del art. 24.2 CE por la lesión de las garantías procesales que deben satisfacerse por el órgano judicial que revisa una sentencia penal absolutoria, con la correlativa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cuenta con una consolidada jurisprudencia sobre las exigencias que debe reunir una condena penal o agravación en segunda instancia para ser conforme con el derecho a un proceso con todas las garantías. La STC 88/2013, de 11 de abril, contiene un extenso resumen de dicha doctrina y de su evolución a la luz de la jurisprudencia del Tribunal Europeo de Derechos Humanos, fijándola en términos que se reiteran, entre otras, en las más recientes SSTC 105/2016, de 6 de junio, FJ 5; 172/2016, de 17 de octubre, FJ 7; 125/2017, de 13 de noviembre, FFJJ 3 y 6; 146/2017, de 14 de diciembre, FFJJ 6 y 7; 59/2018, de 4 de junio, FJ 3, y 73/2019,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88/2013, FJ 9, concluye a modo de síntesis que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garantías no se ven colmadas con la sola reproducción y visionado de la grabación del juicio oral por parte del órgano revisor, pues para ello es preciso que se convoque una vista en la que se pueda oír personal y directamente a quienes han declarado en el juicio oral de primera instancia y, ante todo, al acusado (SSTC 120/2009, de 18 de mayo, FJ 6; 2/2010, de 11 de enero, FJ 3; 30/2010, de 17 de mayo, FJ 4, y 105/2016,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constitucional, la posibilidad de condenar o agravar la condena sin audiencia personal del acusado se reduce a los supuestos en que el debate planteado en segunda instancia versa sobre estrictas cuestiones jurídicas, pues dicha audiencia ninguna incidencia podría tener en la decisión que pudiera adoptarse y la posición de la parte puede entenderse debidamente garantizada por la presencia de su abogado (SSTC 88/2013, FJ 8, y 125/2017, FJ 5). Por el contrario, resulta incompatible con el derecho a un proceso con todas las garantías que un órgano judicial “condene a quien ha sido absuelto en la instancia, o agrave su situación, como consecuencia de una nueva fijación de los hechos probados que encuentre su origen en la reconsideración de pruebas —como es el caso de las declaraciones de testigos, peritos y acusados— cuya correcta y adecuada apreciación exija necesariamente que se practiquen en una vista pública, en presencia del órgano judicial que las valora y de forma contradictoria, esto es, en presencia y con la intervención del acusado” (STC 125/2017, FJ 3). Asimismo vulnera ese derecho la condena o agravación en vía de recurso consecuencia de un debate sobre cuestiones de hecho y de derecho que afectan a la declaración de inocencia o culpabilidad del acusado al que no se dio oportunidad de exponer su versión personal sobre su participación en los hechos (últimamente, en extenso, SSTC 125/2017, FJ 5, y 88/2019, FJ 3; y STEDH de 22 de noviembre de 2011, asunto Lacadena Calero c. España, § 38, citada con profusión, entre otras, en las más recientes SSTEDH de 13 de junio de 2017, asunto Atutxa Mendiola y otros c. España, §§ 38, 43, y de 24 de septiembre de 2019, asunto Camacho Camacho c. España, §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esa jurisprudencia sobre las garantías procesales para condenar o agravar la pena en segunda instancia, se ha abordado específicamente por este Tribunal su proyección a los elementos subjetivos del tipo. Al respecto, y de nuevo en los términos en que se pronunció la STC 88/2013, FJ 8, con cita de la STC 126/2012, FJ 4, hemos subrayado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todo ello es que la audiencia del acusado se configura con un doble propósito: de un lado, atender al carácter de prueba personal del testimonio del acusado, que exige de inmediación para ser valorada y, de otro, garantizar el derecho a dirigirse al órgano judicial que va a decidir sobre su culpabilidad y a ser oído personalmente por este (SSTC 88/2013, FJ 9; 105/2016, FJ 5, y 125/2017,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reiterado, entre otras, en las SSTC 157/2013, de 23 de septiembre, FJ 7; 205/2013, de 5 de diciembre, FJ 5; 125/2017, FJ 6; 146/2017, FJ 7; 59/2018, FJ 3, o 73/2019, FJ 2, es coincidente con la consideración del Tribunal Europeo de Derechos Humanos de que, con carácter general, la revisión de los elementos subjetivos del delito es una cuestión de hecho y no una cuestión de calificación jurídica y, por ello, precisa la audiencia al acusado (SSTEDH de 10 de marzo de 2009, asunto Igual Coll c. España; 22 de noviembre de 2011, asunto Lacadena Calero c. España; 13 de diciembre de 2011, asunto Valbuena Redondo c. España; 20 de marzo de 2012, asunto Serrano Contreras c. España; 27 de noviembre de 2012, asunto Vilanova Goterris y Llop García c. España; 8 de octubre de 2013, asunto Nieto Macero c. España; 8 de octubre de 2013, asunto Román Zurdo c. España; 12 de noviembre de 2013, asunto Sainz Casla c. España; 8 de marzo de 2016, asunto Porcel Terribas y otros c. España; 29 de marzo de 2016, asunto Gómez Olmeda c. España; 13 de junio de 2017, asunto Atutxa Mendiola y otros c. España; 13 de marzo de 2018, asunto Vilches Coronado y otros c. España; o 24 de septiembre de 2019, asunto Camacho Camacho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del Tribunal Europeo de Derechos Humanos, “cuando el razonamiento de un Tribunal se basa en elementos subjetivos, […] es imposible proceder a la valoración jurídica del comportamiento del acusado sin haber tratado previamente de probar la realidad de dicho comportamiento, lo que implica necesariamente la comprobación de la intencionalidad del acusado en relación con los hechos que le son imputados” (por todas, asunto Lacadena Calero, § 47). O, dicho con nuestras propias palabras, “en cuanto los elementos anímicos se infieren de la conducta del autor, esto es, de su manifestación externa en un contexto determinado, la apreciación de su concurrencia no solo expresa una valoración fáctica necesitada usualmente de publicidad, inmediación y contradicción, sino que, en todo caso, ha de ofrecerse al acusado, que niega haber cometido el hecho que se le imputa, la posibilidad de estar presente en un debate público donde pueda defender sus intereses contradictoriamente” (STC 125/2017,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este recordatorio de la jurisprudencia constitucional concernida debe insistirse en que, también de forma repetida, hemos apreciado que la lesión del derecho a la presunción de inocencia se sigue de la vulneración del derecho a un proceso con todas las garantías en la segunda instancia —bien por haberse valorado pruebas practicadas sin las debidas garantías, bien por no haberse dado al acusado la posibilidad de ser oído— cuando la condena se haya basado de manera exclusiva o esencial en la valoración o reconsideración de esas pruebas practicadas sin las debidas garantías. En “tales casos el efecto de exclusión de la valoración judicial de las mismas pondría ya de manifiesto que la inferencia sobre la conclusión condenatoria sería ilógica o no concluyente. De ese modo, en tales casos la vulneración consecutiva de los derechos a un proceso con todas las garantías y a la presunción de inocencia determina la anulación de la sentencia condenatoria sin retroacción de actuaciones” (STC 88/2013, FJ 12, citada en este aspecto recientemente, por ejemplo, en las SSTC 125/2017, FJ 9; 59/2018, FJ 5; 73/2019, FJ 4, y 88/2019,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Vulneración de los derechos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criterios expuestos al caso que nos ocupa conduce a apreciar la lesión de los derechos invocados a un proceso con todas las garantías y a la presunción de inocencia (art. 24.2 CE). Resulta revelador al respecto el recordatorio, siquiera sucinto, del tratamiento del caso en las dos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relato fáctico de la sentencia absolutoria de primera instancia alude a la intención del recurrente de criticar y ridiculizar el anuncio (en un vídeo que reconoce haber elaborado y publicado), describe el contenido del anuncio y da por sentado el desasosiego del menor al visionar el vídeo, si bien resalta la ausencia de sintomatología que requiriera tratamiento. En los fundamentos se descarta razonadamente la existencia de un trato degradante que produzca un menoscabo grave en la integridad moral del menor, elemento objetivo sobre el que se dice que no hay prueba, así como la ausencia del dolo (conciencia y voluntad) de infligirlo, elemento subjetivo que se niega expresamente al tiempo que se afirma el ánimo de crítica a la marca Ikea.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dictada en segunda instancia reconduce el recurso de apelación a un motivo de infracción de ley penal sustantiva y, sin modificar la declaración de hechos probados ni celebrar vista, afirma la existencia de los elementos objetivos y subjetivos del delito. La Audiencia sostiene que la existencia de un menoscabo grave en la integridad del menor se sigue del contenido del vídeo así como del horror personal que provocó en el menor y sus padres cuando lo vieron, agravado por el hecho de que otros compañeros de colegio del menor también lo vieron y le hicieron burlas, señalando el carácter tímido del menor de diez años y el dato de que a partir de entonces no quería salir a la calle. De forma literal vincula el grave daño moral con lo testimoniado por los padres en el acto del juicio oral. Por lo que atañe al elemento subjetivo, se limita a exponer que el acusado reconoció los hechos y manifestó que lo único que quería era criticar el anuncio en el que aparecía el menor, para afirmar acto seguido que “nos hallamos pues ante una actuación dolosa, propia del dolo eventual por lo menos”. El auto de la Audiencia Provincial desestimatorio del incidente de nulidad de actuaciones de nuevo apela al carácter patente del dolo a la luz de los hechos probados (vídeo e introducción escrita al mismo) y lo califica como claramente eventual, cuando no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evidencia que, si bien la sentencia condenatoria dictada en apelación mantiene formalmente el relato fáctico, en sus fundamentos amplía ese sustrato fáctico al inferir la concurrencia de un menoscabo grave de la integridad moral y del dolo típico, elementos objetivo y subjetivo del art. 173.1 del Código penal (CP) expresamente negados en la sentencia de instancia. Lo hace la Audiencia Provincial desde una reconsideración de prueba personal, sin respetar las garantías de publicidad, inmediación y contradicción ni dar audiencia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respecta al elemento objetivo, como apunta el fiscal en sus alegaciones, la Audiencia Provincial afirma la gravedad del menoscabo de la dignidad que exige el art. 173.1 CP, que había sido expresamente descartada en la sentencia de instancia. Lo hace no solo a partir del contenido del vídeo, sino a partir de datos que no se hallan en la sentencia de instancia (burlas de los compañeros de clase, decisión de los padres de que el menor no recibiera tratamiento y necesidad del mismo, carácter tímido del menor, negativa del niño a salir a la calle por miedo a que le ocurriera algo parecido, daño moral efectivo que “testimoniaron” los padres) y que, a todas luces, se extraen de las declaraciones prestadas por los padres del menor en el juicio oral. Sin embargo, la audiencia no escuchó a ningún testigo directamente. Ni siquiera celebró vista pública, por lo que la afirmación del elemento objetivo del delito de la gravedad del menoscabo de la integridad moral se asienta de forma determinante en una serie de hechos novedosos, fruto de una valoración de prueba personal que no respeta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atañe al dolo, como el recurrente puso de manifiesto en su impugnación del recurso de apelación y en el incidente de nulidad de actuaciones y reitera en su demanda de amparo, aunque no exista modificación formal de los hechos probados, la inferencia del elemento subjetivo —de “intención de atentar contra la integridad moral” habla la Audiencia Provincial— no es una estricta cuestión de subsunción jurídica. La afirmación de la intención de humillar al menor, frente al exclusivo ánimo de crítica y mofa respecto al anuncio y la marca que apreció la juzgadora, es una cuestión fáctica antes que una cuestión de calificación jurídica, que exige, conforme a la doctrina constitucional y del Tribunal Europeo de Derechos Humanos antes sintetizada, dar oportunidad al acusado de defenderse exponiendo su testimonio personal. Como sucediera en otros casos recientes antes citados (los que dieron lugar a las SSTC 125/2017; 73/2019 y 88/2019; o a las SSTEDH en los asuntos Atutxa Mendiola c. España; Vilches Coronado c. España; o Camacho Camacho c. España), el mantenimiento de los hechos declarados probados en primera instancia no torna en estricta cuestión de calificación jurídica no necesitada de audiencia el problema previo de la apreciación de los hechos, singularmente el de la afirmación de un determinado ánimo, por más que se asevere a partir de la inferencia de otros hechos. La apreciación del elemento subjetivo el delito expresamente negado en la sentencia de instancia determina una alteración del sustrato fáctico declarado probado, sin que el demandante, que ha negado en todo momento el ánimo típico de infligir un daño moral, haya tenido la oportunidad de ser escuchado personalmente por el tribunal de apelación para impugnar, en un examen contradictorio, la nueva valoración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audiencia provincial revocó la sentencia dictada por la juez de lo penal y condenó al demandante sin oírlo y sin haber examinado a los testigos, a pesar de que realizó una nueva reconsideración de los elementos de hecho, objetivos y subjetivos, sobre la base de prueba personal, precisada por ello de publicidad, inmediación y contradicción. Privó así al demandante de su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examen de la vulneración del derecho a la presunción de inocencia vinculada a la previa lesión del derecho a un proceso con todas las garantías (art. 24.2 CE) alegada por el recurrente debe partir de lo concluido en el fundamento jurídico previo de esta sentencia. Esto es, de la constatación de que la audiencia provincial afirma ex novo la concurrencia tanto de la gravedad objetiva del menoscabo en su dignidad del menor como de la intención de infligir un trato degradante al mismo sin celebrar audiencia pública y de que con ello lesiona el derecho a un proceso debido, tanto por no ofrecer al acusado oportunidad de ser oído y alegar sobre la nueva valoración de las pruebas, como por inferir esos elementos típicos a partir de prueba personal —su testimonio y el de los padres— sin respetar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audiencia provincial toma como base de la que inferir la gravedad del daño infligido no solo el contenido del vídeo o su nivel de difusión, sino fundamentalmente otros datos extraídos de las manifestaciones de los padres, como la timidez del niño, su miedo a salir a la calle, las burlas de sus compañeros y, de modo global, el estado general de afectación del menor. En tal medida, el elemento objetivo del delito —la gravedad del menoscabo en la integridad moral— es fruto de la consideración global de la prueba documental —el vídeo— y de datos fácticos novedosos extraídos de testimonios personales —los de los padres— que se valoraron sin satisfacer las garantías de publicidad, inmediación y contradicción. Esas pruebas fueron esenciales para inferir el elemento objetivo del daño moral grave, de modo que su exclusión impide concluir ese elemento de forma concluyente.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sentencia impugnada afirma la existencia de dolo frente a la declaración del acusado que niega la intención de ridiculizar al menor y la conclusión de la sentencia de instancia de que el acusado “solo perseguía criticar a la marca Ikea haciendo una mofa de su anuncio pero lo hizo sin pararse a pensar en las consecuencias que el uso que hizo de la imagen del pequeño podía causar en este y en su entorno familiar”. Ese dolo, que a juicio de la audiencia es, cuando menos, eventual, supone incluir entre los hechos probados siquiera un dato fáctico nuevo, la conciencia del riesgo típico de menoscabar gravemente la integridad del menor, negado por el autor y por la resolución absolutoria. Se amplía así el sustrato fáctico sin dar audiencia contradictoria al acusado que le permitiera defender su inocencia y a la sala de apelación ponderar su testimonio de descargo con las debidas garantías de contradicción e inmediación. Debe añadirse ahora, con ocasión del examen de la vulneración del derecho a la presunción de inocencia, que la inferencia del elemento subjetivo se hace, además, sin explicitar cuáles son los concretos indicios de los que se infiere ese dolo y sin un razonamiento mínimo de por qué y en qué términos; se cuenta, a lo sumo, con la afirmación apodíctica de que el dolo es patente y obra en el relato fáctico. No existe, por tanto, prueba válida ni una motivación suficiente que sostenga el elemento subjetivo del delito contra la integridad moral por el que se condenó al recurrente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la doctrina constitucional expuesta en el fundamento jurídico 2 de esta resolución, la inferencia de los elementos subjetivos y objetivos del delito contra la integridad moral lesiva del derecho de defensa contradictoria y de las garantías de validez de la prueba, que atenta contra el derecho a un proceso debido, determina su exclusión del acervo probatorio y la sucesiva lesión del derecho a la presunción de inocencia, dado que la condena se fundamenta precisamente en esos datos que son fruto de una prueba carente de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Estimación del recurso de amparo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expuesta en el fundamento jurídico 2 conduce a afirmar la vulneración del derecho a un proceso con todas las garantías y del derecho a la presunción de inocencia del recurrente en tanto: 1) se ha apreciado en segunda instancia la concurrencia de los elementos objetivos y subjetivos del delito contra la integridad moral expresamente negados en la primera instancia; 2) se ha hecho tras una reconsideración global de los hechos a partir de pruebas documentales y personales sin haber celebrado la debida vista pública que permitiera la defensa contradictoria del acusado que ha negado los hechos, y 3) la condena se basa de forma esencial en elementos fruto de la valoración ex novo de pruebas practicadas sin las debidas garantías de publicidad,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derechos fundamentales consagrados en el art. 24.2 CE determina la anulación de la sentencia impugnada y la del auto desestimatorio del incidente de nulidad de actuaciones, en tanto que no reparó dichas vulneraciones, con mantenimiento del fallo absolutorio de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Pablo Giménez San José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del demandante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27 de febrero de 2018 y del auto de 30 de abril de 2018, dictados por la Sección Sexta de la Audiencia Provincial de Zaragoza en el rollo de apelación núm. 112-2018, quedando firme la sentencia del Juzgado de lo Penal núm. 3 de Zaragoza de 27 de diciembre de 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