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13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3807-2018, promovido por don Jordi Sànchez i Picanyol, representado por el procurador de los tribunales don Aníbal Bordallo Huidobro, y asistido por el letrado don Jordi Pina Massachs, contra el auto de 18 de junio de 2018, dictado por la Sala de Recursos de la Sala de lo Penal del Tribunal Supremo, por el que se desestimó el recurso de apelación interpuesto contra el auto de 12 de abril de 2018, dictado por el magistrado instructor de la causa especial núm. 20907-2017, sobre solicitud de medidas para tomar parte como candidato en la sesión de investidura de la presidencia de la Generalitat de Cataluña. Han sido parte la asociación Politeia, representada por el procurador de los tribunales don Javier Fernández Estrada y asistida por el letrado don Víctor Hortal Fernández; doña Meritxell Borrás Santacana y don Joaquim Forn Chiarello, representados por el procurador de los tribunales don Carlos Estévez Sanz y asistidos por el letrado don Javier Melero Merino; doña Ramona Barrufet Santacana, representada por el procurador de los tribunales don Ignacio Argós Linares y asistida por la letrada doña Judit Gené Creus; don Lluis Guinó Subirós y don Lluis María Corominas Díez, representados por el procurador de los tribunales don Ignacio Argós Linares y asistidos por el letrado don Javier Melero Merino; el partido político VOX, representado por la procuradora de los tribunales doña María del Pilar Hidalgo López y asistido por el letrado don Pedro Fernández Hernández; doña Carme Forcadell i Lluis y doña Anna Simó i Castelló, representadas por el procurador de los tribunales don Emilio Martínez Benítez, y asistidas por la letrada doña Olga Arderiu Ripoll; y, doña Dolors Bassa i Coll, representada por el procurador de los tribunales don Aníbal Bordallo Huidobro; han intervenido el abogado del Estado y el Ministerio Fiscal.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 de julio de 2018, don Aníbal Bordallo Huidobro, procurador de los tribunales, en nombre y representación de don Jordi Sànchez i Picanyol,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tal y como derivan de las actuaciones recibidas,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22 de septiembre de 2017, el ministerio fiscal formuló denuncia por delito de sedición contra don Jordi Sànchez i Picanyol y otras personas, en relación con las concentraciones y manifestaciones llevadas a cabo los anteriores días 20 y 21 de septiembre en la zona de la Rambla-Gran Vía de Barcelona, en el transcurso de la práctica de una diligencia judicial de entrada y registro en la Consejería de Economía de la Generalitat de Cataluña. Fue repartida al Juzgado Central de Instrucción núm. 3 de la Audiencia Nacional que, por auto de 27 de septiembre de 2017, incoó las diligencias previas núm. 82-2017, para la investigación del delito denunciado. Tras celebrar la preceptiva comparecencia, el Juzgado Central de Instrucción núm. 3, por auto de 16 de octubre de 2017, acordó la prisión comunicada y sin fianza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Dos semanas después, en virtud de querella presentada el 30 de octubre de 2017 por el fiscal general del Estado ante la Sala de lo Penal del Tribunal Supremo, fue incoada causa penal por delitos de rebelión, sedición, malversación de caudales públicos y desobediencia contra determinadas personas, miembros de la diputación permanente del Parlamento de Cataluña, excepto una de ellas. La acción penal fue admitida a trámite mediante auto del siguiente día 31 de octubre por el que, ex art. 57.2 del Estatuto de Autonomía de Cataluña, la sala se declaró competente para el conocimiento de la causa y, conforme al turno establecido, designó magistrado instructor para la investigación de los hechos denunciados (causa especial núm. 20907-2017).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dicha causa, el magistrado instructor extendió subjetivamente la investigación a los presidentes de las asociaciones Òmnium Cultural y Asamblea Nacional Catalana (ANC) y a quienes habían sido miembros del Gobierno de la Generalitat de Cataluña (auto de 24 de noviembre de 2017). En la misma resolución se reclamó al Juzgado Central de Instrucción núm. 3 de la Audiencia Nacional la remisión de las actuaciones originales o testimoniadas que, en relación con los hechos investigados y las personas sometidas a investigación en la causa especial, se siguieran en dicho juzgado en la causa núm. 82-2017.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Proclamado candidato a las elecciones al Parlamento de Cataluña convocadas para el día 21 de diciembre de 2017, el demandante solicitó la modificación de la medida cautelar acordada por el Juzgado Central de Instrucción de la Audiencia Nacional. El magistrado instructor, por auto de 4 de diciembre de 2017, desestimó la pretensión y dispuso el mantenimiento de la prisión provisional previamente acordada. Para el instructor: “en estos investigados [don Oriol Junqueras i Vies, don Joaquim Forn i Chiariello y don Jordi Sànchez i Picanyol] el riesgo de reiteración delictiva refleja la probabilidad de que puedan reproducirse actos con graves, inmediatas e irreparables consecuencias para la comunidad”. El demandante de amparo no interpuso recurso de apelación contra este auto, pero se adhirió al presentado por otro de los investigados que se encontraba en prisión provisional y que concurría también como candidato a las elecciones al Parlamento de Cataluña; la apelación fue desestimada por la sala de recursos de la Sala de lo Penal del Tribunal Supremo, en auto de 5 de enero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Encontrándose en situación de prisión provisional, el demandante formó parte —como número dos— de la candidatura presentada por “Junts per Catalunya” a las elecciones al Parlamento de Cataluña por la circunscripción de Barcelona, que se celebraron el día 21 de diciembre de 2017. La candidatura fue proclamada por acuerdo de la Junta Electoral Provincial de Barcelona de 24 de noviembre de 2017 (“BOE” núm. 287, de 25 de noviembre de 2017). Celebrada la votación, el demandante fue proclamado diputado electo por la Junta Electoral Provincial de Barcelona en sesión de 27 de diciembre de 2017 [“Boletín Oficial del Parlamento de Cataluña” (“BOPC”) núm. 1, de 19 de enero de 2018]. Los resultados electorales y la relación de diputados electos fueron publicados por acuerdo de la Junta Electoral Central de 11 de enero de 2018 (“BOPC”, núm. 1, de 19 de enero de 2018). Los diputados proclamados electos se reunieron el día 17 de enero de 2018 en la sesión constitutiva del Parlamento de Cataluña de la XII legislatura (“BOPC”, núm. 1, de 19 de enero de 2018). El demandante de amparo no pudo asistir a esta sesión por encontrase en prisión provisional, habiendo acordado el magistrado instructor, por auto de 12 de enero de 2018, que por el parlamento se habilitasen los instrumentos precisos para que pudiera acceder a la condición de diputado pese a la situación de prisión provisional, comunicada y sin fianza en la que se encontraba.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11 de enero de 2018, la defensa del señor Sànchez i Picanyol solicitó al instructor, de nuevo, que dejase sin efecto la medida cautelar de prisión provisional. En síntesis, alegó la irrelevancia penal de los hechos cuya comisión se le atribuye, así como la ausencia de fumus boni iuris, en relación con dichos hechos, y la desaparición sobrevenida del periculum in mora motivada por un sensible cambio de circunstancias en sus condiciones personales, como consecuencia de su elección como diputado al Parlamento de Cataluña en los comicios del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fue denegada por auto de 6 de febrero de 2018. La denegación fue recurrida en apelación alegando la vulneración de los derechos fundamentales a la tutela judicial efectiva, a la libertad personal, a la libertad ideológica y a la participación en asuntos públicos (arts. 16, 17.1, 23 y 24.1 CE). El recurso fue desestimado por la Sala de Recursos de la Sala de lo Penal del Tribunal Supremo mediante auto de 20 de marzo de 2018, tras considerar que el magistrado instructor contó con indicios suficientes de delito y apariencia de buen derecho, (fundamento jurídico 3). El auto de apelación ratificó la necesidad de evitar el riesgo de reiteración delictiva argumentando que el Convenio europeo para la protección de los derechos humanos y de las libertades fundamentales (CEDH) lo ha admitido como fundamento de la prisión provisional, pues así lo reconoce su art. 5.1 c) al autorizarla cuando se estime necesario para impedir que la persona privada de libertad cometa una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Paralelamente, mientras se tramitaba la citada apelación, el 6 de marzo de 2018 el demandante fue propuesto por el presidente del Parlamento de Cataluña, por primera vez, como candidato a la presidencia de la Generalitat. Ese mismo día, con apoyo expreso en dicha propuesta, el señor Sànchez solicitó de nuevo al magistrado instructor su libertad provisional, esta vez con la finalidad de asistir al pleno del Parlamento de Cataluña a exponer su programa de gobierno, debatirlo y someter a votación su investidura, prevista para el siguiente día 12 de marzo de 2018. Subsidiariamente, con la misma finalidad, al amparo de lo establecido en el art. 47 de la Ley Orgánica general penitenciaria (LOGP), reclamó que se le otorgasen permisos penitenciarios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petición de libertad provisional como el permiso extraordinario interesado fueron denegados por el magistrado instructor mediante auto de 9 de marzo de 2018 que, recurrido en apelación ante la sala de recursos de la Sala de lo Penal del Tribunal Supremo, únicamente en lo que se refiere al permiso penitenciario, fue ratificado por auto de 17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instructor, el derecho de participación política representativa alegado (art. 23.1 y 2 CE) puede ser limitado en atención a finalidades constitucionales legítimas que presenten “una correspondencia razonable en su intensidad”. De esta forma, señaló, no es el riesgo de alteración del orden público lo que justifica la denegación de los permisos extraordinarios solicitados para defender la propia investidura, sino el riesgo de reiteración delictiva tomado en consideración para decretar su privación cautelar de libertad. Con remisión a una resolución precedente, el auto de 6 de febrero de 2018 reiteró que subsistía un claro pronóstico de reiteración delictiva dado que “existe una posibilidad razonable de que se reproduzca el ataque al bien jurídico y de que esa eventualidad pueda confluir de nuevo con la voluntad del encausado de sumarse a la ejecución delictiva desde cualquier tarea o función”.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apelación ratificó la denegación del permiso solicitado mediante auto de 17 de abril de 2018. En su argumentación, tras relatar extensa y cronológicamente los hechos nucleares que expresan el contexto político y actividad gubernativa, parlamentaria y social dirigida a favorecer la independencia de Cataluña en los que se inserta la conducta del demandante, y ratificar la apreciación delictiva indiciaria formulada por el magistrado instructor en la resolución apelada, se refirió en su fundamento jurídico 5 a la petición de permiso, reiterando los argumentos expuestos en el auto de 14 de marzo de 2018, dictado en relación con otro de los investigados en la misma causa (señor Junqueras i Vies). Tras apreciar que la imputación penal que sustenta su prisión provisional expresa la concurrencia de un grave conflicto con el derecho de representación política que ahora pretende ejercitar, dado que se le atribuye “la ejecución de hechos dilatados en el tiempo, debidamente planificados y orientados a una ‘ruptura estructural’ del Estado de Derecho y de la convivencia social, generando un clima de desasosiego en la ciudadanía, que asistió estupefacta a lo que consideraba un incumplimiento permanente, reiterado y ostentosamente público de las normas más elementales del ordenamiento jurídico y de las decisiones de los tribunales con mayores competencias para hacer cumplir su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indicios, en opinión de la sala, “obstaculizan de forma clara la viabilidad de su pretensión” de excarcelación; y coincide con el instructor en que “no se han desvanecido los elementos objetivos que configuran el riesgo de que el encausado persevere en alcanzar su objetivo siguiendo una estrategia contraria a la norma penal”. Para la sala, a partir de la previsión establecida en el art. 3.1 LOGP, “no resulta factible compatibilizar la asistencia al pleno parlamentario con la cumplimentación de los fines de la prisión provisional, y más en concreto con la conjuración del grave riesgo de reiteración delictiva que se generaría con la sola presencia del recurrente en el lugar de los hechos objeto del procedimiento, debido a las incitaciones que el propio investigado realizó en su día en el curso de su actividad política”. Por lo que concluye que lo que permite ratificar la decisión del magistrado instructor es la protección de dichos valores, que, con la conducta investigada, habían sido ya puestos en riesgo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denegada la autorización solicitada, el señor Sànchez i Picanyol comunicó al presidente del parlamento su renuncia a la candidatura para la que había sido propuesto.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21 de marzo de 2018, mediante comunicación individual, la representación del demandante se dirigió al Comité de Derechos Humanos de Naciones Unidas (en adelante, el comité) en la que, en virtud del Protocolo facultativo del Pacto internacional de derechos civiles y políticos, de 16 de diciembre de 1966 (en adelante PIDCP), denunció la supuesta vulneración de sus derechos de representación política como consecuencia de la negativa judicial a autorizar su participación en el debate de investidura previsto para el 12 de marzo anterior. En escrito adicional solicitó del comité la adopción de medidas provisionales; singularmente: que se recordaran a España las obligaciones que derivan de los arts. 25, 19, 21 y 22 PIDCP, y que se solicitara a las autoridades españolas que permitieran al señor Sànchez presentarse a la elección como presidente de la Generalitat, ya sea autorizando su excarcelación con el fin de asistir a la sesión parlamentaria en la que se le debe elegir presidente, o permitiendo su elección a través de una comparecencia en el debate mediante videoconferencia u otros medios apropiados.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fue inmediatamente registrada y, en aplicación de lo previsto en el artículo 92 del Reglamento de procedimiento del comité, el relator especial sobre nuevas comunicaciones se dirigió al denunciante y al representante del Estado español mediante escritos de fecha 23 de marzo de 2018. En las citadas comunicaciones, al informar al demandante de que su denuncia había quedado registrada, se le informó también de que el relator especial sobre nuevas comunicaciones, actuando en nombre del comité, en aplicación del artículo 92 del Reglamento de procedimiento del comité, había solicitado al Reino de España, a través de su representante, que adoptase todas las medidas que fueran necesarias para asegurar que el señor Sànchez i Picanyol pudiera ejercer sus derechos políticos de conformidad con el artículo 25 PIDCP, mientras se tramitaba, deliberaba y resolvía la denuncia presentada. En la comunicación se especificaba que tal solicitud no significaba ni que la queja hubiera sido admitida, ni que con ello se anticipara una eventual decisión sobre el fondo de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dicha comunicación, mediante escrito de fecha 26 de marzo de 2018, el demandante se dirigió de nuevo al magistrado instructor solicitando que procediera a la mayor brevedad “al pleno restablecimiento de sus derechos políticos […] incluido su derecho a acceder a la presidencia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16 de abril de 2018, el demandante dirigió un escrito al comité en el que solicitó la clarificación de las medidas a que se refería su comunicación de 23 de marzo pasado, dado que el Gobierno y los órganos judiciales españoles habían interpretado que la decisión cautelar del comité no les imponía realizar actuación alguna en favor del señor Sànchez. Específicamente se solicitó que se indicara a las autoridades españolas que las medidas cautelares adoptadas suponían la obligación de autorizar su excarcelación para asistir a la sesión de investidura o autorizar que su elección se produjera con su participación en la sesión por medio de videoconferencia u otros medios apropiados. El 22 de mayo de 2018, la Oficina del Alto Comisionado para los Derechos Humanos de Naciones Unidas informó al representante español de que los relatores especiales, actuando en nombre del comité, habían decidido no conceder la solicitud de clarificación de las medidas provisionales emitidas en la comunicación de 23 de marzo anterior, recordando que “todo Estado parte que no adopta tales medidas temporales o provisionales incumple la obligación de respetar de buena fe el procedimiento de las comunicaciones individuales establecido en el Protocolo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Paralelamente, el 9 de abril de 2018, el demandante fue propuesto por el presidente del Parlamento de Cataluña, por segunda vez, como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día siguiente, 10 de abril, con apoyo expreso en dicha propuesta y con la finalidad de asistir al pleno del Parlamento a exponer su programa de gobierno, debatirlo y someter a votación su investidura, prevista para el siguiente día 13 de abril, el señor Sànchez solicitó al magistrado instructor su libertad provisional o, subsidiariamente, con la misma finalidad, al amparo de lo establecido en los arts. 47 y 48 LOGP, reclamó que se le otorgasen permisos penitenciarios extraordinarios para acudir a los plenos parlamentarios de investidura o bien, se le permitiera participar en los citados plenos por medio de videoconferencia, ofreciéndose a desplazarse, a tal efecto, al lugar que el instructor determinara.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Tanto la nueva petición de libertad provisional como los permisos extraordinarios interesados y la autorización para participar telemáticamente en la investidura, de forma no presencial, fueron denegados por el magistrado instructor mediante auto de 12 de abril de 2018; como consecuencia, la sesión del Pleno del Parlamento fue suspendida. La decisión denegatoria fue recurrida en apelación ante la Sala de Recursos de la Sala de lo Penal del Tribunal Supremo, y fue ratificada por auto de 18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magistrado instructor, al justificar su negativa, reiteró los argumentos que fundamentaron el anterior auto de 9 de marzo de 2018 por el que fue desestimada una pretensión similar. La denegación se apoyó en la necesidad de evitar el riesgo de reiteración delictiva que había sido ya apreciado, interés este que se contrapuso a la pretensión de ejercicio de sus derechos políticos. En la resolución se expresan dos consideraciones adicionales: en la primera, se describe el mecanismo de quejas y comunicaciones que, sobre la observancia del Pacto internacional de derechos civiles y políticos, se contempla en su Protocolo facultativo, comunicaciones que son analizadas y resueltas por el Comité de Derechos Humanos de Naciones Unidas. Se expresa también que los dictámenes y recomendaciones del comité carecen de efecto directo, pero sirven de indudable referencia a los tribunales en el momento de ejercer su función. Y concluye señalando que la comunicación adoptada al registrar la queja del demandante no es sino una solicitud de que los órganos del Estado contemplen la relevancia del derecho cuya supuesta afectación se denuncia al comité.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analizar la subsistencia del riesgo de reiteración delictiva, el magistrado instructor destacó “la marcada probabilidad que esta reiteración sobrevenga en la eventualidad de que se le llegaran a atribuir las funciones ejecutivas para las que se postula”. Y añadió: “la postulación del procesado como presidente de la Generalitat de Cataluña presenta elementos que apuntan, marcada y racionalmente, a que su eventual mandato pueda orientarse hacia el quebranto de un orden constitucional por el que cualquier elector entiende que debe desarrollarse su representación democrática, y a que la transgresión pueda hacerse con profundo quebranto de las mismas normas prohibitivas penales que han justificado la incoación de la presente causa. Es esta circunstancia la que refleja la conveniencia de sobreponer la protección de unos derechos políticos colectivos, sobre un liderazgo que, por su ejercicio delictivo, suponga una restricción parcial del derecho reconocido al procesado en el artículo 25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denegación de las medidas solicitadas fue cuestionada en apelación. En su escrito de recurso, tras reiterar los argumentos con base en los cuales consideraba prevalente su derecho de participación política frente a los intereses cuya tutela procesal y penal fue tomada en consideración por el magistrado instructor, se alegó también, al amparo de lo establecido en el art. 238 de la Ley Orgánica del Poder Judicial (LOPJ), la vulneración del derecho a un proceso con todas las garantías (imparcialidad judicial) como motivo de nulidad de la resolución impugnada. Esta última alegación se anudaba a la expresión “[…] y termina el relato de la estrategia que sufrimos diciendo, inmediatamente después:”, que fue utilizada por el instructor en el auto recurrido al relatar cronológicamente los hechos indiciariamente atribuidos al señor Sànchez en el auto de procesamiento de 21 de marzo de 2018. Para el recurrente, dicha expresión compromete la imparcialidad del instructor y permite afirmar que ha tomado partido previo a favor de la culpabilidad de los procesados, porque pone de manifiesto que se considera víctima del hecho investigado, esto es, que tiene un interés directo con el objeto del procedimiento (art. 219.10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Recursos de la Sala de lo Penal del Tribunal Supremo, al desestimar el recurso de apelación presentado (auto de 18 de junio de 2018), rechazó —en primer lugar— la causa de nulidad alegada afirmando que el recurrente “desenfoca y descontextualiza el sentido de las expresiones utilizadas por el magistrado instructor, tiñendo así de falta de imparcialidad lo que ha de ser entendido como una percepción generalizada de la forma en que se fueron desarrollando los acontecimientos en Cataluña, con ocasión de exponer el instructor el desarrollo de la estrategia secesionista que se recogía en el Libro Blanco que era objeto de explicación y comentario en la resolución recurrida”. Según su criterio, tal referencia solo puede entenderse “como la expresión de la incomodidad o desazón que generaba la repetición de noticias e imágenes que cualquier ciudadano podía percibir a diferentes horas del día relacionadas con la evolución del llamado procés y a las incidencias que en el día a día se iban produciendo”.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 la impugnación que, en motivos separados, alegó la vulneración del art. 25 PIDCP y del 23 CE, la sala rechaza los argumentos expuestos por la parte, ratificando, por referencia a lo expuesto en el ATC 55/2018, de 22 de mayo, que la comunicación del comité de 23 de marzo de 2018, tanto por su carácter genérico como por el momento inicial en que se adoptó, no tiene el sentido imperativo que el recurrente le atribuye, ni impone a los órganos nacionales la obligación de adoptar las medidas que dan contenido a su pretensión. Por último, la sala considera que la tutela penal y procesal de los bienes jurídicos tomados en consideración para acordar y mantener la prisión provisional del recurrente, constituyen una finalidad de protección legítima que justifica tanto la denegación de la libertad provisional como la adopción de medidas de excarcelación. A lo que se ha de añadir que, en aquel momento, la legitimidad constitucional de la investidura a distancia que se proponía como alternativa había sido constitucionalmente cuestionada y se hallaba pendiente de enjuiciamiento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las resoluciones judiciales que denegaron al recurrente, preso preventivo que adquirió la condición de diputado autonómico en las elecciones del pasado 21 de diciembre de 2017, la concesión de autorización para asistir al Parlamento de Cataluña a la defensa y debate de su propia investidura como presidente de la Generalitat, bien en situación de libertad provisional, mediante un permiso penitenciario extraordinario, o bien permitiendo su participación no presencial en la misma, por medio de videoconferencia. Considera que tal denegación vulnera sus derechos a la participación directa como diputado en asuntos públicos y al acceso a cargos públicos (art. 23 CE) en relación con el derecho a la presunción de inocencia (art. 24.2 CE); alega también la vulneración de su derecho a un juez imparcial incluido en 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Afirma el recurrente que las resoluciones judiciales cuestionadas le anticipan la aplicación del art. 384 bis de la Ley de enjuiciamiento criminal (LECrim), en cuanto le suspende el ejercicio del cargo público representativo obtenido cuando todavía no concurrían sus presupuestos, por no ser firme su procesamiento por delito de rebelión. Considera desproporcionado e insuficientemente justificado entender prevalente la tutela del proceso penal y los bienes jurídicos protegidos por los delitos imputados frente a las pretensiones de excarcelación o participación no presencial que solicitó.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en este caso, la denegación de permisos penitenciarios se fundamenta en la apreciación de un riesgo de reiteración delictiva que se apoya en meras conjeturas y no en indicios reales sobre los delitos que podría llegar a cometer durante la autorización solicitada pues, la alocución del candidato quedaría siempre amparada por su inviolabilidad parlamentaria. Con referencia a una autorización precedente, concedida por un tribunal penal, que en 1987 dispuso la excarcelación de un preso preventivo investigado por delito de terrorismo para que pudiera defender su propia investidura en el Parlamento del País Vasco, sostiene que era posible facilitar la defensa de su candidatura, presencial o por videoconferencia, sin poner en riesgo los fines perseguidos con su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favor de la videoconferencia, como medio no presencial de defender su candidatura a la presidencia de la Generalitat, afirma que este modo de participar en el debate reduce los riesgos propios de una conducción policial, sin que sea justificación suficiente para denegarla las dudas de constitucionalidad sobre tal forma de intervención que, en aquellas fechas, habían sido planteadas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denegación de cualquier modo de participación en el debate de investidura habría vulnerado también lo dispuesto en el art. 10 CE, dado que los derechos fundamentales han de interpretarse conforme a los convenios internacionales sobre la materia y, sin embargo, el Tribunal Supremo ha decidido ignorar un pronunciamiento cautelar del Comité de Derechos Humanos de Naciones Unidas instando al Estado español a respetar sus derechos mientras se tramitaba la denuncia presentada ante el mismo. Según alega, la comunicación del relator especial del comité no fue inconcreta ya que venía referida a su pretensión de acceder a la presidencia de la Generalitat, por lo que se ha ignorado la decisión del comité, lo que no cabe justificar en que se haya adoptado inaudita parte, sin oír al representante del Estado español, dada la urgencia de su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recurso, la vulneración del derecho a un juez imparcial se anuda a la referencia que, al recoger los hechos imputados, el magistrado instructor realiza a “la estrategia que sufrimos”. Con referencia al ATC 226/2002, considera que con dicha expresión se presenta como víctima de los hechos que investiga, lo que expresa una inclinación de ánimo que permite fundar una duda legítima sobre su apariencia de imparcialidad, lo que permite afirmar que ha tomado partido a favor de la culpabilidad de los procesados. Rechaza asimismo los argumentos de la sala de apelación en cuanto califican como normal la expresión por parte del juez instructor de sensaciones de molestia o incomodidad, tedio o atosigamiento.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solicita, por ello, el reconocimiento de las vulneraciones de derechos fundamentales que denuncia y su reparación mediante la anulación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2018, a propuesta de tres magistrados, y conforme establece el artículo 10.1 n) de la Ley Orgánica del Tribunal Constitucional (LOTC), el Pleno acordó recabar para sí el conocimiento del presente recurso de amparo. En la misma resolución se acordó la admisión a trámite del recurso de amparo, apreciando que concurre en el mismo una especial trascendencia constitucional (art. 50.1 LOTC) porque plantea un problema o afecta a una faceta de un derecho fundamental sobre el que no hay doctrina de este Tribunal [STC 155/2009, FJ 2 a)]. Asimismo, en aplicación de lo dispuesto en el art. 51 LOTC, se acordó dirigir comunicación a la Sala de lo Penal del Tribunal Supremo a fin de que, en plazo que no exceda de diez días, remitiera certificación o fotocopia adverada de las actuaciones correspondientes a las resoluciones impugnadas en la causa especial núm. 20907-2017; debiendo previamente emplazarse a quienes sean parte en el procedimiento, excepto a la parte recurrente en amparo, para que en el plazo de diez días puedan comparecer, si lo desean,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30 de julio de 2018, la asociación Politeia, representada por el procurador de los tribunales don Javier Fernández Estrada y asistida por el letrado don Víctor Hortal Fernández, se personó en el presente recurso de amparo. El siguiente día 31 se personaron también: doña Meritxell Borrás Santacana y don Joaquim Forn Chiarello, representados por el procurador de los tribunales don Carlos Estévez Sanz y asistidos por el letrado don Javier Melero Merino; doña Ramona Barrufet Santacana, representada por el procurador de los tribunales don Ignacio Argós Linares y asistida por la letrada doña Judit Gené Creus; don Lluis Guinó Subirós y don Lluis María Corominas Díez, representados por el procurador de los tribunales don Ignacio Argós Linares y asistidos por el letrado don Javier Melero Merino; así como el partido político VOX, representado por la procuradora de los tribunales doña María del Pilar Hidalgo López y asistido por el letrado don Pedro Fernández Hernández. El 11 de septiembre de 2018 se personaron doña Carme Forcadell i Lluis y doña Anna Simó i Castelló, representadas por el procurador de los tribunales don Emilio Martínez Benítez, y asistidas por la letrada doña Olga Arderiu Ripoll; el abogado del Estado y doña Dolors Bassa i Coll, representada por el procurador de los tribunales don Aníbal Bordallo Huidobro, lo hicieron el 14 de septiembre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personaciones solicitadas, y la del abogado del Estado, fueron admitidas por diligencia de ordenación de 18 de septiembre de 2018, de la secretaria de justicia del Pleno. A tenor de lo dispuesto en el art. 52 LOTC, se acordó también dar vista de las actuaciones al ministerio fiscal y a las partes personadas para que pudieran presentar las alegaciones que a su derecho convinieran, por plazo común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partido político VOX, en escrito de fecha 16 de octubre de 2018, solicitó la celebración de vista y la inadmisión y, subsidiariamente, la denegación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su juicio, el recurso incurre en el óbice de falta de agotamiento de la vía judicial previa [art. 44.1 a) LOTC] al no haber acudido la parte recurrente al incidente de nulidad de actuaciones previsto en el art. 241 LOPJ tras conocer el auto que desestimó la apelación presentada. Si los recurrentes deducían que la actuación y resoluciones del Tribunal Supremo habían incurrido en lesiones de derechos procesales del art. 24 CE, en tanto las resoluciones impugnadas no eran susceptibles de recurso alguno, los solicitantes deberían haber interpuesto respecto a tales irregularidades, al menos, a la postre, un incidente de nulidad de actuaciones para concluir correctamente la vía judicial previa antes de acudir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también que no fue debidamente denunciada en vía judicial la vulneración del art. 23 CE que ahora fundamenta su queja, por lo que también concurriría la causa de inadmisión consistente en denunciar formalmente en el proceso, si hubo oportunidad, la vulneración del derecho constitucional tan pronto como, una vez conocida, hubiera lugar para ello [art. 44.1 c) LOTC]. Añade, por último, que las cuestiones planteadas por el recurrente carecen de especial trascendencia constitucional y, también, que su concurrencia no ha sido expuesta por el demandante que se limita a desarrollar su queja a base de preguntas sucesivas que no expresan sino la disyuntiva acerca de si se ha producido o no la vulneración de derechos fundamentales denunciada; vulneración que considera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de las quejas planteadas en amparo, entiende que las decisiones judiciales que denegaron las pretensiones de excarcelación planteadas no han vulnerado el derecho de participación política y acceso a cargos públicos del demandante, dado que el aducido no es un derecho absoluto sino de configuración legal y limitable en atención a otras finalidades constitucionalmente legítimas y más necesitadas de protección (STC 71/1994). Reitera que las limitaciones denunciadas, incluida la denegación de permisos penitenciarios para asistir a la investidura, son consecuencia de la legítima situación de prisión provisional cautelar en la que se encuentra el demandante. En tal sentido, y con referencia al riesgo de reiteración delictiva apreciado como concurrente y justificador de las decisiones cuestionadas, señala que “hay que tener en cuenta no solo el hecho de que una personación [del demandante] —bien física o por vía digital— puede ahondar en sus intenciones de socavamiento de la democracia, la seguridad nacional, la integridad territorial, la seguridad pública, la defensa del orden y del régimen de derechos que la Constitución reconoce, sino también su posición de persona influyente en la política radical catalana y, con ello, su capacidad para pervertir el mensaje de la Constitución española y la paz social y seguir perjudicando la convivencia en Cataluña y el resto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vulneración del Convenio europeo para la protección de los derechos humanos y de las libertades fundamentales y el Pacto internacional de derechos civiles y políticos de 1966, destaca que ambos textos internacionales reconocen el derecho de participación política, pero también reconocen la posibilidad de acordar la privación de libertad de acuerdo con las previsiones de la ley (respectivamente, en los arts. 3 y 9). Añade que ni en la Constitución ni en el Convenio ni en el Pacto, citados, hay expresamente un pretendido derecho del recluso a gozar de permisos especiales sobre la base de sus circunstancias personales. Aun así, su concesión se hace depender, entre otros factores, de la fiabilidad de que el privado de libertad no continúe su acción delictiva. Y respecto a la recomendación del Comité de Derechos Humanos de Naciones Unidas que ha sido alegada, recuerda que se trata de una recomendación de adopción de una medida cautelar expresada al decidir la admisión a trámite de su reclamación. Y aunque fuera una resolución, hay que recordar igualmente que el Tribunal Constitucional ha entendido que el “comité no tiene facultades jurisdiccionales (como claramente se deduce de la lectura de los arts. 41 y 42 PIDCP), y sus dictámenes no pueden constituir la interpretación auténtica del Pacto, dado que en ningún momento, ni el Pacto ni el Protocolo facultativo le otorgan tal competencia” (STC 70/2002, de 3 de abril, FJ 7, y 240/2005, de 10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rechaza la alegada vulneración del derecho a un juez imparcial. Afirma que jueces y tribunales están vinculados a la Constitución, por lo que la finalidad de juzgar es su protección. De ello deduce que las expresiones controvertidas, recogidas por el magistrado instructor en el auto de 12 de abril de 2018 se limitan a mostrar su sorpresa o perplejidad por la incompatibilidad con la Constitución de los hechos que valora, por lo que su imparcialidad no puede ser puesta en entredicho con cita del ATC 226/2002 y de la STC 5/2004, y concluye que, a tenor de sus criterios, la vulneración alegada no puede ser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el 18 de octubre de 2018, solicitó la desestimación del recurso de amparo por entender que no se han producido las vulneraciones de derechos fundamentales que han sido alegadas.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sus alegaciones expone la doctrina del Tribunal Constitucional y del Tribunal Europeo de Derechos Humanos sobre la relación entre los derechos de participación política y la prisión provisional, destacando que la medida cautelar limita parte de las facultades que definen el contenido del derecho alegado cuando este pretende ejercitarse en situación de libertad (ATC 55/2018). Tal limitación implícita sería una de las admitidas por la doctrina del Tribunal Europeo de Derechos Humanos y también en el art. 25 PIDCP de 1966. Considera que la cuestión a resolver en este caso consiste en determinar si las decisiones judiciales desestimatorias cuestionadas son proporcionadas a la situación de prisión provisional del demandante. Y, a partir de los razonamientos de la decisión judicial, que se apoya en los hechos imputados y el riesgo de reiteración delictiva apreciado, descarta la existencia de la lesión denunciada, que tampoco aprecia como discriminatoria o como aplicación anticipada del art. 384 bis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comunicación de 23 de marzo de 2018 remitida al Estado español por el relator especial sobre nuevas comunicaciones del comité, considera: (i) que ni tan siquiera los dictámenes del comité que resuelven las denuncias individuales son vinculantes, sino que se consideran recomendaciones a los estados dirigidas a dar efectividad a los derechos reconocidos en el Pacto internacional de derechos civiles y políticos, y (ii) que la comunicación de 23 de marzo de 2018, que sustenta la solicitud de amparo, no incluye ninguna medida provisional que permita afirmar el derecho del demandante a participar en la sesión de investidura, sino que el comité ha rechazado expresamente dicho alcance al rechazar la petición de clarificación planteada por el recurrente mediante una nueva comunicación de 22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el abogado del Estado que el comité, tras admitir y registrar la denuncia del recurrente, no ha acordado la adopción de medidas cautelares provisionales en atención a la existencia de un daño irreparable, sino que se ha limitado a trasladar la denuncia al Estado español a fin de que la conteste, solicitando que adopte “las medidas que sean necesarias para asegurar que el señor Jordi Sànchez i Picanyol pueda ejercer sus derechos políticos de conformidad con el art. 25 del Pacto”. Recuerda también que el señor Sànchez, pese a su situación cautelar privativa de libertad, pudo presentarse como candidato en las elecciones autonómicas del 21 de diciembre de 2017, pudo ser elegido, y fue aceptada su toma de posesión, pudo votar en dichas elecciones y puede participar en la actividad del parlamento mediante la delegación de voto que ha sido autorizada. Lo que permite concluir que las limitaciones que derivan de su situación de privación de libertad son objetivas y razonables en términos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no pueden situarse en el mismo plano los efectos jurídicos y el grado de vinculación de las comunicaciones y decisiones del Comité de Derechos Humanos de Naciones Unidas con las resoluciones del Tribunal Europeo de Derechos Humanos o del Tribunal Internacional de Justicia, tal y como, en relación con sus decisiones, se ha puesto de relieve en la STC 70/2002, de 3 de abril. Señala que el comité no es un órgano jurisdiccional ni tiene competencias jurisdiccionales, ni a sus miembros se les exige formación jurídica para llevar a cabo su función, por lo que sus decisiones carecen de fuerza jurídica vinculante y no pueden superponerse al ejercicio de la potestad jurisdiccional de los estados firmantes del Pacto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 el abogado del Estado que la pretensión de participar mediante videoconferencia en la sesión de investidura carece de fundamento e incurre en una inconstitucionalidad manifiesta, dado que es únicamente la mesa del Parlamento de Cataluña quien podría establecer dicha modalidad de participación y, en su opinión, tal participación debe ser siempre presencial (art. 149 del Reglamento del Parlamento de Cataluña y art. 4.3 de la Ley 13/2008 de presidencia de la Generalitat y del gobierno, en la redacción entonces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descarta también la aducida lesión del derecho a un juez imparcial, coincidiendo con la sala de apelación (auto de 18 de junio de 2018) en que la frase de instructor que sirve de base a la queja ha sido descontextualizada y desenfocada en el recurso, sin que tenga relevancia suficiente para entender afectada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diciembre de 2018 presentó el Ministerio Fiscal sus alegaciones en las que solicita la desestimación del amparo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describir las vulneraciones esgrimidas, los motivos y las alegaciones del demandante, analiza en primer lugar la alegada vulneración del derecho a un juez imparcial, justificada en el empleo por el magistrado instructor de la expresión “la estrategia que sufrimos” en el fundamento jurídico 5 del auto de 12 de abril de 2018. Su análisis se dirige a determinar si tal expresión es suficiente o no para considerar que revela un “interés” proscrito desde la perspectiva de la debida imparcialidad judicial. A partir del examen y descripción de la jurisprudencia constitucional y del Tribunal Europeo de Derechos Humanos (STC 47/2011, ATC 81/2008 y SSTEDH de 6 de noviembre de 2018, asunto Otegi y otros c. España, § 53, y de 15 de octubre de 2009, asunto Micallef c. Malta, § 94), destaca que la regla general presume la imparcialidad del juez predeterminado por la ley, por lo que su cuestionamiento ha de ser consistentemente justificado indagando sobre la convicción personal del juez (vertiente subjetiva) y sobre si los temores del interesado pueden considerarse objetivamente justificados (vertiente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dichos parámetros, tomando en consideración el medio, ámbito y ocasión en los que se vierte la expresión alegada por el recurrente, así como su modo de exteriorización y contenido, concluye que “no cabe cuestionar ni poner en duda, bajo tacha de parcialidad, la rectitud y probidad personal del magistrado que ha llevado a cabo la instrucción en el cumplimiento del deber de investigación objetiva de la verdad que le compete y conforme al que ha de indagar, consignar y apreciar las circunstancias tanto adversas como favorables al presunto reo”, deber en el que se concreta la imparcialidad del juez instructor. En tal sentido, considera relevante que la expresión cuestionada es mera transcripción de la ya utilizada en el relato fáctico del auto de procesamiento —de 21 de marzo anterior— en el que se exponían los hechos sobre los que se sustentaba la incriminación provisional de criminalidad, sin que pueda afirmarse que la misma exteriorice un sentimiento de animadversión o toma de partido en favor de la culpabilidad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concreta en dos los argumentos que en la demanda sustentan como motivo de amparo la vulneración de los derechos de participación política y acceso al cargo representativo alegados: (i) la decisión de denegación de las solicitudes efectuadas para posibilitar la intervención reclamada es absolutamente desproporcionada, y (ii) con tal decisión el Tribunal Supremo ha vulnerado también el art. 10 CE, que comporta la necesaria interpretación de los derechos fundamentales reconocidos por la Constitución conforme a los convenios internacionales en la materia, al ignorar de manera clamorosa un pronunciamiento cautelar del Comité de Derechos Humanos de Naciones Unidas instando al Estado español a respetar en su integridad los derechos políticos del candidato hasta que se resolviera la denuncia interpuesta ante dicho organismo.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queja coincide sustancialmente con la que ha dado lugar al recurso de amparo 2228-2018, presentado por el demandante contra los autos de 9 de marzo y 17 de abril del magistrado instructor y la Sala de Recursos del Tribunal Supremo, que pocas semanas antes denegaron al recurrente un permiso penitenciario para asistir al debate de investidura al que, por primera vez, había sido propuesto como candidato. Tal coincidencia justifica que, en gran medida, las alegaciones ahora formuladas sean coincidentes con las que fueron presentadas en aquel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fiscal pone de manifiesto una serie de circunstancia fácticas y jurídicas sobrevenidas que, aunque no hacen perder objeto al presente recurso, sí inciden sobre el alcance del amparo pretendido, e impedirían en cualquier caso atender la pretensión de comparecer ante el Parlamento como consecuencia de un eventual otorgamiento del amparo. Entre ellas, las siguientes: en un nuevo debate parlamentario, el 14 de mayo de 2018, don Joaquim Torra Pla ha sido investido como presidente de la Generalitat; el 26 de junio de 2018 fue confirmado el auto de procesamiento del recurrente, lo que, ex art. 384 bis LECrim, abrió la vía a la suspensión en el ejercicio del cargo público de diputado, acordada y ratificada por autos de 9 y 30 de julio de 2018. De otra parte, por ATC 97/2018, de 18 de septiembre, dictado en el recurso de inconstitucionalidad 2533-2018, se ha mantenido la suspensión de varios preceptos de la Ley del Parlamento de Cataluña 2/2018, que modificaron diversos preceptos de la Ley 13/2008 que autorizaban la investidura no presencial del candidato a presidente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comparte el ministerio fiscal la queja que anuda la vulneración del contenido del derecho fundamental reconocido en el art. 23 CE con el incumplimiento de la obligación constitucional de interpretarlo conforme a los convenios internacionales sobre la materia (art. 10.2 CE). No solo porque la premisa de dicha queja, según la cual las medidas acordadas por el comité son concretas, determinadas y coincidentes con la solicitadas en la causa penal, ha sido ya desestimada por este Tribunal en el ATC 55/2018, de 22 de mayo —que resolvió su solicitud de medidas cautelares en el recurso de amparo 2228-2018—, sino porque la puesta en relación de las medidas solicitadas al comité el 21 de marzo de 2018 y la respuesta recibida de este en la comunicación de 23 de marzo siguiente, reflejan no solo dicho carácter genérico, sino también que la medida propugnada ante el comité, reiterada ante el magistrado instructor y denunciada como causa de vulneración de sus derechos políticos, no ha sido acogida por el comité en la admisión a trámite de su denuncia. Lo expuesto permite rechazar terminantemente tanto que la misma haya sido ignorada por el Tribunal Supremo, como que se desprenda de la misma una indefectible obligación judicial de conceder al demandante la libertad, el permiso o la comparecencia por videoconferencia para posibilitarle presentar su candidatura a la presidencia de la Generalitat en la sesión parlamentaria convocada 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juicio sobre la legitimidad constitucional de las decisiones judiciales cuestionadas en amparo destaca que no es solo la decisión denegatoria la que impone como consecuencia la limitación de su pretensión de defender su candidatura a la presidencia de la Generalitat, sino que tal limitación deriva también de las normas legales que impiden su investidura no presencial y del acto de aplicación adoptado por el presidente del Parlamento. Según se expresa en las alegaciones: “la afección al derecho fundamental invocado es efecto y consecuencia de la suma de tres factores: un acto judicial en un proceso penal, una disposición legislativa autonómica que ex lege determina el carácter presencial de un acto parlamentario, y un acto parlamentario aplicativo de dicha normativa autonómica”. Así lo acreditaría la propia propuesta de modificación legislativa dirigida a favorecer la investidura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Después de resumir la jurisprudencia de este Tribunal sobre el contenido de los derechos de representación política cuya vulneración se denuncia (art. 23 CE), y exponer la fundamentación de las resoluciones judiciales impugnadas, entiende el ministerio fiscal que la denegación cuestionada constituye una injerencia legítima y proporcionada en el derecho fundamental alegado, por hallarse prevista en la ley, responder a un fin legítimo debidamente objetivado y no resultar desproporcionada en relación con dicha finalidad, que no es otra que evitar el riesgo de reiteración delictiva que se aprecia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Considera que la decisión judicial está prevista en la ley de forma suficientemente precisa. En tal sentido, señala que del art. 3.1 LOGP se deriva que, si bien la regla general respecto de los internos en centros penitenciarios es el ejercicio de los derechos políticos, cabe establecer excepciones en supuestos de incompatibilidad con el objeto de su detención, como finalmente se estima en el caso concreto, lógicamente en función de las circunstancias concurrentes en el sometido a prisión y en los hechos (por su naturaleza, gravedad, características, bienes o valores jurídicamente protegidos,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Expone que la decisión impugnada responde a una finalidad legítima, como lo es la necesidad de preservar el orden constitucional, los derechos, principios y valores básicos del Estado de Derecho que están en el basamento de nuestra democracia y, con ellos, la salvaguarda de los derechos de todos y hasta la integridad y convivencia pacífica ciudadana frente a nuevos ataques delictivos que quiebren o desafíen sus presupuestos. Y también, en los términos expresados por la sala de apelación, lo es la preservación de delitos atentatorios contra la Constitución y el elenco de principios, derechos y valores que constituyen la esencia del ordenamiento constitucional vigente con el que se ha dotado el Estado social y democrático de Derecho, a cuya ruptura estructural junto con la quiebra de la convivencia social se entiende ir orientada la estrategia en la que se inserta la actividad y contribución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atención a las referencias ya hechas, constata el Ministerio Fiscal que las decisiones cuestionadas han sido extensa y razonadamente motivadas, satisfaciendo así las exigencias constitucionales de las decisiones limitativas de los derechos fundamentales. Así, la motivación se ha extendido tanto a las circunstancias particulares del recurrente de las que depende legalmente la concesión del permiso de excarcelación, como a las especificas circunstancias en que el hecho delictivo se ejecutó y se desplegó “desde actuaciones legislativas y ejecutivas manifiestamente ilegales, desatendiendo de manera flagrante los controles constitucionales, judiciales e institucionales dispuestos en el ordenamiento jurídico, así como la suma gravedad y pertinaz persistencia en su comportamiento y determinación en el papel de incitador, impulsor, líder y gestor de movilizaciones ciudadanas en creciente evolución hasta manifestaciones violentas dirigidas a actualizar una planeada estrategia de conversión de la ciudadanía en un emergente y decidido actor político propulsor del proceso de independencia”.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Argumenta también el ministerio fiscal que la decisión impugnada cumple los requisitos intrínsecos de los juicios de idoneidad, necesidad y proporcionalidad estricta. Así,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juicio de idoneidad, que la no concesión del permiso resulta útil, apta y eficaz para preservar la finalidad legitima perseguida, puesto que impide absolutamente que el investigado preso pueda utilizar su condición de diputado, la acción parlamentaria, su dominio sobre instrumentos jurídicos e instituciones y su liderazgo o ascendente sobre el movimiento ciudadano afecto incondicionalmente al independentismo catalán en la estrategia de combate ilegítimo al Estado de Derecho y la Constitución e incluso emplee la movilización violenta para la reiteración en el delito de rebelión.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juicio de necesidad, que un pronóstico razonable ad casum descarta que la concesión de los permisos penitenciarios, disponiendo e implementando medidas de acompañamiento, cautela y de conducción segura del recurrente a cargo de las fuerzas y cuerpos de seguridad del Estado, pudiera preservar con suficiente y mínima garantía la salvaguarda del fin legítimo con las mismas, semejantes, próximas o aceptables condiciones de aptitud y eficacia que la ahora enjuiciada. Por último, descarta como alternativa la posibilidad de autorizar la participación telemática o por videoconferencia del recurrente en la investidura, por ser una posibilidad que “ya era manifiestamente cuestionada por los grupos parlamentarios no afectos al propósito independentista y se revelaba altamente problemática, amén de ser un aspecto discutible hasta qué punto un órgano judicial del orden jurisdiccional penal puede incidir en supuestos como el presente sobre el contenido de los derechos fundamentales de terceros” dado que, en aquellas fechas, dicha específica posibilidad había sido impugnada a través de dos procesos constitucionales pendientes de resolución ante este Tribunal [ATC 55/2018,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juicio de proporcionalidad estricta, no tratándose de un derecho absoluto o ilimitado, el ministerio fiscal considera proporcionada la limitación cuestionada debido a la necesidad de conjurar el riesgo de reiteración delictiva de tipos penales indiciariamente imputados —rebelión y sedición— Esta alegación finaliza señalando que “en este contexto conflictual, precisamente lo exigible conforme al interés general es el sacrificio del interés individual del encausado, puesto que de la medida restrictiva se derivan, tanto cualitativa como cuantitativamente, más beneficios o ventajas para el interés general que perjuicios sobre los bienes o valores en conflicto correspondientes al recurrente y a quienes votaron opciones cercanas a la aspiración independentista en el proceso de elecciones autonómicas que culminó el 21 de diciembre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Para el ministerio fiscal, la denegación del permiso penitenciario solicitado tampoco vulnera el derecho a la presunción de inocencia del recurrente por cuanto no limita indebidamente ninguna de las tres dimensiones en la que la misma se proyecta en el ámbito penal (regla de juicio, regla de tratamiento, y regla de interpretación de las medidas cautelares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entiende que la decisión judicial no da al señor Sànchez el tratamiento de culpable antes de que se haya dictado sentencia condenatoria en un juicio justo, dado que la presunción de inocencia es compatible con la adopción de medidas cautelares, tal y como ha sido declarado en una jurisprudencia constitucional reiterada (por todos, AATC 98/1986, FJ 3, y 30/1997, de 29 de enero, FJ 5; y entre otras, SSTC 108/1984, de 26 de noviembre, FJ 2 b); 66/1989, de 17 de abril, FJ 6, y 71/1994, de 3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sus alegaciones señalando que este motivo de amparo que denuncia la supuesta vulneración del art. 23.1 y 2 CE, carece de significación constitucional y debe ser también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No formuló alegaciones adicionales la representación del demandante, ni tampoco lo hicieron el resto de las partes personadas en este proceso de amparo. No obstante, el 9 de enero de 2019, se registró escrito de la representación del demandante de amparo en el que, en virtud de lo dispuesto en los arts. 24 CE y 6 CEDH, solicitó que se diera el máximo impulso procesal a la tramitación del presente recurso de amparo. Por diligencia de ordenación de 10 de enero de 2019, se acordó unir el anterior escrito, dar copia a las partes y pasar a dar cuenta. La petición de impulso procesal fue reiterada en escrito que fue registrado el 6 de septiembre de 2019. Asimismo, por diligencia de ordenación de la misma fecha, se acordó unir el anterior escrito y pasar a dar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febrero de 2020 se acordó señalar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de amparo es determinar si las resoluciones judiciales dictadas en la causa especial núm. 20907-2017 que han sido impugnadas —auto del magistrado instructor de 12 de abril de 2018 y auto de la Sala de Recursos de la Sala de lo Penal del Tribunal Supremo de 18 de junio de 2018, que lo ratifica en apelación—, han vulnerado sus derechos fundamentales a la participación directa como diputado en asuntos públicos y al acceso a cargos públicos (art. 23 CE en relación con el art. 25 PIDCP) en relación con el derecho a la presunción de inocencia (art. 24.2 CE), así como el derecho a un proceso con todas las garantías en cuanto garantiza la imparcialidad del juez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vulneraciones denunciadas se habrían producido por denegar la petición de libertad provisional formulada por el demandante de amparo, diputado autonómico en situación cautelar de prisión preventiva que había sido procesado por un delito de rebelión, y denegar también la concesión subsidiaria de los permisos penitenciarios necesarios para asistir personalmente a la sede del Parlamento de Cataluña para defender y debatir su propia investidura como presidente de la Generalitat, candidatura para la que había sido propuesto, por segunda vez, el 9 de abril de 2018. Tampoco se le autorizó a participar en las referidas sesiones de investidura, ya convocadas, por medio de videoconferencia. El recurrente se encontraba ya cautelarmente privado de libertad en la citada causa penal cuando decidió concurrir a las elecciones autonómicas al Parlamento de Cataluña celebradas el 21 de diciembre de 2017; y también cuando fue elegido diputado por la circunscripción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incidencia nuclear que la situación cautelar de prisión provisional ha tenido en la denegación de las solicitudes reseñadas, el objeto de esta demanda está conectado con el de los recursos de amparo recientemente desestimados por el Pleno en las SSTC 3 y 4/2020, de 15 de enero, relativas a la petición de libertad provisional del demandante y a la solicitud de concesión de permisos penitenciarios para asistir al debate de investidura, tras su primera propuesta como candidato a la presidencia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analizados en dichas sentencias, el señor Sànchez i Picanyol impugnó respectivamente, de una parte, el auto de fecha 6 de febrero de 2018 (ratificado en apelación por otro de 20 de marzo de 2018), por el que el magistrado instructor de la causa denegó su petición de libertad provisional, en la que se encontraba desde el 16 de octubre de 2017, por decisión del Juzgado Central de Instrucción núm. 3, que fue después confirmada por el propio magistrado instructor mediante auto de fecha 4 de diciembre del 2017. Y, de otra parte, cuestionó la denegación de permisos penitenciarios extraordinarios dirigidos a comparecer personalmente en el Parlamento a debatir su candidatura (autos de 9 de marzo y de 17 de abril de 2018, que lo confirmó).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tampoco en el presente recurso de amparo resulta controvertida en modo alguno la constitucionalidad del mantenimiento de la prisión provisional del demandante de amparo. Por lo tanto, el enjuiciamiento de la denunciada vulneración del derecho al cargo representativo obtenido tiene como presupuesto que la situación de prisión provisional en la que se encontraba no era contraria a sus derechos fundamentales, tal y como hemos establecido en la STC 3/2020, de 15 de enero. Esta conexión, y la coincidencia de algunas de las alegaciones formuladas, nos obligarán, en su caso, a remitirnos a lo expresado en las SSTC 3 y 4/2020, de 15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más detalle se ha recogido en los antecedentes de esta resolución, el partido político VOX, personado en esta causa como codemandado en cuanto ha sido parte acusadora en el proceso penal en el que se han dictado las resoluciones impugnadas, ha solicitado la inadmisión de las pretensiones de amparo formuladas al amparo del art. 24.1 CE por considerar que incurren en falta de agotamiento de la vía judicial previa, por no haber interesado el recurrente ante el propio Tribunal Supremo, ex art. 241.1 LOPJ, la nulidad de las resoluciones impugnadas en amparo. Opone, además, dos causas adicionales de inadmisibilidad: la falta de invocación temporánea de la aducida vulneración del art. 23 CE [art. 44.1 c) LOTC], y la carencia de especial trascendencia constitucional de las quejas planteadas, dado que en la demanda se desarrollan afirmando exclusivamente que se han producido las vulneraciones alegadas. Subsidiariamente, solicita la desestimación de la pretensión de amparo por apreciar que no se han producido las vulneraciones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ha solicitado la desestimación en todos sus términos de las distintas pretensiones de amparo por considerar también que, a tenor del contenido de los derechos fundamentales alegados, no se han producido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de las pretensiones de la demanda de amparo, debemos pronunciarnos sobre la concurrencia de los requisitos para su admisibilidad establecidos en la Ley Orgánica del Tribunal Constitucional, pues, como hemos declarado en otras ocasiones, los defectos insubsanables de que pudiera estar afectado el recurso de amparo no resultan subsanados porque haya sido inicialmente admitido a trámite, de forma que la comprobación de los presupuestos procesales para la viabilidad de la acción puede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STC 69/2004, de 19 de abril, FJ 3; o SSTC 89/2011, de 6 de junio, FJ 2; 174/2011, de 7 de noviembre, FJ 2, y STC 130/2018, de 12 de diciembre, FFJJ 3 a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Por la misma razón es preciso que se haya puesto de manifiesto (“denunciado formalmente”) la lesión del derecho fundamental en el proceso, si hubo oportunidad, tan pronto como esta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quedado reseñado, el partido político VOX aduce que, respecto de las quejas referidas al art. 24 CE, el presente recurso incurre en el óbice de falta de agotamiento de la vía judicial previa [art. 44.1 a) LOTC], al no haber acudido la parte recurrente al incidente de nulidad de actuaciones previsto en el art. 241 LOPJ frente al auto de la Sala de Recursos de la Sala de lo Penal del Tribunal Supremo, de 18 de junio de 2018, que desestimó la apelación presentada contra el previo auto del magistrado instructor de 12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en relación con este mismo óbice, hemos expuesto en la STC 50/2019, de 9 de abril, FJ 2 a), y reiterado en la STC 155/2019, de 28 de noviembre, FJ 4, ha de tenerse en cuenta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de modo que su función en materia de tutela de derechos es esencialmente la misma que cumple la propia interposición de un recurso ordinario (STC 153/2012, de 16 de julio, FJ 3). En consecuencia, en el caso de que la ley conceda recurso, ordinario o extraordinario, frente a la resolución que la parte estime lesiva de su derecho, es este medio de impugnación el que deberá ser interpuesto por el interesado, sin que, tras el agotamiento de la cadena de recursos que legalmente quepan frente a la decisión adoptada, sea ya necesario que el recurrente reitere la queja a través de un incidente de nulidad que, por referirse a una vulneración ya denunciada con anterioridad en el procedimiento, deviene manifiestamente improcedente a tenor del propio art. 241 LOPJ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citado ATC 293/2014,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puede concluirse que, para agotar adecuadamente la vía procesal previa a la interposición del recurso de amparo en el caso que nos ocupa, no era necesaria la promoción del incidente extraordinario de nulidad de actuaciones. Según la demanda de amparo, las vulneraciones denunciadas se habrían cometido, ya de inicio, en el propio auto de 12 de abril de 2018, dictado por el magistrado instructor, habiéndose limitado a no repararlas el posterior auto de 18 de junio de 2018 de la sala de recursos, reincidiendo, de ese modo, en ellas. En consecuencia, todas las eventuales vulneraciones expuestas en la demanda procederían de la resolución dictada por el magistrado instructor y pudieron, en su caso, ser remediadas al resolver el recurso de apelación interpuesto. En tal medida, salvo la denuncia referida al derecho a un juez imparcial, que analizaremos separadamente, el demandante ha respetado el principio de subsidiariedad del recurso de amparo mediante el agotamiento de los medios procesales ordinarios de impugnación, en concreto a través del pertinente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hemos anticipado, para que puedan examinarse los motivos que integran la demanda de amparo es también requisito indispensable, conforme al art. 44.1 c) LOTC, que “se haya denunciado formalmente en el proceso, si hubo oportunidad, la vulneración del derecho constitucional, tan pronto como, una vez conocida la violación, hubiere lugar para ello”. En este caso, el recurso de apelación constituyó el trámite procesal idóneo para invocar los derechos fundamentales que se reputaban lesionados por la resolución del magistrado instructor que denegó las medidas que le habían sido solicitadas, dando así ocasión a que la Sala de Recursos del Tribunal Supremo se pronunciara sobre tales vulneraciones.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nos lleva a apreciar que la queja de amparo que denuncia ahora la vulneración del derecho de participación política representativa y acceso al cargo público (art. 23 CE) fue debidamente invocada como motivos de apelación segundo y tercero al cuestionar ante la sala de recursos la decisión inicial denegatoria de 12 de abril de 2018. En estos motivos se alegaba también la vulneración del art. 10.2 CE puesto en relación con el art. 25 del Pacto internacional de derechos civiles y políticos. Por lo expuesto, la causa de inadmisibilidad planteada, ex art. 44.1 c) LOTC,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partido político comparecido plantea como causa de inadmisión, asimismo, que no se ha justificado en la demanda la especial trascendencia constitucional del recurso en los términos que exige el art. 49.1 LOTC, pues el demandante se refiere únicamente a la disyuntiva acerca de si se han producido o no las indebidas limitaciones de derechos fundamentales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según la cual,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óbice planteado ha de ser también desestimado. La demanda que da inicio al proceso de amparo contiene un apartado III específico relativo a la justificación de la especial trascendencia constitucional del recurso. En él se destaca la supuesta novedad de algunas de las cuestiones planteadas que, en la STC 4/2020, de 15 de enero, hemos declarado ya que presentan especial trascendencia constitucional. Esta fue la causa que apreció el Pleno del Tribunal para la admisión del recurso de amparo. Entre estas cuestiones destaca la incidencia que la limitación cautelar del derecho a la libertad personal acordada en tutela del proceso penal puede tener en relación con otros derechos fundamentales sustantivos alegados, singularmente el derecho de participación política representativa y el acceso a cargos públicos que corresponde a los diputados; la proporcionalidad de las decisiones denegatorias cuestionadas, o el hecho de que la privación cautelar de libertad que se cuestiona pueda suponer la vulneración de derechos de contenido político. A ellas se añade la incidencia que sobre la imparcialidad judicial pueda tener la utilización por el juez de expresiones que el demandante considera exteriorizan un juicio previo sobre su culpabilidad, lo que otorgaría a esta pretensión un alcance general más allá del caso concreto [supuestos a) y g)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argumentación expresa que va más allá del ámbito de la concreta queja por la vulneración de derechos fundamentales que la parte estima padecida y expone una razón adicional para que se dicte una sentencia que resuelva la cuestión de fondo debatida. Por consiguiente, puede afirmarse que pone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in fine, se refiere el artículo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invocación del derecho a un juez imparcial no ha agotado la vía judicial previa y es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es la conclusión a la que debemos llegar en relación con el cumplimiento de los requisitos de admisibilidad respecto a la queja que denuncia la vulneración del derecho a un juez imparcial, vertiente del derecho a un proceso con todas las garantías (art. 24.2 CE), dado que se ha acudido a la vía de amparo sin que conste haber intentado la recusación del magistrado instructor por la causa ahora aducida. A lo que hay que añadir que, ni tan siquiera, la resolución judicial que hubiera puesto fin a ese incidente cerraría el paso a poder volver a plantearla ante el Tribunal de enjuiciamiento (art. 228.3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recurrente adujo en apelación la supuesta parcialidad del magistrado instructor como motivo de nulidad del auto de 12 de abril de 2018 que había dictado. Esa pérdida de imparcialidad se habría producido, precisamente, por el contenido de una de las expresiones utilizadas en su fundamentación que, en opinión del recurrente, expresa un prejuicio sobre su culpabilidad. Con independencia del contenido concreto de la cuestión de fondo planteada en el recurso, el cauce procesal utilizado para denunciar la supuesta vulneración en la vía judicial impide su examen en este proceso de amparo; conclusión en la que también es relevante el momento procesal en el que ha sido presentado el presente recurso, como lo ha sido en los analizados en las SSTC 129/2018, 130/2018 y 131/2018, de 12 de diciembre; 20/2019, de 12 de febrero, y 38/2019 y 39/2019,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analizó en la STC 147/1994, de 12 de mayo, nos encontramos en un supuesto en el que, sin haber finalizado el proceso a quo, se acude ante este Tribunal en demanda de amparo por una aducida vulneración de derechos fundamentales producida en el seno de un proceso penal que se hallaba aún en curso en el momento de presentarse la demanda. En la Constitución (art. 53.2) y la Ley Orgánica del Tribunal Constitucional [arts. 41.1, 43.1 y 44.1 a)] el amparo constitucional se configura como una específica vía de protección de determinados derechos y libertades fundamentales “sin perjuicio de su tutela general, encomendada a los tribunales de justicia”, esto es, de forma subsidiaria a la actuación de los órganos judiciales, a quienes ha de otorgarse, en todo caso, la posibilidad de reparar las presuntas violaciones de derechos fundamentales. De esta manera: “[E]l principio de subsidiariedad que rige el proceso de amparo constitucional, y que lo hace necesariamente final, obliga a que solo pueda ser intentado cuando se hayan hecho valer ante los tribunales ordinarios los derechos que se estiman vulnerados y se hayan agotado ‘todos los recursos utilizables’ [art. 44.1 a) LOTC]” (ATC 64/1991, de 21 de febrero). Se trata así de evitar que los jueces y tribunales ordinarios queden privados de la función, constitucionalmente atribuida, de tutelar los derechos e intereses legítimos y, señaladamente, los derechos fundamentales consagrados en la Constitución. No respetar la subsidiariedad del proceso de amparo, pronunciándose este Tribunal antes que los tribunales ordinarios, sería tanto como “advertir a los ciudadanos de que no pueden esperar que los jueces y tribunales ordinarios protejan sus derechos fundamentales, y que solo en este Tribunal pueden confiar a este respecto, lo que no es compatible con el dictado constitucional” (ATC 173/1995, de 6 de junio, FJ 2). Al mismo tiempo, con este diseño es posible prevenir que quede abierta una vía de intersección de la jurisdicción constitucional con la ordinaria, lo que, de forma indirecta, provocaría una indeseable inseguridad jurídica: de una parte, en cuanto se residenciarían ante el Tribunal Constitucional cuestiones aún no solventadas definitivamente en la vía judicial; de otra, porque finalizado el proceso de amparo proseguiría la vía judicial, en cuyo curso no sería imposible un pronunciamiento contradictorio con lo resuelto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proceso penal hemos venido manteniendo una regla general, a tenor de la cual, “en aquellos casos en los que el proceso aún no ha concluido por decisión que se pronuncie sobre la condena o absolución, e incluso en los que la celebración del juicio oral no ha tenido lugar, resulta prematura la invocación de lesiones que podrían ser examinadas ulteriormente en el curso del proceso” (STC 20/2019, de 20 de febrero, FJ 3, y las resoluciones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las citadas SSTC 129/2018, 130/2018 y 131/2018, se expuso ya que son prematuras e incurren en causa de inadmisión por falta de agotamiento de la vía judicial previa las quejas de amparo que expresan dudas sobre la imparcialidad del instructor de la causa antes de finalizar el proceso en el que se plantean, máxime si —como ocurre en este caso— se acude a esta vía de amparo sin intentar su recusación previa, supuesto este en el que la invocación de la vulneración en la vía judicial no se produce a través del cauce procesal legalmente establecido tan pronto como es procesalmente posible (fundamentos jurídicos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recordó entonces, y ahora debemos reiterarlo, que el cauce procesal adecuado a través del cual han de hacerse valer las dudas sobre la imparcialidad judicial es el incidente de recusación previsto en la Ley Orgánica del Poder Judicial (SSTC 140/2004, de 13 de septiembre, FJ 4; 28/2007, de 12 de febrero, FJ 3; 44/2009, de 12 de febrero, FJ 3, o 178/2014, de 3 de noviembre, FJ 2). De manera específica, lo que nuestra jurisprudencia ha exigido, por razón de lo dispuesto en el artículo 44.1 c) LOTC, es que la invocación en el proceso judicial del derecho fundamental vulnerado se produzca tan pronto como, conocida la vulneración, hubiera lugar para ello. A lo expuesto se ha de añadir que este Tribunal ha concluido, de forma reiterada y continua, que tampoco la resolución judicial que en una causa penal pone término al incidente de recusación, pese a su finalidad e importancia sobre el desarrollo del proceso penal, supone el agotamiento de la vía judicial previa. No solo porque la Ley Orgánica del Poder Judicial (art. 228.3) prevé expresamente que “contra la decisión del incidente de recusación no se dará recurso alguno, sin perjuicio de hacer valer, al recurrir contra la resolución que decida el pleito o causa, la posible nulidad de esta por concurrir en el juez o magistrado que dictó la resolución recurrida, o que integró la sala o sección correspondiente, la causa de recusación alegada”, sino porque, además, si se llegara a decretar la apertura del juicio oral, en su fase preliminar, tanto en el procedimiento abreviado, como en el proceso ordinario por delito a través de las cuestiones de previo pronunciamiento —según ha entendido la jurisprudencia del Tribunal Supremo desde 1982—, es posible hacer valer y obtener la reparación de las supuestas vulneraciones de derechos fundamentales que se aleguen por las partes (ATC 173/1995,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invocación del derecho a la participación y a la representación política (art. 23 CE): jurisprudencia constitucional sobre su contenido y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invoca el derecho a la participación y a la representación política frente a la decisión judicial impugnada por la que, debido a su situación de prisión provisional, vio denegada su solicitud para asistir al Parlamento de Cataluña a la sesión previamente convocada para la defensa, debate y votación en pleno de su propia investidura como presidente de la Generalitat, bien en situación de libertad provisional, mediante un permiso penitenciario extraordinario, bien permitiendo su participación no presencial en el debate parlamentario por medio de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que la ponderación de los derechos fundamentales en juego debió conducir a autorizar su excarcelación o su participación no presencial, atendida la finalidad para la que se solicitó y los medios alternativos que propuso para satisfacerla. Califica como desproporcionada e insuficientemente justificada la decisión judicial en cuanto hace prevalecer los fines de la prisión provisional sobre los derechos fundamentales que alega. Cuestiona también la suficiencia y base objetiva del riesgo de reiteración delictiva tomado en consideración por el magistrado instructor para justificar la denegación del permiso penitenciario o la participación por videoconferencia. Concluye su razonamiento señalando que la denegación de cualquier modo de participación en el debate de su propia investidura habría vulnerado también lo dispuesto en el art. 10 CE, dado que los derechos fundamentales han de interpretarse conforme a los convenios internacionales sobre la materia y, sin embargo, el Tribunal Supremo ha decidido ignorar un pronunciamiento cautelar del Comité de Derechos Humanos de Naciones Unidas instando al Estado español a respetar sus derechos políticos mientras se tramitaba la denuncia que, dos días antes, había presentado ante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conjunto de alegaciones que sustentan su queja, al igual que hemos expuesto en la STC 4/2020, de 15 de enero, FJ 3, desestimatoria de la petición de permisos penitenciarios extraordinarios solicitados por el demandante para asistir presencialmente al debate de su investidura, propuesta por primera vez para el día 12 de marzo de 2018, el análisis sobre si se ha producido la denunciada lesión del derecho de acceso a los cargos públicos (art. 23.2 CE) en relación con el derecho de los ciudadanos a participar en los asuntos públicos a través de representantes libremente elegidos en elecciones periódicas por sufragio universal (art. 23.1 CE), exige tomar en consideración la reiterada doctrina constitucional sobre el contenido y la vinculación existente entre ambos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sus pronunciamientos, por referencia a lo expresado en la STC 155/2019, de 28 de noviembre, FJ 15, a la cual hemos de remitirnos íntegramente, cabe extractar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a acceder a los cargos de naturaleza representativa implica también, necesariamente, el de mantenerse en ellos y desempeñarlos de acuerdo con la ley, sin constricciones o perturbaciones ilegítimas [SSTC 10/1983, de 21 de febrero, FJ 2; 32/1985, de 6 de marzo, FJ 3; 220/1991, de 25 de noviembre, FJ 5; 71/1994, de 3 de marzo, FJ 6; 109/2016, de 7 de junio, FJ 3 a); 11/2017, de 10 de enero, FJ 3 a), y 139/2017, de 29 de noviembre, FJ 4 a)]. Esta última garantía adicional resulta de particular relevancia cuando, como ocurre en el presente caso, la petición de amparo se presenta por un representante parlamentario en defensa del ejercicio de sus funciones, ya que, en tal supuesto, resulta también afectado el derecho de los ciudadanos a participar en los asuntos públicos a través de sus representantes, reconocido en el art. 23.1 CE [SSTC 161/1988, de 20 de septiembre, FJ 6; 181/1989, de 3 de noviembre, FJ 4; 177/2002, de 14 de octubre, FJ 3; 1/2015, de 19 de enero, FJ 3, y 47/2018, de 26 de abril, FJ 3 a)]. De esta suerte, el derecho del art. 23.2 CE, así como indirectamente el que el art. 23.1 CE reconoce a los ciudadanos, quedaría vacío de contenido, o sería ineficaz si el representante político se viese privado del mismo o perturbado ilegalmente en su ejercicio [SSTC 119/2011, de 5 de julio, FJ 3; 109/2016, de 7 de junio, FJ 3 a); 11/2017, de 30 de enero, FJ 3 a); 139/2017, de 29 de noviembre, FJ 4 d), y 49/2018, de 10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de acceso a los cargos públicos es un derecho de configuración legal. Corresponde a la ley (concepto en el que se incluyen los reglamentos parlamentarios) ordenar los derechos y facultades que pueden ejercer los distintos cargos públicos, pasando aquellos, en virtud de su creación legal, a quedar integrados en el estatus propio de cada cargo, con la consecuencia de que sus titulares podrán defender, al amparo del art. 23.2 CE, el ius in officium que consideren ilegítimamente constreñido o ignorado por actos de los poderes públicos [SSTC 27/2000, de 31 de enero, FJ 4; 36/2014, de 27 de febrero, FJ 5; 107/2016, de 7 de junio, FJ 4 B); 143/2016, de 19 de septiembre, FJ 3; 224/2016, de 19 de diciembre, FJ 2 b); 11/2017, de 30 de enero, FJ 3 b); 47/2018, de 26 de abril, FJ 3 b), y 49/2018, de 10 de mayo, FJ 4]. El desarrollo legal de estos derechos ha de respetar el principio de igualdad y los derechos fundamentales que la Constitución garantiza, así como salvaguardar su naturaleza [STC 185/1999, de 11 de octubre, FJ 4 a), con cita de las SSTC 10/1983, de 21 de febrero, FJ 2, y 24/1990, de 15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acceder, mantenerse y desempeñar los cargos públicos representativos no es incondicionado o absoluto, no es ilimitado, en la más usual de las formulaciones; “es, por el contrario, un derecho delimitado [en su contenido tanto] por su naturaleza como por su función” (STC 71/1994, de 3 de marzo, FJ 6). El legislador puede regularlo e imponer limitaciones y restricciones a su ejercicio que, respetando ese contenido y los imperativos del principio de igualdad, se ordenen desde la perspectiva constitucional a un fin legítimo, en términos proporcionados a dicha válida finalidad. Las limitaciones y restricciones al ejercicio del derecho pueden provenir de las normas legales que lo regulen o incidan en el mismo, y, por tanto, también de los aplicadores de dichas normas y, en especial, de los órganos judiciales, si bien en este caso tales injerencias, de conformidad con nuestra doctrina sobre los límites o restricciones que pueden sufrir los derechos fundamentales, han de estar previstas por la ley, han de responder a un fin constitucionalmente legítimo, han de ser adoptadas mediante resolución judicial especialmente motivada y, en fin, no han de manifestarse desproporcionadas en relación con la finalidad perseguida por ellas (SSTC 207/1996, de 16 de diciembre, FJ 4; 25/2005, de 14 de febrero, FJ 6; 11/2006, de 16 de enero, FJ 2, y 96/2012,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criterios reseñados de la doctrina de este Tribunal en relación con el contenido y límites del derecho de acceso a los cargos públicos son semejantes a los que se desprenden de la jurisprudencia del Tribunal Europeo de Derechos Humanos sobre el art. 3 del Protocolo núm. 1 al Convenio para la protección de los derechos humanos y de las libertades públicas. Jurisprudencia esta última que, ex art. 10.2 CE, constituye un relevante elemento hermenéutico en la determinación del sentido y alcance de los derechos y libertades que la Constitución reconoce (SSTC 303/1993, de 25 de octubre, FJ 8; 119/2001, de 24 de mayo, FJ 5, y 8/2017, de 19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Incidencia de la aplicación de la jurisprudencia constitucional expuesta: la solicitud de permisos penitenciarios o de participación no presencial en la investidura por videoconferencia.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Dada la identidad de circunstancias fácticas y jurídicas analizadas en la reciente STC 4/2020, de 15 de enero, FJ 4, sobre la denegación al recurrente de un permiso penitenciario solicitado para asistir por primera vez a la sesión de investidura a la que había sido propuesto como candidato, hemos de remitirnos íntegramente a sus razonamientos para resolver la presente queja, relativa a una nueva petición de permisos planteada un mes después de la allí analizada. Conforme a ella, el derecho de representación política que deriva de la elección representativa del demandante como parlamentario no es, en sí mismo, obstáculo que impida acordar y mantener en el tiempo su prisión provisional cuando concurran las condiciones constitucionales y legales que la hacen legítima. Así lo ha destacado también el Tribunal Europeo de Derechos Humanos en la sentencia de 20 de noviembre de 2018, asunto Selahattin Demirtas c. Turquía, § 231, a la que hemos hecho allí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la STC 3/2020, de 15 de enero, hemos declarado constitucionalmente legítimo el mantenimiento en prisión provisional del señor Sànchez i Picanyol, tras apreciar que vino apoyada en indicios de criminalidad basados en datos objetivos, se fundamentó en una finalidad constitucionalmente legítima razonadamente apreciada (conjurar el riesgo de reiteración delictiva concurrente) y supera el juicio de proporcionalidad de la limitación de los derechos fundamentales en juego, tanto la libertad personal como el derecho de representación política que derivaba de su condición de diputado autonómico electo.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dichas consideraciones, dado que el derecho de representación política ha de ejercerse de conformidad y con los requisitos establecidos en las leyes, hemos estimado legítimas las limitaciones que en su derecho derivan indefectiblemente de su situación de prisión provisional (ATC 55/2018, de 22 de mayo). Y hemos declarado también que decisiones judiciales como las cuestionadas en este proceso de amparo no son la fuente directa de las limitaciones que fundamentan su queja, sino que estas derivan de una previa y legítima situación de prisión provisional; por más que el modo de ejercicio de tales funciones representativas se haya mantenido restringido, y en esa medida afectado, como consecuencia de la denegación que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dada la naturaleza extraordinaria de los permisos penitenciarios solicitados y la apreciación fundada de riesgo de reiteración delictiva que justificó el mantenimiento de su prisión provisional, debemos reiterar ahora, con plena remisión a lo expuesto en la STC 4/2020, FJ 6, que la apreciación como legitimadores de los fines tomados en consideración por las resoluciones judiciales impugnadas es coherente con la previsión legal y expresa una adecuada ponderación de los derechos e intereses constitucionales en juego, lo que en este aspecto, justifica también ahora la desestimación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solicitud de autorización hecha al juez de instrucción para participar no presencialmente, sino por videoconferencia, en el pleno de investidura, debemos destacar que tiene una premisa de partida que trasciende al objeto del propio proceso de amparo pues se apoya, como presupuesto, en la legitimidad material de tal investidura no presencial. Así lo apreciamos ya en el ATC 55/2018, de 22 de mayo, al desestimar la protección cautelar que, con el mismo contenido, había sido planteada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en que tal autorización fue solicitada, el 10 de abril de 2018, este Tribunal ya había acordado cautelarmente la suspensión de cualquier sesión de investidura que no fuera presencial (ATC 5/2018, de 27 de enero, que fue declarado inmediatamente ejecutivo, y fue ratificado poco después por ATC 6/2018 de 30 de enero). Si bien es cierto que, en aquel caso, a diferencia del actual, estaba vigente una orden de busca y captura e ingreso en prisión de quien entonces era candidato —señor Puigdemont i Casamajó—, las decisiones entonces adoptadas incidían en la resolución en la vía judicial del caso presente. De esta manera, elementales razones de seguridad jurídica que han de ser compartidas llevaron a la sala de apelación a ratificar la decisión denegatoria a la vista de que, en aquel momento (18 de junio de 2018) la legitimidad constitucional de una investidura telemática como la solicitada por el demandante, que no había sido propuesta por la mesa del Parlamento, se encontraba entonces sometida a enjuiciamiento en dos procesos constitucionales ya admitidos a trámite (impugnación de disposiciones autonómicas 492-2018, en el que se dictó el ATC 5/2018; y recurso de inconstitucionalidad 2533-2018, en el que se impugnaron determinados preceptos de la Ley del Parlamento de Cataluña 2/2018 por los que se modificó la Ley 13/2008, de la presidencia de la Generalitat y el Gobierno, en el que, por providencia de 9 de mayo de 2018, también fue acordada la suspensión de la vigencia y aplicación de los preceptos legales impugnados que autorizaban la investidura no presencial).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Aquellas dudas sobre la legitimidad de la pretensión de ser investido de forma no presencial han sido resueltas en las SSTC 19/2019, de 12 de febrero, FJ 4, y 45/2019, de 27 de marzo, FJ 4, en las que hemos establecido que la naturaleza parlamentaria del debate de investidura del presidente de la Generalitat, y la propia configuración del procedimiento para su designación, exigen que el candidato comparezca de forma presencial ante la cámara. Hemos señalado también que, como regla general y salvo excepciones que estén debidamente justificadas en la salvaguarda de un bien constitucional necesitado de mayor protección, el cargo público de carácter representativo ha de ejercerse de forma personal, sin que el ejercicio de las facultades que integran su contenido pueda ser objeto de delegación. Esta exigencia constitucional, al ser inherente al derecho fundamental reconocido en el art. 23.1 CE, resulta aplicable tanto al Congreso de los Diputados y al Senado (art. 79.3 CE) como a los parlamentos autonómicos [STC 19/2019, FJ 4 A), a)]. De la misma forma, hemos destacado que “[l]a celebración de este debate en ausencia del candidato privaría a este procedimiento de los elementos necesarios para que pudiera cumplir su finalidad —aportar a la cámara elementos de juicio necesarios para que pueda valorar si el candidato merece o no su confianza— y por esta razón, al afectar a una garantía necesaria para asegurar el correcto ejercicio de la función representativa, vulneraría el derecho de los diputados a ejercer su cargo público sin perturbaciones ilegítimas y de conformidad con lo previsto en la ley y en los principios constitucionales (SSTC 10/2018, de 5 de febrero, FJ 5, y 27/2018 de 5 de marzo, FJ 5), lo que conllevaría, también, la lesión del derecho de los ciudadanos a participar en los asuntos públicos a través de sus representantes, reconocido en el artículo 23.1 CE (SSTC 161/1988, de 20 de septiembre, FJ 6; 181/1989, de 3 de noviembre, FJ 4; 205/1990, de 13 de diciembre, FJ 4; 177/2002, de 14 de octubre, FJ 3; 40/2003, de 27 de febrero, FJ 2; 1/2015, de 19 de enero, FJ 3; 10/2018, de 5 de febrero, FJ 3, y 27/ 2018 de 5 de marzo, FJ 3, entre otras muchas)” (STC 19/2019,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tampoco este aspecto de la queja puede ser estimado al no poner de manifiesto la vulneración del derecho de participación política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invocación del art. 10.2 CE en relación con la denuncia presentada ante el Comité de Derechos Humanos de Naciones Unidas.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analizar la alegación complementaria recogida en la demanda que denuncia la vulneración del art. 10.2 de la Constitución por haber desatendido los órganos judiciales los pronunciamientos expresados en las comunicaciones de 23 de marzo de 2018 por las que el Comité de Derechos Humanos de Naciones Unidas informó al representante del demandante, y también al del Estado español, de la recepción y registro de su denuncia individual que, alegando la violación del art. 25 PIDCP de 1966, y con el mismo contenido que la formulada ante los órganos judiciales, fue presentada el 21 de marzo de 2018, en nombre del demandante, ante el Comité de Derechos Humanos de Naciones Unidas. Como ya hemos expuesto en los antecedentes, en las citadas comunicaciones, al informar al demandante de que su denuncia había quedado registrada, se le informó también de que el relator especial sobre nuevas comunicaciones, actuando en nombre del comité, en aplicación del artículo 92 del reglamento de procedimiento, había solicitado al Reino de España, a través de su representante, que adoptase todas las medidas que fueran necesarias para asegurar que el señor Sànchez i Picanyol pudiera ejercer sus derechos políticos de conformidad con el artículo 25 PIDCP, mientras se tramitaba, deliberaba y resolvía la denuncia presentada. En la comunicación se especificaba que tal solicitud no significaba ni que la queja hubiera sido admitida, ni que con ello se anticipara una eventual decisión sobre el fondo de la denuncia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de dicha solicitud de adopción de las medidas necesarias para asegurar que mientras se tramitaba, deliberaba y resolvía la denuncia presentada, el señor Sànchez i Picanyol pudiera ejercer sus derechos políticos de conformidad con el artículo 25 PIDCP, se deriva la obligación de los órganos judiciales de atender la petición de comparecencia personal o no presencial del demandante en el debate de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Atendidos el momento procesal de tramitación de la denuncia individual presentada ante el comité, el contenido de la propia comunicación y el del art. 25 PIDCP al que se refiere, así como el significado y contenido del art. 10 de la Constitución que se cita en apoyo de la presente queja, cabe ya anticipar que la misma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no ser directamente invocable en amparo como objeto de vulneración directa, el art. 10.2 CE establece un principio fundamental de interpretación de la Constitución, a cuyo tenor “las normas relativas a los derechos fundamentales y a las libertades que la Constitución reconoce se interpretarán de conformidad con la Declaración universal de derechos humanos y los tratados y acuerdos internacionales sobre las mismas materias ratificados por España”. Sobre su contenido hemos señalado que contiene una remisión abierta a los tratados internacionales para la interpretación de los derechos fundamentales, de forma que, como pauta interpretativa indisponible, los textos internacionales ratificados por España son instrumentos valiosos para configurar su sentido y alcance (STC 38/1981, de 23 de noviembre, FJ 4). Como expusimos en la STC 91/2000, de 30 de marzo, la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 Por eso, desde sus primeras sentencias este Tribunal ha reconocido la importante función hermenéutica que, para determinar el contenido de los derechos fundamentales, tienen los tratados internacionales sobre derechos humanos ratificados por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demandante no fundamenta su queja en el contenido mismo del Pacto internacional de derechos civiles y políticos de 1966 que, en cuanto a los derechos de participación política en elecciones representativas (art. 25), tiene un contenido equivalente al expresado por la Constitución en el art. 23. Más limitadamente, se denuncia la vulneración del art. 23 CE, con apoyo en el significado y eficacia de la comunicación emitida por el Comité de Derechos Humanos de Naciones Unidas al registrar una denuncia individual por incumplimiento presentada por el demandante. El hecho de que, como veremos, dicha comunicación no exprese valoración alguna sobre el contenido del art. 25 PIDCP impide apreciar la alegada vulneración o ignorancia del art. 23 CE o, de forma mediata, desconocimiento del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tal alegación hemos de recordar que, a diferencia de las funciones atribuidas al Tribunal Europeo de Derechos Humanos en relación con el convenio que lo instituye, el comité es una instancia no jurisdiccional de tutela de los derechos, un órgano de garantía que, mediante dictámenes, resuelve las quejas que pueden presentarse individualmente. Pero, como destacamos en la STC 70/2002, de 3 de abril, FJ 7, en virtud de los arts. 41 y 42 del Pacto internacional de derechos civiles y políticos y del Protocolo facultativo de 16 de diciembre de 1966, las competencias del comité le habilitan exclusivamente para recibir y examinar comunicaciones, tanto de estados parte que aleguen que otro estado parte incumple las obligaciones del Pacto, como de individuos que aleguen ser víctimas de violaciones de cualquiera de los derechos enunciados en el Pacto. Y, respecto de las comunicaciones individuales, en virtud del art. 5 párrafo 4 del Protocolo facultativo, para presentar sus observaciones al estado parte y al individuo, haciendo constar en su caso la existencia de una violación del Pacto en el caso concreto. Debido a su naturaleza, “las ‘observaciones’ que en forma de dictamen emite el comité no son resoluciones judiciales, puesto que el comité no tiene facultades jurisdiccionales (como claramente se deduce de la lectura de los arts. 41 y 42 PIDCP), y sus dictámenes no pueden constituir la interpretación auténtica del Pacto, dado que, en ningún momento, ni el Pacto ni el Protocolo facultativo le otorgan tal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consideración preliminar, hemos de reiterar ahora lo expuesto en el ATC 55/2018, de 22 de mayo, en el sentido de que basta reparar en el carácter genérico del contenido de la comunicación del comité que ha sido alegada para rechazar la relación que establece el demandante entre esta y la autorización de comparecencia, bien personal o no presencial, que le fue denegada por los órganos judiciales. La comunicación se emitió dos días después de presentarse la denuncia individual. En ella solo se da cuenta de haber sido recibida y registrada la denuncia, se solicita a través del representante español la presentación de información y observaciones sobre su admisibilidad y el fondo de la denuncia, y se solicita también, en aplicación del art. 92 de las reglas de procedimiento, que el Estado español tome las medidas que sean necesarias para asegurar que el demandante pueda ejercer sus derechos políticos de conformidad con el art. 25 PIDCP; esto es, sin restricciones indebidas. Precisamente el carácter indebido o no de las restricciones que conforman la queja es lo que deberá ser evaluado por el comité, pero es necesario destacar que, al tiempo que emite la solicitud, el relator especial informa también de que la misma no implica que se haya llegado a una decisión respecto a la admisibilidad o el fondo de la denuncia individual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han destacado el ministerio fiscal y el abogado del Estado, es especialmente relevante poner de manifiesto que la solicitud de medidas hecha por el comité no se adopta en aplicación del art. 94 de las reglas de procedimiento, que es el precepto que le faculta para “solicitar al Estado parte interesado que adopte con carácter urgente las medidas provisionales que el comité considere necesarias para evitar posibles actos que pudieran tener consecuencias irreparables para los derechos invocados por el autor”, medidas cuya inaplicación es incompatible con la obligación de respetar de buena fe el procedimiento de comunicaciones individuales establecido en virtud del Protocolo facultativo. Tales evaluaciones y conclusiones no han sido hechas por el comité en la comunicación alegada y, por tanto, no ha existido ignorancia ni desconocimiento de sus mandatos. Tal conclusión viene confirmada por la propia actuación posterior del comité, en la medida en que, ante una solicitud de clarificación de las medidas solicitadas y de concreción de ellas en el mismo sentido que las instadas ante los órganos judiciales españoles, el comité, según comunicación posterior de 22 de mayo de 2018, acordó no hacer clarificación alguna en el sentido que le había sido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comité no ha interpretado el contenido del art. 25 PIDCP en la comunicación de 23 de marzo de 2018 que ha sido alegada, ni tampoco ha instado a las autoridades españolas a la adopción de las medidas solicitadas a los órganos judiciales que han sido justificadamente denegadas, por lo que no cabe apreciar el desconocimiento de sus pronunciamientos que se denuncia ni, mucho menos, el desconocimiento de la obligación constitucional de interpretar el contenido de los derechos fundamentales a tenor, en este caso, del Pacto internacional de derechos civiles y políticos de 1966. Por lo que esta alegación,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invocación conjunta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expresamos en la STC 4/2020, FJ 7, la toma en consideración del riesgo de reiteración delictiva para fundamentar la denegación del permiso de salida penitenciario solicitado por el recurrente no vulnera el derecho a la presunción de inocencia que ha sido alegado. Coincidimos en este aspecto con la valoración expresada por el Ministerio Fiscal en sus alegaciones: ninguna de las tres dimensiones que protege este derecho han resultado desconocidas. El recurrente no ha sido condenado por las resoluciones recurridas (regla de juicio), pero tampoco se refieren a él como culpable ni, a través de ellas, ha recibido anticipadamente tal tratamiento como consecuencia de su situación cautelar (regla de tratamiento). Reiteradamente hemos señalado que la presunción de inocencia es compatible con la adopción de medidas cautelares en resolución fundada en Derecho que se base en un juicio de razonabilidad acerca de la finalidad perseguida y las circunstancias concurrentes (por todos, AATC 98/1986, FJ 3, y 30/1997, de 29 de enero, FJ 5; y, entre otras, SSTC 108/1984, de 26 de noviembre, FJ 2 b); 66/1989, de 17 de abril, FJ 6, y 71/1994, de 3 de marzo, FJ 7; y, en el mismo sentido, STJUE de 19 de septiembre de 2018, asunto Emil Milev, C-310/18 PPU, § 44). Por ello, una vez declarada legítima su prisión provisional por venir apoyada en indicios basados en datos objetivos (regla de interpretación de las medidas cautelares), tal apreciación se extiende también a aquellas restricciones de ejercicio que, como consecuencia, derivan de la privación de su libertad deambulatoria.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en lo que respecta a la vulneración del derecho a un proceso con todas las garantías (art. 24.2 CE), en cuanto garantiza el derecho a un juez imparcial.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todo lo demás el recurso de amparo interpuesto por don Jordi Sànchez i Picanyol.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Juan Antonio Xiol Ríos y don Fernando Valdés Dal-Ré y la magistrada doña María Luisa Balaguer Callejón respecto de la sentencia pronunciada en el recurso de amparo avocado núm. 3807-2018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del Tribunal, manifestamos nuestra discrepancia con la fundamentación jurídica y con el fallo de la sentencia, que consideramos que debería haber sido estimatorio por vulneración del derecho a ejercer las funciones representativas con los requisitos que señalan las leyes (art. 23.2 CE), en relación con el derecho de los ciudadanos a participar en los asuntos públicos a través de sus representantes (art. 23.1 CE), a causa de no haberse realizado la ponderación requerida por la afectación de este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recurso de amparo avocado plantea esencialmente la misma cuestión que la resuelta en la STC 4/2020, de 15 de enero, cuyo objeto era determinar, desde la perspectiva del derecho a la representación política, la constitucionalidad de la decisión judicial de denegar al recurrente un permiso penitenciario para acudir personalmente a la sede del Parlamento de Cataluña para la defensa y debate de su propia investidura como presidente de la Generalitat de Cataluña. Por tanto, en la medida en que en el presente recurso de amparo la decisión judicial era la misma pero referida a un segundo proceso de investidura en que el presidente del Parlamento de Cataluña volvió a proponer al recurrente como candidato, nos remitimos al voto particular formulado a la citada STC 4/2020, en que ya se expusieron las razones de nuestra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