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29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y los magistrados don Andrés Ollero Tassara, don Santiago Martínez-Vares García, don Alfredo Montoya Melgar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 1584-2019 y 1586-2019 (acumulados), promovidos por Euroinversiones Inmobiliarias Costa Sur, S.L., y Penrei Inversiones, S.L., respectivamente, representados por la procuradora de los tribunales doña Blanca Berriatua Horta y bajo la dirección del letrado don Marcelino Gilabert García, el primero, y de la letrada doña Anju Nirmalia Benavent Rodríguez, el segundo, contra el auto de 19 de septiembre de 2018 del Juzgado de Primera Instancia e Instrucción núm. 6 de Lorca dictado en el procedimiento de ejecución hipotecaria 66-2018, y contra el auto de 22 de enero de 2019, del mismo órgano judicial, por el que se desestimó el recurso de reposición interpuesto contra el anterior. Ha intervenido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Blanca Berriatua Horta, en nombre y representación de Euroinversiones Inmobiliarias Costa Sur, S.L., y bajo la dirección del letrado don Marcelino Gilabert García, interpuso demanda de amparo contra las resoluciones que se mencionan en el encabezamiento de esta sentencia, mediante escrito registrado en este Tribunal el 12 de marzo de 2019, dando lugar al recurso de amparo 1584-2019.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procuradora de los tribunales doña Blanca Berriatua Horta, en nombre y representación de Penrei Inversiones, S.L., y bajo la dirección de la letrada doña Anju Nirmaia Benavent Rodríguez, interpuso demanda de amparo contra las resoluciones que se mencionan en el encabezamiento de esta sentencia mediante escrito registrado en este Tribunal el 12 de marzo de 2019, dando lugar al recurso de amparo 1586-2019.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el examen de ambos recursos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 Inversiones Inmobiliarias Costa Sur, S.L., y Penrei Inversiones, S.L., resultando la primera de las demandadas la deudora hipotecaria, y la segunda titular de un derecho de uso y disfrute sobre dicho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6 de Lorca, al que correspondió el conocimiento de la causa, dictó auto el 20 de junio de 2018, por el que acordó el despacho de ejecución (procedimiento de ejecución hipotecaria núm. 66-2018), requiriendo de pago a las ejecutadas y alternativo derecho a oponerse a la ejecución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21 de junio de 2018, el servicio de notificaciones electrónicas de la Fábrica Nacional de Moneda y Timbre remitió al buzón de la dirección electrónica habilitada de Penrei Inversiones, S.L., y de Euroinversiones Inmobiliarias Costa Sur, S.L., un correo avisándoles que tenían una notificación del Juzgado de Primera Instancia núm. 6 de Lorca relativa al proceso “EJH/000066/2018”; notificación a la que podían acceder entre los días 21 de junio a 6 de agosto de 2018, a través de un enlace electrónico que también indicaba.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31 de julio de 2018, Penrei Inversiones, S.L., y Euroinversiones Inmobiliarias Costa Sur, S.L., accedieron a la página web indicada teniendo acceso a la notificación y los documentos que le acompañaban, en concreto el auto por el que se despacha ejecución, el decreto dictado por la administración de justicia y la copia de la propia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28 de agosto de 2018, las sociedades recurrentes en amparo formalizaron ante el juzgado a quo el escrito de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19 de septiembre de 2018 el Juzgado de Primera Instancia e Instrucción núm. 6 de Lorca acordó inadmitir la oposición por haberse presentado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Las representaciones procesales de Penrei Inversiones, S.L., y de Euroinversiones Inmobiliarias Costa Sur, S.L., interpusieron recursos de reposición contra el anterior auto, basándose en la infracción de los arts. 135, 152, 160 y 162 Ley de enjuiciamiento civil (LEC) y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Dichos recursos fueron desestimados por auto de 22 de enero de 2019. En el fundamento jurídico segundo, el juzgado señala que, siendo indiscutible la condición de personas jurídicas de las recurrentes, las mismas, desde el 1 de enero de 2017 (disposición transitoria cuarta de la Ley 42/2015, de 5 de octubre, de reforma de la Ley de enjuiciamiento civil) están obligadas a relacionarse con la administración de justicia por medios electrónicos [art. 14.2 a) de la Ley 39/2015 LPACAP y art. 273.3 a) LEC], y añade que “interpretan las recurrentes de forma errónea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presentada en el recurso de amparo 1586-2019 coincide literalmente con la presentada en el recurso de amparo 1584-2019. Alegan las entidades recurrentes que las resoluciones judiciales impugnadas causaron, en primer lugar, la vulneración de los derechos a la tutela judicial efectiva (art. 24.1 CE) y a un proceso con todas las garantías (art. 24.2 CE), al haberse efectuado su emplazamiento como ejecutadas en el procedimiento hipotecario de referencia a través de un correo electrónico remitido por un servicio de notificaciones electrónicas, y no mediante entrega de la documentación correspondiente en papel en la sede de su domicilio social, tratándose de su primer emplazamiento judicial en la causa, como establece el art. 273 LEC, en relación con los arts. 135, 152, 162 y en especial el art. 155.1 de esta ley, objetando también que el juzgado haya hecho el cómputo del plazo para oponerse, desde la fecha del envío del correo a la dirección electrónica habilitada y no desde la fecha de acceso a la notificación, inadmitiendo así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los escritos de demanda argumentaron “que la continuación de la ejecución derivadas [sic] de los pronunciamientos judiciales que han sido objeto de impugnación, con la celebración de subasta y la eventual adjudicación a terceros, pueden hacer perder al recurso de amparo su finalidad”. Por ello que solicitaron la suspensión de la continuación del procedimiento de ejecución hipotecaria 66-2018 seguido ante el Juzgado de Primera Instancia e Instrucción núm. 6 de Lorca, hasta tanto sea resuelto el presente recurso de amparo, poniéndolo en conocimiento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este Tribunal, por providencia de 17 de junio de 2019, acordó: (i) la admisión a trámite del recurso de amparo núm. 1584-2019, apreciando que concurre en el mismo una especial trascendencia constitucional [art. 50.1 de la Ley Orgánica del Tribunal Constitucional (LOTC)] porque plantea un problema o afectan a una faceta de un derecho fundamental sobre el que no hay doctrina de este Tribunal [STC 155/2009, FJ 2, a)]; (ii) requerir al juzgado a quo para que en plazo no superior a diez días remitiera certificación o fotocopia adverada de las actuaciones del procedimiento de ejecución hipotecaria núm. 66-2018; (iii) previamente emplazara a quienes hubieran sido parte en éste, excepto a la parte recurrente en amparo, para poder comparecer en el presente proceso constitucional en el plazo de diez días, a efecto de formular alegaciones; y (iv)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Primera de este Tribunal, por providencia de 16 de septiembre de 2019, acordó la admisión a trámite del recurso de amparo núm. 1586-2019, apreciando que concurre en el mismo una especial trascendencia constitucional (art. 50.1 LOTC) porque plantea un problema o afectan a una faceta de un derecho fundamental sobre el que no hay doctrina de este Tribunal [STC 155/2009, FJ 2, a)]. Por ello, en aplicación de lo dispuesto en el art. 51 LOTC, obrando ya las actuaciones correspondientes a la ejecución hipotecaria 66-2018 del Juzgado de Primera Instancia e Instrucción núm. 6 de Lorca, acuerda dirigir atenta comunicación a dicho órgano jurisdiccional, a fin de que, en plazo que no exceda de diez días proceda a emplazar a quienes hubieran sido parte en el procedimiento, excepto la parte recurrente en amparo, para que en igual plazo puedan comparecer, si lo desean, en el presente recurso de amparo. Asimismo, se acuerda formar la correspondiente pieza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del secretario de justicia de la Sala Primera, Sección Primera, de este Tribunal, de 21 de junio de 2019, se requirió al Juzgado de Primera Instancia e Instrucción núm. 6 de Lorca, para que remitiera, a la mayor brevedad posible, certificación acreditativa “de la interposición o no de recurso de apelación contra alguna de las resoluciones dictadas en las actuaciones principales o en alguna pieza separada en el procedimiento de ejecución hipotecaria seguido en ese juzgado con el número 66-2018, y si ha recaído resolución se certifique sobre el contenido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24 de julio de 2019, se recibió en el registro de este Tribunal la correspondiente certificación del juzgado a quo fechada el 15 de julio de 2019, en la que se hizo constar “que en los presentes autos no se han interpuesto ni en el procedimiento principal ni en las piezas correspondientes al mismo, recurso de apelación por ninguna de las partes personadas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recurso de amparo 1584-2019, por diligencia de ordenación del secretario de justicia de la Sala Primera de 26 de julio de 2019, “se tienen por recibidas las actuaciones remitidas por el Juzgado de Primera Instancia e Instrucción núm. 6 de Lorca, así como la certificación requerida en su día y escrito de la procuradora doña Blanca María Grande Pesquero, a quien se tiene por personada y parte en nombre y representación del Banco de Sabadell, S.A., con quien se entenderán la presente y sucesivas diligencias, (a los solos efectos de evacuar el trámite de alegaciones del art. 52 LOTC). A tenor de lo dispuesto en el art. 52 LOTC, se da vista de todas las actuaciones de los presentes recursos de amparo, en la secretaría de esta Sala,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recurso de amparo 1586-2019, por diligencia de ordenación del secretario de justicia de la Sala Primera de 11 de noviembre de 2019, se tiene por personada a la procuradora doña Blanca María Grande Pesquero en nombre y representación de Pera Assets Disignated Activity Company en sustitución del Banco de Sabadell, en virtud de las escrituras públicas aportadas.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recurso de amparo 1584-2019, la representante procesal de Euroinversiones Inmobiliarias Costa Sur, S.L., presentó su escrito de alegaciones el 25 de septiembre de 2019, por el que interesó se dictara resolución estimatoria del recurso de amparo, haciendo mención a la STC 47/2019, de 8 de abril, que, a su parecer, respalda los argumentos que presenta en este recurso, en torno a la necesidad de que el primer emplazamiento o citación al demandado se efectúe en su domicilio, como impone el artículo 155.1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amparo 1586-2019, la representación procesal de Penrei Inversiones, S.L., presentó su escrito de alegaciones el 12 de diciembre de 2019, en el que tras reproducir el contenido de la STC 47/2019, de 8 de abril, solicitó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recurso de amparo 1584-2019, la fiscal ante este Tribunal Constitucional presentó escrito de alegaciones el 4 de octubre de 2019, por el que interesó de este Tribunal que dictara sentencia otorgando el amparo a las entidades recurrentes, con reconocimiento de la vulneración de su derecho a la tutela judicial efectiva sin indefensión (art. 24.1 CE), nulidad de “todo lo actuado desde la notificación efectuada electrónicamente del auto despachando ejecución acordado por el Juzgado de Primera Instancia e Instrucción nº 6 de Lorca, en el juicio de ejecución hipotecaria 66-2018”, y retroacción de las actuaciones al momento inmediato anterior a aquella notificación, “para que se le dé al recurrente posibilidad de formular oposición a la ejecución”. Basó esta petición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Previo a formular las alegaciones de fondo de los recursos, la fiscal expuso sus razones para considerar correctamente agotada la vía judicial previa al amparo por parte de las recurrentes [art. 44.1 a) LOTC], al no ser necesario interponer incidente de nulidad de actuaciones contra el auto desestimatorio de la reposición —que no producía en origen la lesión—, ni resultar previsiblemente útil de haberse presentado. Tampoco la demanda de amparo es prematura por interponerse tras el segundo de esos autos, sin esperar a la finalización del proceso ejecutivo, atendida la doctrina de este Tribunal para situaciones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la alegada vulneración del derecho a la tutela judicial efectiva (art. 24.1 CE) por haberse inadmitido a trámite, por extemporáneo, el escrito de oposición a la ejecución de las recurrentes, considera la fiscal sobre todo que procede hacer aplicación de la doctrina sentada por la STC 47/2019, de 8 de abril, en un supuesto similar, referido a un proceso laboral, pero donde resultan de aplicación subsidiaria las normas de la Ley de enjuiciamiento civil., en especial sus arts. 155 y 273.4, segundo párrafo, de los que se deriva la obligatoriedad de que el primer emplazamiento se realice de manera personal y con entrega en papel de la documentación. El resultado es que ambas resoluciones del juzgado sumieron a las recurrentes en indefensión prohibida por el art. 24.1 CE, pero además conculcaron el canon exigible de razonabilidad, ante tal errónea selección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amparo 1586-2019, la fiscal ante el Tribunal Constitucional presentó escrito de alegaciones el 7 de enero de 2020, con el mismo contenido que en el recurso de amparo 1584-2019.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26 de septiembre de 2019, la procuradora de los tribunales doña Blanca María Grande Pesquero, en nombre y representación de Pera Assets Designated Activity Company (a quien ha cedido el crédito reclamado en las presentes actuaciones el Banco de Sabadell), formuló su oposición al recurso de amparo 1584-2019. Considera que Euroinversiones Inmobiliaria Costa Sur, S.L., presentó su escrito de oposición a la ejecución fuera del plazo legalmente establecido en el art. 556.1 LEC y ello con remisión al acuerdo no jurisdiccional del Pleno de la Sala Cuarta del Tribunal Supremo de 6 de julio de 2016, según el cual “cuando hay constancia de la correcta remisión del acto de comunicación y transcurran tres días hábiles sin que el destinatario acceda a su contenido, se entenderá que la comunicación ha sido efectuada con plenos efectos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registrado el 3 de diciembre de 2019, la procuradora de los tribunales doña Blanca María Grande Pesquero, en nombre y representación de Pera Assets Designated Activity Company, formuló su oposición al recurso de amparo 1586-2019. Considera que Penrei Inversiones, S.L., presentó su escrito de oposición a la ejecución fuera del plazo legalmente establecido en el art. 556.1 LEC y ello con remisión Acuerdo no jurisdiccional del Pleno de la Sala Cuarta del Tribunal Supremo de 6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Respecto de la solicitud de suspensión formulada por las recurrentes en amparo mediante otrosí de su escritos de demanda, por autos 88/2019, de 15 de julio, y 126/2019, de 28 de octubre, de la Sala Primera de este tribunal, se acordó denegar la suspensión cautelar solicitada y ordenar la anotación preventiva de las demandas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Sala Primera de este tribunal, por auto 24/2020, de 24 de febrero, acordó la acumulación del recurso de amparo 1586-2019 al recurso de amparo 1584-2019, para que siguieran una misma tramitación hasta su resolución, también única, desde el común estado procesal en que se hallan.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25 de junio de 2020,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los presentes recursos de amparo acumulados es determinar si las resoluciones impugnadas han vulnerado el derecho a la tutela judicial efectiva (art. 24.1 CE) de las entidades recurrentes, por haber optado el juzgado por la notificación electrónica a través de la dirección electrónica habilitada y no a través de la notificación personal en el domicilio de la sociedad de conformidad con el art. 155.1 LEC, y por la errónea aplicación de las normas de procedimiento administrativo, que habría determinado la inadmisión a trámite de los escritos de oposición a la ejecución al considerarlos extemporáneos.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recientemente la STC 40/2020, de 25 de febrero, en la que ha tenido la oportunidad de resolver el recurso de amparo cabecera de esta serie, promovido contra dos autos de coincidente contenido con los que ahora se impugnan, y donde dio respuesta a los mismos argumentos que defienden aquí las partes, con fallo estimatorio de la demanda. Descartada aquí la concurrencia de algún elemento distintivo que obligue a una fundamentación o resultado diverso de lo declarado entonces, procede aplicar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de dicha STC 40/2020 se advierte que resulta de aplicación al caso la doctrina de este Tribunal plasmada en sus SSTC 6/2019, de 8 de abril, FJ 4 a), y 47/2019, de 8 de abril, FJ 4 a),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la STC 40/2020, FJ 4, como ha de hacerse también ahora,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que remitía a un enlace de internet para poder conocer el contenido de la notificación. Además, computó el plazo para presentar el escrito de oposición invocando normas del procedimiento administrativo común, que son ajenas al ámbito jurisdiccional en el que nos encontramos, en alegal conjunción con el plazo del art. 556 LEC. Todo lo cual determina la estimación del amparo por lesión del art. 24.1 CE, en sus vertientes de acceso al proceso, a no padecer indefensión, y a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(arts. 155.1 y 273.4 LEC), de manera respetuosa con el derecho fundamental de las demandantes.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los recursos de amparo presentados por Euroinversiones Inmobiliarias Costa Sur, S.L., y Penrei Inversiones,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19 de septiembre de 2018 y 22 de enero de 2019, dictados por el Juzgado de Primera Instancia e Instrucción núm. 6 de Lorca en el proceso de ejecución hipotecaria núm. 66-2018,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las demandadas, debiendo llevarse a cabo de nuevo este último por el juzgado ejecutor, de forma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