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6116-2019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6116-2019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Acuerdo Gov/90/2019, de 25 de junio, por el que se aprueba el plan estratégico de acción exterior y de relaciones con la Unión Europea 2019-2022 y se acuerda el envío al Parlamento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Constitucional el día 28 de octubre de 2019 el abogado del Estado, en la representación que ostenta, promueve conflicto positivo de competencia contra el acuerdo Gov/90/2019, de 25 de junio, del Gobierno de la Generalitat de Cataluña, por el que se aprueba el plan estratégico de acción exterior y de relaciones con la Unión Europea 2019-2022 y se acuerda el envío al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en relación con el art. 64.2 de la Ley Orgánica del Tribunal Constitucional (LOTC), a fin de que se produzca la suspensión de la aplicación del acuerdo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octubre de 2019, el Pleno del Tribunal Constitucional, a propuesta de la Sección Primera, acordó admitir a trámite el conflicto positivo de competencia y dar traslado de la demanda y documentos presentados al Gobierno de la Generalitat de Cataluña, por conducto de su presidente, al objeto de que, en el plazo de veinte días aportase cuantos documentos y alegaciones considerase convenientes. Asimismo, se tuvo por invocado por el Gobierno el art. 161.2 CE, lo que, a su tenor y conforme dispone el art. 64.2 LOTC, produce la suspensión de la vigencia y aplicación del acuerdo impugnado desde el día 28 de octubre de 2019, fecha de interposición del conflicto, lo que se comunicó al Presidente del Gobierno de la Generalitat de Cataluña. Igualmente, se acordó comunicar la interposición del presente conflicto a la Sala de lo Contencioso-Administrativo del Tribunal Superior de Justicia de Cataluña por si ante la misma estuviere impugnado o se impugnare el citado acuerdo, en cuyo caso se suspendería el curso del proceso hasta la decisión del conflicto, según dispone el art. 61.2 LOTC, así como publicar la incoación del conflicto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2 de diciembre de 2019, la abogada de la Generalitat de Cataluña, en nombre y representación del Gobierno de la Generalitat, presenta sus alegaciones frente a la demanda que plantea el conflicto positivo de competencia solicitando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solicita el levantamiento de la suspensión de vigencia del acuerdo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Dejando a un lado, en este momento procesal, las alegaciones relativas a la oposición a la demanda que plantea el conflicto de competencia, la abogada de la Generalitat de Cataluña, a partir de la falta de precisión que imputa a la demanda, señala que la impugnación y, en consecuencia, la suspensión deberían quedar limitadas a los puntos, incisos o menciones cuya injerencia en las competencias estatales trata de argumentarse en el escrito de interposición del conflicto. En todo caso recuerda que la petición de levantamiento anticipado de la suspensión no afecta solo a los objetivos estratégicos y operativos, que no han merecido reproche alguno en el escrito de interposición del conflicto, sino que abarcaría todos los objetivos estratégicos y operativos del plan aprobado por el acuerdo impugnado. A tal fin, recuerda la consolidada doctrina constitucional tanto sobre la posibilidad de levantamiento anticipado de la suspensión, como sobre los criterios a considerar para levantar o mantener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a continuación que, en la medida en que el contenido del plan estratégico ahora suspendido afecta a una decisión organizativa, como es la de ordenar sectorialmente, geográficamente e institucionalmente cuáles son las prioridades y objetivos de la acción exterior de la Generalitat que deriva de sus competencias, dicho plan se configura como instrumento necesario para el ejercicio coordinado y coherente del conjunto de competencias asumidas por la Generalitat. La posibilidad de que la suspensión del plan sea ratificada debe ser contemplada como verdaderamente excepcional, únicamente procedente si la parte actora llegase a demostrar que la previsión de dichos objetivos estratégicos u operativos produciría perjuicios muy graves e irreparables al interés general o a terceros afectados. En caso de no hacerlo, debe acordarse el levantamiento de la suspensión por coherencia con el principio de presunción de legitimidad de las normas y de la actuación constitucional de los poderes públicos. Además, la impugnación de un instrumento de planificación, por su propio carácter, debería llevar a la conclusión de que en estos casos la suspensión debe ser acordada de forma más restrictiva, puesto que para que estos objetivos se cumplan y de ellos pudiera derivarse un perjuicio deberían adoptarse actos concretos de desarrollo.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de Cataluña considera que la demanda pretende que el Tribunal Constitucional interprete el contenido del plan estratégico no en su literalidad, ni por la perturbación o lesión efectiva de las competencias del Estado, sino con objeto de prevenir actuaciones derivadas de la acción exterior de la Generalitat que podrían infringir la legislación estatal por la simple circunstancia de que la definición de ese objetivo no cita de manera expresa la sujeción a las directrices, fines y objetivos de la política exterior fijados por el Gobierno. Reitera las consideraciones de la contestación a la demanda en cuanto a la inconsistencia de la impugnación así fundamentada, lo que, a su juicio, bastaría para levantar de modo inmediato la suspensión. Seguidamente, se mencionan específicamente aquellos puntos del plan que han sido objeto de impugnación, basada en la alegación de una vulneración competencial diferenciada, entendiendo, con remisión a lo ya expuesto en este mismo escrito de contestación a la demanda, que no hay infracción alguna de las competencias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de Cataluña concluye señalando que mantener la suspensión del plan supondría privar al Gobierno de la Generalitat y al departamento de acción exterior, relaciones institucionales y transparencia de la función de coordinación de la acción exterior de Cataluña que legalmente le corresponde. Tal suspensión no puede basarse en la mera posibilidad de que pudiera producirse una perturbación o menoscabo de las competencias del Estado en materia de relaciones internacionales. En el caso de que llegara a producirse efectivamente una concreta injerencia o menoscabo en el ejercicio por el Estado de la dirección y ejecución de la política exterior, éste dispone de sólidos instrumentos jurídicos para evitarla.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diciembre de 2019, el Pleno del Tribunal acordó incorporar a los autos el escrito de alegaciones que formula la abogada de la Generalitat de Cataluña y, en cuanto a la solicitud que formula en el primer otrosí sobre el levantamiento de la suspensión del acuerdo impugnado, oír al abogado del Estado, para que, en el plazo de cinco días, exponga lo que estime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10 de diciembre de 2019, la representación letrada del Gobierno de la Generalitat de Cataluña planteó la recusación del magistrado de este Tribunal don Andrés Ollero Tassara respecto a este y a otros procesos constitucionales pendientes de resolución. Formada pieza separada de recusación fue resuelta por ATC 17/2020, de 11 de febrero, que desestimó la recusación formulada en todos los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registrado en este Tribunal el 12 de diciembre de 2019, formuló sus alegaciones interesando el mantenimiento de la suspensión del acuerdo impugnado, por los motivos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Menciona, en primer lugar, los criterios que derivan de la doctrina constitucional respecto a la resolución de incidentes de suspensión y alude al objeto del conflicto planteado, estimando que es la suspensión de todo el plan en su conjunto la que debe mantenerse porque es su configuración, en los términos expuestos en la demanda, la que produce un perjuicio grave a la política exterior del Estado. Para el abogado del Estado, la decisión sobre el mantenimiento de la suspensión no puede limitarse al mero análisis literal del plan, sino que debe encuadrarse en el contexto de las actuaciones que ha venido desarrollando, en su ejecución, el gobierno de la Generalitat de Cataluña. A esos efectos, se remite a la documentación aportada junto con la demanda. Dicha documentación se refiere a informaciones relativas a declaraciones de responsables políticos de la Generalitat y al análisis de las páginas web relacionadas con la acción exterior de la Generalitat, de la actuación de las delegaciones de la Generalitat en el exterior y de determinados mensajes difundidos en las páginas web y en las redes sociales de la Generalitat. En toda esta documentación se pondría de manifiesto la apelación a la comunidad internacional en relación con el proceso soberanista catalán y la búsqueda de la confrontación con el Gobierno de España en el ámbito internacional. De tales actuaciones se deduce que la actividad de la Generalitat de Cataluña como consecuencia de la ejecución del plan pretende dotar a la comunidad autónoma del carácter de sujeto de derecho internacional, y está produciendo un continuo menoscabo a las competencias estatales y un perjuicio muy grave al interés general, identificado con la política exterior de España, al servicio del mensaje secesionista, esto es, a la apariencia de Cataluña como un estado independiente y a la descalificación del sistema democrático español, especialmente su sistema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que el mantenimiento de la suspensión no causa perjuicio alguno, por cuanto no impide que la comunidad autónoma siga realizando las actividades a las que le habilita el estatuto de autonomía y la Ley 16/2014, de 4 de diciembre, de acción exterior y relaciones con la Unión Europea, en el ámbito legítimo de las actuaciones en el exterior que sean debida proyección de sus competencias, conforme a la doctrina del Tribunal. Por el contrario, este mantenimiento es necesario para preservar el principio de unidad de acción en el exterior, que se ve comprometido por el plan, en cuanto es un intento de presentar ante terceros un plan de política exterior propio de un estado soberano, lo que produce confusión y perjuicio cierto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daña al interés general el objetivo de “presencia” del plan (eje 1), cuando se propone reanudar e impulsar la estrategia de despliegue de las delegaciones del Gobierno de Cataluña, con los graves perjuicios expuestos en la documentación que acompaña a la demanda. Se daña también el interés general cuando el envío de información sobre la realidad catalana en espacios de decisión y opinión internacional (objetivo estratégico 1.4.), se concreta en la emisión regular y sistemática de textos que, reproduciendo opiniones políticas y tesis particulares, tratan de denigrar la imagen de España y su reputación.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Dañan, por otra parte, al interés general las acciones que comprende el objetivo de “excelencia” (eje 2) cuando, por ejemplo, se proponen internacionalizar el sistema portuario catalán o los aeropuertos de Cataluña, o dar seguimiento a la iniciativa china de One Belt One Road, en completo desconocimiento del reparto competencial en el interior de la Unión Europea y de los posicionamientos políticos de las instituciones europeas y sus estados miembros sobre el particular. También, cuando abordan la cuestión del despliegue de infraestructuras digitales o del 5G en el territorio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Pretender, como se propone el eje 3, defender directamente intereses o buscar la interlocución directa y continuada con las instituciones de la Unión Europea es también lesivo para el interés general, si tal diseño de política europea se plasma en la publicación de un “Plan Europa” que quiere “promover e impulsar mecanismos institucionales que posibiliten las ampliaciones internas de la Unión Europea”, o “impulsar la participación de los entes sub-estatales en los procesos de toma de decisiones y elaboración de políticas” para lograr el “reconocimiento de las realidades nacionales no estatales dentro del sistema institucional de la Unión Europea”. De la voluntad de generar apariencia de planificación de política exterior del conjunto del documento deja también escasa duda, según el abogado del Estado, el objetivo operativo 3.3.2 de “consolidar y ampliar la red de relaciones bilaterales existentes”, en detrimento de la competencia estatal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forma parte del eje 4 “Compromiso” el deseo de contribuir en el ámbito internacional a procesos de diálogo, negociación y postconflicto, o de dar a apoyo a poblaciones en procesos de descolonización y autodeterminación, intenciones que producirían con toda certeza interferencias y disfunciones en las decisiones y acciones de política exterior del Gobierno en los cinco continentes, ya que a tan ambiciosos objetivos el plan no les establece límite geográfico ninguno.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continuación el abogado del Estado al informe del secretario de Estado de asuntos exteriores que se acompañaba a la demanda, cuyo contenido reproduce parcialmente, y considera que es de aplicación a este caso la doctrina del ATC 122/2015, pues el plan está afectando de manera muy grave a la imagen y los intereses de España en el extranjero.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del abogado del Estado transcribe determinados párrafos del plan de los que infiere que se erige a la Generalitat como un verdadero sujeto de derecho internacional y desde luego como un activísimo actor internacional que desarrolla su propia política en todo el mundo, lo que tiene sus consiguientes efectos perjudiciales porque proyecta una imagen de Estado soberano, no solo en las competencias que son propias de la comunidad autónoma, sino en algunas en las que no existe competencia alguna. Se alude a las menciones a la participación en el debate europeo, al desarrollo de una estrategia mediterránea, al derecho de los pueblos a decidir su futuro, a la participación en redes, organizaciones y foros multilaterales, a la elaboración de estrategias y planes por áreas regionales (Africa subsahariana, Asia y América latina y el Caribe), a la intervención en el ámbito de los derechos humanos y en materia de conflictos internacionales, a la promoción de intercambios directos del Gobierno de Cataluña con otros gobiernos, a la consolidación y fortalecimiento de vínculos con el cuerpo diplomático y consular o a la puesta en marcha del Consejo de Diplomacia Pública de Cataluña. Sobre este último aspecto se afirma que contraviene la STC 228/2016, remitiéndose a la documentación aportada con la demanda, en relación con notas de prensa de la Generalitat. Con respecto a las menciones a la diplomacia pública de Cataluña, el derecho a la autodeterminación de los pueblos y las relaciones consulares, el abogado del Estado invoca la doctrina del fumus boni iuris, por la similitud con cuestiones ya declaradas inconstitucionales en la STC 228/2016, FFJJ 6, 9 y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sostiene el abogado del Estado que, respecto a las competencias sectoriales, el levantamiento de la suspensión afectaría a las actuaciones en relación con el corredor mediterráneo, la internacionalización de los puertos de Cataluña y la potenciación de la posición de Cataluña en el transporte marítimo mundial, así como el impulso en la ordenación del sistema portuario catalán, la internacionalización de los aeropuertos de Cataluña y al impulso y seguimiento de la implementación de la Red transeuropea de transporte, cuestiones todas ellas que afectan a la política exterior española. Como también lo hacen las previsiones en torno al despliegue de infraestructuras digitales, estableciendo como objetivo el fomento de la conexión internacional del territorio, en materia de energía o de interlocución internacional para las amenazas a la seguridad y para la gestión de emergencias.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concluye argumentando, por remisión a la demanda y a la documentación aportada con ella, que procede el mantenimiento de la suspensión no solo por lo que el plan dice, sino también por las actuaciones coetáneas y posteriores de la Generalitat de Cataluña, que acreditan que la ejecución del plan produciría efectos irreversibles sobre la política exterior de España.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del Acuerdo Gov/90/2019, de 25 de junio, del Gobierno de la Generalitat de Cataluña, por el que se aprueba el plan estratégico de acción exterior y de relaciones con la Unión Europea 2019-2022 y se acuerda el envío al Parlamento de Cataluña. La aplicación de este acuerdo fue suspendida como consecuencia de la invocación del art. 161.2 CE y 64.2 de la Ley Orgánica del Tribunal Constitucional (LOTC), al promoverse conflicto de competencia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tiene un fundamento competencial, por cuanto entiende el recurrente que el citado acuerdo vulnera la competencia exclusiva estatal en materia de relaciones internacionales, reconocida por el art. 149.1.3 CE, así como los principios de lealtad institucional, cooperación y coordinación predicables de la relación entre el Estado y las comunidades autónomas. Vulneraciones que son negadas por el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ha interesado el mantenimiento de la suspensión, argumentando los perjuicios de imposible o difícil reparación que su alzamiento ocasionaría a los intereses de la política exterior de España. Se trataría de daños fundamentalmente futuros y previsibles, si bien algunos de ellos ya se habrían producido por actos adoptados por la Generalitat de Cataluña, según los ejemplos que cita con apoyo en la documentación aportada por la demanda. Esos perjuicios para el interés general se concretarían en la creación de interferencias y distorsiones en la puesta en práctica de la política exterior del Estado español, en la confusión que se generaría en la comunidad internacional y en el perjuicio para la imagen exterior de España. Junto a ello, reclama el mantenimiento de la suspensión de aspectos concretos del plan, por cuanto harían referencia a cuestiones ya declaradas inconstitucionales en la STC 228/2016, de 22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como ha quedado recogido en los antecedentes, la representación de la Generalitat sostiene que no es posible atribuir al plan, configurado como instrumento necesario para el ejercicio coordinado y coherente del conjunto de competencias asumidas por la Generalitat, un perjuicio concreto y directo al interés general y a la política exterior del Estado. Ese perjuicio no puede fundamentarse en que el plan, cuando define y determina las finalidades de la acción exterior de la Generalitat, no se refiera expresamente a las competencias estatales de coordinación y a los principios rectores de la acción exterior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abordar el examen de las alegaciones formuladas por la abogacía del Estado a favor de mantener la suspensión de la vigencia y aplicación del acuerdo impugnado, así como de las de la representación procesal del Gobierno de la Generalitat de Cataluña en pro del levantamiento de la misma, procede hacer una sintética referencia al contenido del plan estratégico de acción exterior y de relaciones con la Unión Europea 2019-2022 y al contexto normativo en el que se inserta.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15 de la Ley catalana 16/2014, de 4 de diciembre, de acción exterior y de relaciones con la Unión Europea, prevé la aprobación por parte del Gobierno de la Generalitat, con una periodicidad cuatrienal, del plan estratégico de acción exterior y de relaciones con la Unión Europea. Este plan debe ordenar sectorial, geográfica e institucionalmente las prioridades y los objetivos a medio plazo de la acción exterior de Cataluña. El plan estratégico debe ser debatido por el Parlamento, al que corresponde también realizar su seguimiento. Conforme al art. 15.2, “el departamento competente en materia de acción exterior elabora el plan estratégico de acción exterior y de relaciones con la Unión Europea, con la participación de los demás departamentos, integrando sus propuestas, efectuadas en el marco de la comisión interdepartamental de acción exterior y de relaciones con la Unión Europea. Debe garantizarse asimismo la información, consulta y participación de los demás actores de la acción exterior de Cataluña, en especial de los entes locales de Cataluña y la sociedad civil competente en esta materia, de forma que el plan sea el resultado de un proceso amplio de estudio, información, consulta, participación y evaluación de la experiencia precedente”. Según el art. 15.3, este plan es aprobado por el gobierno autonómico y, tras su aprobación, presentado al Parlamento, para que tenga conocimiento del mismo y pueda debatirlo y realizar su seguimiento. También dispone este precepto que el Gobierno de la Generalitat debe adoptar las medidas necesarias para difundir y dar a conocer el contenido del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acuerdo GOV/90/2019, de 25 de junio, fue publicado el día 28 de junio en el “Diario Oficial de la Generalitat de Cataluña”, excepto el anexo —que incluye el contenido material del plan—, el cual se encuentra alojado en la web del Departamento de Acción Exterior, Relaciones Institucionales y Transparencia (http://exteriors.gencat.cat) y en el portal de transparencia de la Generalitat de Cataluña (http://governobert.gencat.cat).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citado plan consta de ochenta y cuatro páginas, a lo largo de las cuales se presenta el proyecto abordado, se expresa la metodología empleada para su elaboración y se expone la estrategia de acción exterior de la Generalitat de Cataluña para los años 2019-2022. También se identifican y definen las prioridades y objetivos que deberán guiar la actuación con respecto a la Unión Europea y las relaciones exteriores del Gobierno de Cataluña en el transcurso de los próximos cuatro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plan 2019-2022 describe las acciones a llevar a cabo por la Generalitat de Cataluña para el cumplimiento de tales objetivos. Estas acciones se articulan alrededor de cuatro ejes principales denominadas “presencia”, “excelencia”, “influencia” y “compromiso”, ejes que se presentan, a su vez, desagregados en objetivos estratégicos, objetivos operativos y actuaciones, con sus correspondientes mecanismos de evaluación y seguimiento.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cuatro ejes sobre los que pivota este plan y sus respectivos objetivos estratégicos y operativos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eje 1 “Presencia” se desarrolla mediante cinco “objetivos estratégicos” que atienden a: i) consolidar la estructura de Gobierno en la acción exterior mediante la coordinación de una acción exterior integrada y el reforzamiento de la estructura del Gobierno de Cataluña en el exterior; ii) posicionar Cataluña como actor reconocido en el mundo, a través de tres vías: tejer y consolidar alianzas sólidas con gobiernos extranjeros, impulsar la contribución de Cataluña al multilateralismo y participar en redes de cooperación territorial para hacer frente a retos compartidos; iii) dar apoyo a la internacionalización de las instituciones y la sociedad civil catalana, mediante su implicación en los grandes debates internacionales y en la proyección internacional del país, así como mediante el apoyo a los polos de conocimiento internacional en Cataluña; iv) informar sobre la realidad catalana en espacios de decisión y opinión internacional mediante el establecimiento de mecanismos de comunicación permanentes y v) acompañar a la comunidad catalana en el exterior.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eje 2 “Excelencia”, se refiere a cuatro objetivos estratégicos: i) defender los intereses económicos y empresariales mediante el avance hacia la soberanía económica en un contexto global, la consolidación de la internacionalización de la empresa catalana, el fomento de la atracción de inversiones extranjeras, la garantía de la conectividad de las infraestructuras para consolidar Cataluña como referente logístico del Mediterráneo y del sur de Europa y la consolidación de Cataluña como destino turístico de calidad; ii) consolidar Cataluña como referente internacional en conocimiento e innovación, posicionando Cataluña como un hub digital de referencia mundial, impulsando y dando apoyo al creciente sector de la tecnología, información y comunicación y con el impulso de una agenda digital; iii) dar apoyo a la cultura y lengua catalanas como rasgos diferenciales de Cataluña en el mundo, internacionalizando la cultura y lengua catalanas y las creaciones culturales catalanas y iv) internacionalizar el deporte catalán, a través de fomentar la realización de acontecimientos deportivos en Cataluña y ser un referente deportivo internacional.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Sobre el eje 3 “Influencia”, se formulan tres objetivos estratégicos: i) la defensa directa de los intereses de Cataluña en Europa y la Unión Europea a través de profundizar las relaciones con países europeos, reafirmar Cataluña como interlocutor de referencia con la Unión Europea, posicionarse ante iniciativas políticas y legislativas de la Unión Europea, garantizar la aplicación del Derecho de la Unión Europea e incrementar la atracción de fondos europeos y la participación catalana en estos; ii) impulsar la visión mediterránea de Cataluña a través de mejorar la coherencia y transversalidad en la acción exterior mediterránea, posicionar Cataluña como referente mediterráneo y reforzar las relaciones con los países de la orilla sur y iii) extender la presencia catalana a los cinco continentes, estructurando el alcance de las relaciones bilaterales con el mundo y consolidando y ampliando la red de relaciones bilaterales existentes.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cuarto y último eje “Compromiso”, persigue tres objetivos estratégicos: i) alcanzar el 0,7 por 100 en ayuda oficial al desarrollo, ii) contribuir con perfil propio a la superación de los grandes retos globales mediante la planificación de la localización de la agenda 2030 y de la agenda urbana en Cataluña, la contribución a la sostenibilidad ambiental global desde las políticas catalanas, ser referentes globales en promoción de la democracia y respeto a los derechos humanos así como en paz, diálogo y prevención de conflictos y contribuir a la solución del reto de la inmigración y iii) el afianzamiento de Cataluña como país de acogida desde una perspectiva intercultural a través de fomentar la educación para la inclusión, hacer de Cataluña un país de acogida y refugio y promover el sentido de pertenencia y el empoderamiento de la población migrada a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ahora hacer referencia a la consolidada doctrina constitucional sobre la naturaleza de este incidente cautelar y los parámetros a los que debe ajustarse su resolución (por todos, ATC 97/2018, de 18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Una vez producida la suspensión de la eficacia de las disposiciones autonómicas impugnadas por invocación del artículo 161.2 CE, su mantenimiento o levantamiento constituye una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naturaleza propia, genuinamente cautelar, que caracteriza al incidente de suspensión delimita también el marco jurídico en el que debe desenvolverse en cuanto que la suspensión acordada cautelarmente tiene un carácter excepcional y la decisión sobre el mantenimiento o el levantamiento de la suspensión debe desvincularse plenamente de la cuestión de fondo, que deberá dirimirse mediante sentencia (por todos,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los criterios para sustanciar este tipo de incidentes, el ATC 157/2016, de 20 de septiembre, FJ 3, sintetizó nuestra doctrina señalando que “para decidir acerca del mantenimiento o levantamiento de la misma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 obstante, este Tribunal también ha admitido que el mantenimiento de la suspensión se pueda acordar excepcionalmente con arreglo a otros criterios o consideraciones, sin entrar a valorar los perjuicios de imposible o difícil reparación que ello generaría.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Uno de esos criterios excepcionales es el criterio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FJ 6; 41/2016, de 16 de febrero, FFJJ 2 y 3, y 171/2016, de 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de los supuestos excepcionales es el bloqueo de competencias estatales. Según se recuerda en el ATC 63/2015, de 17 de marzo, de acuerdo con la doctrina de este Tribunal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alguna ocasión este Tribunal ha declarado el mantenimiento de la suspensión de determinadas disposiciones porque se suscitaban cuestiones de gran relieve constitucional. Lo ha hecho, muy excepcionalmente, cuando el asunto que origina el incidente cautelar excede de las situaciones normales de controversia competencial. Tal fue el caso del ATC 156/2013, de 11 de julio, sobre la suspensión de la resolución 5/X, de 23 de enero, del Parlamento de Cataluña, por la que se aprueba la declaración de soberanía y del derecho a decidir del pueblo de Cataluña y en los AATC 182/2015 y 186/2015, de 3 de noviembre, referidos, respectivamente, a determinadas disposiciones adicionales de la Ley del Parlamento de Cataluña 3/2015, de 11 de marzo, de medidas fiscales, financieras y administrativas, que prevén la creación de estructuras para la eventual asunción de competencias estatales y al Decreto de la Generalitat de Cataluña 16/2015, de 24 de febrero, por el que se crea el Comisionado para la Transición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examen de este incidente debe abordarse partiendo de las razones esgrimidas por el abogado del Estado en favor de mantener la suspensión del acuerdo impugnado, a partir del criterio de ponderación que, según lo expuesto en el fundamento anterior, es el de aplicación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criterio exige valorar los intereses que se encuentran concernidos, tanto el general y público como, en su caso, el particular o privado de las personas afectadas, así como los perjuicios de imposible o difícil reparación que puedan derivarse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ponderación de intereses que este Tribunal debe realizar para decidir acerca del levantamiento o de la ratificación de la suspensión del acuerdo, en su día decretada por imperativo del artículo 161.2 CE, habremos de examinar si los perjuicios alegados por el abogado del Estado, sobre el que pesa la carga de acreditar su existencia y su imposible o difícil reparación, tienen la gravedad y consistencia necesarias como para justificar el mantenimiento de la suspensión, prevaleciendo sobre la presunción de legitimidad de la regulación autonómica y los intereses que se vinculan a su aplicación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quedo expuesto, el abogado del Estado ha sostenido que la aplicación del plan impugnado va a generar perjuicios de imposible o difícil reparación en la política exterior española, en un doble sentido, por cuanto crea la apariencia de que la comunidad autónoma es un sujeto de derecho internacional, generando confusión al respecto y, por otro, menoscaba la posición y la imagen internacional de España, en cuanto que la ejecución del mencionado plan, dado su contenido, carácter omnicomprensivo y los objetivos que persigue va en detrimento del interés general que se expresa en la acción exterior española. Perjuicios que se justifican por referencia a la documentación aportada en su momento por la demanda y a la que se ha hecho referencia en los antecedentes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se ha expuesto, el abogado del Estado considera, en síntesis, que ha de mantenerse la suspensión porque la vigencia del plan impugnado podría ocasionar unos perjuicios a la política exterior española, que en el caso de que, finalmente fuera declarado inconstitucional, serían de imposible reparación. Esos perjuicios consisten, en primer lugar, en que el plan “menoscaba la posición y la imagen internacional de España, en cuanto que la ejecución del mencionado plan, dado su contenido, carácter omnicomprensivo y los objetivos que persigue va en detrimento del interés general que se expresa en la acción exterior española”. Sin perjuicio del tratamiento que tal argumento pueda merecer al resolver este conflicto en la correspondiente sentencia que ponga fin a este proceso y no en el incidente que nos ocupa, no puede ser tomado ahora en consideración a efectos de la suspensión del plan recurrido, ya que se fundamenta en razones de fondo que deben dejarse imprejuzgadas en este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deben tenerse en cuenta las argumentaciones del abogado del Estado cuando alega la relevancia constitucional de la cuestión planteada como fundamento para acordar la suspensión del plan impugnado, pues, como ha quedado constatado, el plan objeto del presente proceso se aprueba con el declarado propósito de identificar y definir las prioridades y objetivos que deben guiar las relaciones autonómicas en el plano internacional y la actuación en él de la comunidad autónoma en los próximos cuatro años. El objeto del plan muestra así la especial relevancia de la cuestión que aquí se examina, trascendental en el momento de valorar la procedencia de la suspensión según la doctrina constitucional que se ha reseñado, pues resulta indudable que los mecanismos de que pueden hacer uso las comunidades autónomas para garantizar la consecución de los fines de sus políticas, cuando tal garantía pase por la proyección exterior de sus competencias materiales, tienen una gran trascendencia constitucional en cuanto afectan directamente a una de las funciones capitales del Estado como es la de la política exterior.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abogado del Estado considera que la disposición impugnada lleva consigo perjuicios irreparables derivados del hecho de que crea la apariencia de que la comunidad autónoma es un sujeto de derecho internacional.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Tribunal, ambas consideraciones son esenciales a efectos de decidir la procedencia de la suspensión solicitada, puesto que el plan recurrido puede crear la apariencia de que Cataluña es un sujeto de derecho internacional, lo que determinaría que, a su amparo, se establecieran aparentes relaciones internacionales difícilmente reversibles si finalmente se declarase que el plan impugnado es inconstitucional, pues se habría dado lugar a una situación que podría suponer daños irreparables en la política exterior de España y sus relaciones internacionales. La confianza y el valor de los precedentes son pilares básicos sobre los que se construye la relación entre los sujetos de derecho internacional, en gran parte basadas en el statu quo, por lo que difícilmente serían revocables las situaciones creadas al amparo de un plan que se habría presentado y ejecutado en el plano internacional, apoyado en una presunción de legitimidad, susceptible, por tanto, de generar confusión a terceros estados y organizaciones internacionales o intergubernamentales acerca del verdadero contenido y alcance de esas actividades exteriores de la Generalitat y su relación con la política exterior española. Junto a ello, ha de tenerse en cuenta que, si tal situación se produjera, podrían originarse perjuicios a la política exterior del Estado, y por tanto, al interés general, al crear desconfianza sobre la capacidad de España para dirigir y coordinar su acción exterior y las relaciones internacionales. Es indiscutible que, en caso de estimarse el conflicto de competencias, los daños que se hubieran producido como consecuencia de la merma de la confianza ocasionada en las relaciones internacionales por actuaciones realizadas al margen de la política exterior del Estado español, serían de difícil reparación. Se trata, pues, de un perjuicio irreparable al interés general, relacionado directamente con la imagen exterior que se proyecta del Estado, que justifica el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estas razones, la relevancia de la cuestión planteada ha de ser suficiente en este momento procesal para mantener la suspensión, sin perjuicio de la valoración que el plan merezca en su posterior análisis de fondo, pues, legítimo o no desde la perspectiva competencial, podría deparar, de desplegarse inmediatamente, unos efectos que serían de imposible o difícil reparación, caso de acogerse finalmente la pretensión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 a la anterior conclusión el carácter organizativo que la representación procesal del Gobierno de la Generalitat de Cataluña atribuye al plan, pues es justamente la puesta en marcha de sus previsiones lo que podría deparar, en el ámbito internacional, los perjuicios irreparables ya aludidos que justifican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conclusión acerca de la suspensión de la vigencia del plan tampoco resulta desconocida por nuestra doctrina, pues ya en decisiones anteriores hemos partido de que el perjuicio al interés general, entendido como el de la política exterior de España, se podía producir porque “la puesta en práctica de una política de acción exterior propia de la Generalitat de Cataluña afecta gravemente a las relaciones internacionales del Estado español, al generar interferencias en la política exterior del Estado que pueden perturbar su contenido e incidir negativamente incluso en ámbitos particularmente sensibles, como la política económica o la de seguridad; consecuencias gravemente dañosas para el interés general que serían difícilmente reversibles si posteriormente se declarase la inconstitucionalidad de los preceptos impugnados de la Ley 16/2014 que dieron lugar a tales perjuicios. Además, también la posición de España se vería inevitablemente dañada en sus relaciones con otros Estados, con la Unión Europea y con otros sujetos de Derecho internacional si la comunidad autónoma de Cataluña actuase de facto en el exterior como un sujeto distinto del Estado español … podría generar confusión en terceros Estados y organizaciones internacionales sobre el alcance de esa acción exterior de Cataluña en relación con la representación exterior que corresponde al Estado (ius legationis). Suscita el riesgo de que, en caso de estimarse el recurso de inconstitucionalidad, los daños que se hubieran producido como consecuencia de la merma de la confianza ocasionada en las relaciones internacionales por la actuación exterior de la Generalitat de Cataluña al margen de la política exterior del Estado español, serían difíciles de reparar. Como este Tribunal ha tenido ocasión de señalar, ‘las relaciones internacionales objeto de la reserva contenida en el art. 149.1.3 CE son relaciones entre sujetos internacionales y regidas por el Derecho internacional’, lo que ‘excluye, necesariamente, que los entes territoriales dotados de autonomía política, por no ser sujetos internacionales, puedan participar en las ‘relaciones internacionales’ (STC 165/1994, de 26 de mayo, FJ 5)” (ATC 122/2015, de 7 de julio, FJ 4, reiterado en ATC 130/2016, de 21 de junio,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el mantenimiento de la suspensión “no perjudica el legítimo ejercicio de la acción exterior de la Generalitat de Cataluña, pues nada le impide llevar a cabo actividades con proyección exterior que se deriven directamente de sus competencias para promover sus intereses propios en el ámbito internacional (art. 193 Estatuto de Autonomía de Cataluña), respetando siempre la competencia exclusiva del Estado en materia de relaciones internacionales (art. 149.1.3 CE)” (ATC 122/2015,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Acuerdo Gov/90/2019, de 25 de junio, por el que se aprueba el plan estratégico de acción exterior y de relaciones con la Unión Europea 2019-2022 y se acuerda el envío al Parlamento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