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2037-2018, promovido por doña María José Majano Caño y doña Virginia Sanguino Ramírez, representadas por la procuradora de los tribunales doña María Angustias Garnica Montoro y asistidas por la propia señora Majano Caño, en su condición de abogada, frente al auto de la Sección Primera de la Audiencia Provincial de Toledo de 17 de enero de 2018, desestimatoria del recurso de revisión interpuesto contra el decreto del letrado de la administración de justicia de 24 de octubre de 2017, en la pieza de tasación de costas núm. 10-2017, así como contra la providencia de 28 de febrero de 2018, que inadmitió el incidente de nulidad de actuaciones promovido contra dicho auto.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16 de abril de 2018, la procuradora de los tribunales doña María Angustias Garnica Montoro, en nombre y representación de doña María José Majano Caño y de doña Virginia Sanguino Ramírez, interpuso recurso de amparo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Audiencia Provincial de Toledo dictó sentencia con fecha 14 de octubre de 2016 (aclarada por auto de 3 de noviembre de 2016), desestimando el recurso de apelación interpuesto contra la sentencia del Juzgado de Primera Instancia e Instrucción núm. 5 de Toledo de 23 de diciembre de 2015 recaída en el juicio de modificación de medidas núm. 797-2012, figurando como parte apelada doña Virginia Sanguino Ramírez. La sentencia acordó imponer las costas procesales causadas en el recurso a la parte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de doña Virginia Sanguino Ramírez presentó escrito fechado el 24 de noviembre de 2016 interesando de la Sección Primera de la Audiencia Provincial de Toledo que se practicara la tasación de costas, a cuyo efecto acompañaba la minuta de la letrada doña María José Majano Caño, por importe de 1 288,72 €, y la cuenta de derechos y adelantos de la procuradora doña María José Lozano Martín-Mora, por importe de 131,53 €. A la vista de dicho escrito, el letrado de la administración de justicia aprobó la tasación de costas, incluyendo la minuta de honorarios de la letrada y la cuenta de derechos de la procuradora, con un montante total de 1 420,25 €. De dicha tasación se dio traslado a las partes con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parte condenada al pago presentó escrito el 17 de febrero de 2017 impugnando la tasación de costas. En concreto, impugnaba la minuta de honorarios de la letrada por dos razones: En primer lugar, por resultar excesiva, al entender que no se ajustaba al criterio cincuenta y uno, referido al recurso de apelación, en relación con los criterios sesenta y ocho y setenta y dos, relativos al procedimiento de primera instancia, que tenía por objeto la modificación de medidas, todos ellos establecidos en los criterios orientadores de honorarios del año 2006 del Consejo General de la Abogacía de Castilla-La Mancha. A su juicio, los honorarios deberían ascender a 363 €, IVA (impuesto sobre el valor añadido) incluido. En segundo lugar, y con carácter subsidiario, consideraba existente un error aritmético en la minuta en el cálculo del importe del 21 por 100 de IVA y en la suma del importe de los honorarios y el importe erróneo del 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21 de febrero de 2017 se acordó dar traslado de dicha impugnación a la letrada doña María José Majano Caño para ser oída sobre la reducción que se le reclamaba. La referida letrada presentó escrito de alegaciones fechado el 2 de marzo de 2017, en el que negó que la minuta fuera excesiva, señalando el hito que supuso la Ley 25/2009, que impide a los colegios profesionales establecer ningún tipo de honorarios orientadores, pudiendo servir como una simple referencia y como garantía para el justiciable frente a situaciones de posible abuso. Pero esas normas no pueden aplicarse automáticamente, sino que hay que tener en cuenta las circunstancias del caso y no despreciar el trabajo realizado por el profesional. Señala que, a pesar de someterse a los criterios expuestos en una arcaica baremación realizada en 2006, la estricta aplicación de los baremos resulta injusta, impidiendo percibir por la segunda instancia ni una mínima parte del trabajo realizado. De hecho, el propio baremo contempla que la cuantía de la minuta debe modularse en torno a la cuantía del recurso de apelación, que podía calcularse en función de las pensiones que el apelante pretendía reducir. Con la interpretación realizada de los criterios orientadores no se produce ningún abuso en la cuantía fijada en la minuta en función del trabajo realizado, cuyo valor no puede cifrarse en un módulo ridículo, que haría que el letrado estuviera realizando prácticamente gratis los trámites de la segunda instancia. Por ello es preciso atender a los legítimos derechos que atienden al profesional, en función del trabajo realizado, como se ha hecho en este caso, en el que se ha fijado una cantidad muy prudencial, entendiendo que debe primar respecto al trabajo del abogado sobre la aplicación automática de criterios orientadores. Finalmente, rechaza cualquier error de cálculo, que el apelante sí comete al tomar una base imponible que no corresponde para aplicar el 21 por 100 de 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diligencia de ordenación de 7 de marzo de 2017 se acordó remitir testimonio de los autos al Ilustre Colegio de Abogados de Toledo para que emitiera el informe previsto en el art. 246.1 Ley de enjuiciamiento civil (LEC). La junta de gobierno de la citada corporación emitió su dictamen el 28 de septiembre de 2017, señalando que la parte apelante acierta al afirmar que no se puede minutar ninguna cantidad por alimentos, de acuerdo con el criterio 72 a), por lo que la minuta correcta sería únicamente por importe de 300 € más IVA. Pero también da la razón a la letrada minutante cuando se queja de que la aplicación estricta de los baremos resulta claramente injusta y perjudicial, pues la cantidad que se obtiene es sin duda descompensada para el profesional que se opone al recurso de apelación. Por todo ello, y ponderando todas las circunstancias concurrentes, considera adecuado reducir los honorarios a 720 € más 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decreto de 24 de octubre de 2017, el letrado de la administración de justicia estimó parcialmente la impugnación de la tasación de costas, y resolvió fijar los honorarios de la letrada en 871,20 € (720 € más IVA), de acuerdo con lo indicado por el colegio de abogados en su informe. Asimismo, en aplicación del art. 246 LEC, acordó imponer las costas a la letrada doña María José Majano Caño.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representación de la parte apelada interpuso recurso de revisión contra el anterior decreto, alegando que el dictamen del Ilustre Colegio de Abogados de Toledo no manifestó que no se hubiesen aplicado ponderadamente los criterios orientadores por la letrada, y atendiendo a las circunstancias del caso, por lo que no procedería la imposición de las costas a la letrada a pesar del tenor del precepto de la Ley de enjuiciamiento civil que se aplica. A su juicio resulta injusto e ilógico que no se aplique el mismo criterio respecto del abogado impugnante cuando la impugnación es desestimada parcialmente. Y, en este caso, dada la diferencia existente en cuanto al criterio sostenido por el colegio de abogados, parecería más lógico condenar en costas a la impugnante. En definitiva, la imposición automática de las costas a la letrada minutante no se justifica, pues no se ha acreditado que haya abusado del derecho al minutar. El criterio de la impugnante es una ofensa para la minutante y desacredita el trabajo profesional realizado por ésta. A ello se añade lo discutible que resulta el propio precepto de la Ley de enjuiciamiento civil que determina la imposición de las costas, que se aparta del criterio general del vencimiento de los arts. 394 y siguientes de la Ley de enjuiciamiento civil, siendo así que, además, se imponen tanto en el caso de estimación total como parcial de la impugnación. Aparte de que tampoco sea coherente la imposición de costas a la letrada, que no es parte en el procedimiento de tasación de costas, ni obtiene beneficio alguno del mismo; lo único que le queda para evitarla es aceptar la reducción de honorarios solicitada de contrario, ex art. 246.1 LEC. Por tanto, teniendo en cuenta la especialidad y complicada aplicación del precepto, hay que aceptar la interpretación que del mismo ha ofrecido el Tribunal Supremo, de que no puede aislarse la norma del art. 246.3 LEC del principio general del art. 394.1 LEC (ATS de 19 de abril de 2017), por lo que, dando el colegio de abogados la razón a la letrada en su pretensión principal, reduciendo de manera insignificante la minuta, en comparación con lo pretendido de contrario, no parece de recibo que se le penalice con la imposición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recurso de revisión fue desestimado por auto de la Sección Primera de la Audiencia Provincial de Toledo de 17 de enero de 2018. La sala parte, con cita de doctrina del Tribunal Supremo, de considerar que toda alegación destinada a justificar los ingresos que el letrado ha de percibir por su labor carecen de sentido, porque en todo caso podrá cobrar de la parte a la que defiende la cifra que estime justificada en función del trabajo realizado, pero sin que ello suponga que la parte contraria deba asumir el coste de los honorarios pactados con su cliente. Asimismo, recoge el criterio del Tribunal Supremo sobre la interpretación del art. 246.3 LEC, conforme a la cual no procede imponer las costas, a pesar de su tenor literal, cuando, según el dictamen del colegio de abogados, la cantidad minutada se ajusta a sus criterios orientadores, sin que aquella regla pueda aislarse del principio general del art. 394.1 LEC, sobre las dudas de hecho o de derecho que presente la cuestión, añadiendo, como colofón, la imposición de costas al letrado minutante que dispone el art. 246.3 LEC no derivada de su mala o buena fe. De acuerdo con el informe del colegio de abogados, advierte la sala que no podía minutarse nada más que sobre la base del criterio 51, como entendía la impugnante, y que si estima que el importe recogido por el decreto recurrido es correcto, no lo es por asumir la estricta aplicación de dicho criterio, sino por aceptar las alegaciones de la letrada minutante de que la cuantía resultante del mismo es escasa. Y tanto la citada corporación como la letrada pierden de vista que es el cliente de ésta quien ha de correr con sus honorarios, y no la parte contraria, de manera que “solo en la medida en que la minutación se realice con estricta sujeción a los criterios orientadores, resultará justificada la duda de hecho o de derecho que implique la no imposición de costas del incidente conforme a las previsiones del art. 246.3 LEC. Y ello, en este caso, es tanto más evidente si partimos de que a la hora de fijar sus honorarios la letrada sabía que solo podía minutar por la base del criterio 51, como lo demuestra el que no rebata que sea solo ese el que se ha de tener en cuenta y pretenda aplicar las previsiones del criterio 72, cuya aplicación no ha defendió (sic) ni ante el colegio ni en este recurso, con el solo fin de que se aumente la suma que haya de ser abonada, con lo que no podemos compartir que no haya habido mala fe en tanto en cuanto se ha actuado de forma similar a un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demandantes de amparo promovieron incidente de nulidad de actuaciones frente a la anterior resolución, poniendo de relieve, con carácter previo, el problema de la vinculación o no de los abogados a algún tipo de baremo, y de si las minutas deben ajustarse a los mismos, que no pueden ser vinculantes, o si debe minutarse en función del trabajo efectivamente realizado, sobre todo, a partir de la Ley 25/2009, de 22 de diciembre, que impide la vinculación de los profesionales a honorarios preestablecidos, por lo que los abogados no pueden estar vinculados a ningún tipo de honorario o arancel. Ello ha redundado en la prohibición a los colegios de abogados de proporcionar a sus propios colegiados orientación alguna sobre los honorarios. Lo único que permite la ley es elaborar ciertos criterios orientativos a efectos de tasación de costas y de jura de cuentas. Pero los colegios que lo han hecho han sido sancionados por disponer de baremos orientadores, de un repertorio de tarifas, y publicarlos y difundirlos entre los colegiados. Por tal razón, los colegios de abogados ya no exteriorizan baremo orientador alguno porque es contrario a la libre competencia. Ante ello, el letrado no puede disponer de ninguna herramienta que le permita elaborar su minuta conforme a algún criterio mínimamente objetivo, por lo que dependerá, en último término de lo que a los colegios (que utilizan extraoficialmente los baremos que publicaron años atrás) o al letrado de la administración de justicia (que no tiene por qué ajustarse al dictamen del colegio) les parezca razonable al valorar el trabajo profesional, lo que produce una absoluta inseguridad e incertidumbre acerca de los criterios que debe seguir el abogado en la tasación de costas. A pesar de ello, el art. 246.3 LEC sigue imponiendo las costas al letrado cuyos honorarios resulten excesivos en todo o en parte en relación con la propuesta del impugnante. Y dicho precepto, tanto en su interpretación literal como en la realizada por el Tribunal Supremo, vulnera varios principios y derechos constitucionales de los abogados, de manera que, para aplicarlo, es preciso plantear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aducen, en primer lugar, que el órgano judicial podía haber valorado la combinación del art. 246.3 LEC con el criterio del vencimiento del art. 394 LEC, aplicando la circunstancia indicada en su dictamen por el propio colegio de abogados (concurrencia de un mayor trabajo realizado y de la razonable inaplicación del baremo que realiza la letrada por el resultado injusto que ello produciría) y las dudas de hecho y de derecho que concurren en el presente supuesto, a fin de haber asumido una interpretación flexible y constitucional del precepto. En definitiva, el órgano judicial no ha tenido en cuenta la especialidad ni la controversia que ha suscitado la aplicación del referido precepto, y lo ha aplicado presumiendo la concurrencia de una supuesta mala fe acreditadamente inexistente en la letrada minutante. Hay que tener en cuenta que es precisamente en los casos en los que existen dudas sobre si ha existido o no mala fe del letrado a la hora de minutar, en los que el dictamen del colegio de abogados cobra especial valor. En este caso, el dictamen manifiesta que, de aplicarse el baremo resultaría una cuantía ridícula que no se ajusta al trabajo realizado. Y, a pesar de ello, el órgano judicial no solo le imputa mala fe, sino, además, haber actuado en fraude de ley, apreciación que no es ni coherente ni proporcionada con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defienden que el art. 246.3 LEC resulta inconstitucional, y se solicita el planteamiento de cuestión de inconstitucionalidad ante el Tribunal Constitucional,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art. 24.1 CE, con resultado de indefensión, por vulneración del principio de igualdad que debería existir entre los profesionales de la abogacía demandados en incidente de impugnación de costas y el resto de los demandados en cualquier otro incidente o proceso, ex art. 14 CE, pues a estos se les aplica el criterio del vencimiento objetivo del art. 394.1 LEC, criterio general del que se aparta el art. 246.3 LEC, que condena en costas tanto si la impugnación es estimada total como parcialmente. La distinción no puede fundarse en la condición de letrado del demandado, porque se genera otra desigualdad, en relación con el letrado impugnante, al que no se aplica el mismo criterio cuando la impugnación es desestimada parcialmente, desconociéndose qué especialidad justifica este distinto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del art. 24.1 CE, con resultado de indefensión para el letrado que ve impugnada su minuta, por vulneración del principio de seguridad jurídica y del principio de interdicción de la arbitrariedad de los poderes públicos, ambos recogidos en el art. 9.3 CE, ante la inexistencia de un criterio objetivo que se pueda aplicar por parte de los distintos operadores jurídicos para la minutación en el incidente de tasación, pudiendo obtener distintos resultados en función del órgano judicial a quien corresponda la aprobación de la tasación, sin que exista la necesidad de motivar la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Inobservancia del art. 24.1 CE, con resultado de indefensión, por vulneración del principio de seguridad jurídica y de la interdicción de la arbitrariedad de los poderes públicos, ex art. 9.3 CE, al condenar en costas a un profesional que no es parte en el proceso y tan solo defiende los intereses de quien es realmente parte en el mismo, disgregando en dos la parte en el proceso al dividirla ahora en el letrado y su cliente litigante, con perjuicio para ambos, ya que el letrado deberá repercutir a su propio cliente esas costas en las que ha sido condenado sin justificación, pues se han solicitado en su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providencia de 28 de febrero de 2018, la Sección Primera de la Audiencia Provincial de Toledo declaró “no ha lugar al incidente de nulidad del auto de 17 de enero del actual solicitado al no existir ninguna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como primer motivo, denuncia la vulneración del derecho a la tutela judicial efectiva, en la vertiente del derecho a los recursos (art. 24.1 CE), por haberse inadmitido el incidente de nulidad de actuaciones frente al auto de 17 de enero de 2018 sin ningún tipo de motivación. Indica que en el incidente aportó la argumentación precisa para el planteamiento de cuestión de inconstitucionalidad respecto del art. 246.3 LEC, instando su promoción, sin haber recibido contestación alguna por parte del órgano judicial. En relación con esta queja efectúa la demanda una amplia exposición de la doctrina constitucional en la materia, citando incluso pronunciamientos que han resuelto asuntos similares, en los que se había inadmitido inmotivadamente un incidente de nulidad de actuaciones, como es la STC 204/2014, conforme a la cual, considera que puede concluirse que el órgano judicial vulneró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la actora que el auto de 17 de enero de 2018 vulnera el art. 24.1 CE al haber aplicado el segundo párrafo del art. 246.3 LEC, que es inconstitucional en cuanto vulnera los siguientes principios y derechos fundamentales recogidos en la Constitución: i) el principio de igualdad previsto en el art. 14 CE, al establecer una excepción al principio del vencimiento objetivo recogida en el art. 394.1 LEC, imponiendo a los abogados la condena en costas no solo en el caso de estimación íntegra de la impugnación, sino también en el de estimación parcial, lo que es contrario a la igualdad que debería existir entre los profesionales demandados en incidentes de impugnación de costas y el resto de los demandados en cualquier otro incidente o proceso, y, en todo caso, infringe la igualdad que debería existir entre los letrados intervinientes en el proceso de impugnación de costas, siendo más perjudicial siempre para el letrado que ha visto impugnados sus honorarios. No hay razón que justifique el apartamiento del régimen general de condena en costas, agrupando en un solo supuesto lo que son dos hipótesis perfectamente diferenciadas, ni se entiende que no se aplique al abogado impugnante el mismo criterio que al abogado minutante, cuando la impugnación es desestimada parcialmente. ii) El principio de seguridad jurídica y de la interdicción de la arbitrariedad de los poderes públicos, ex art. 9.3 CE, al prever la condena en costas a un profesional que no es parte en el proceso y que tan solo defiende los intereses de quien es parte en el procedimiento judicial, disgregando en dos a la parte en el proceso al dividirla ahora en el letrado y su cliente litigante, perjudicando a ambos. Las costas se solicitan en nombre del cliente, que es la parte en el proceso, y éste no podrá ser resarcido en la totalidad de la factura abonada a su letrado, y no solo eso, sino que, además, tendrá que pagar la diferencia las costas que no pudo repercutir en el contrario así como las del proceso de tasación. iii) El principio de seguridad jurídica y el de interdicción de la arbitrariedad de los poderes públicos, recogidos en el art. 9.3 CE, al establecer la simple posibilidad de imponer condena en costas sin la existencia de un criterio objetivo que se pueda aplicar por parte de los distintos operadores jurídicos, para la minutación en incidente de tasación, pudiendo obtener distintos resultados en función del órgano judicial a quien corresponda la aprobación de la tasación. El letrado no dispone de una herramienta objetiva para elaborar la minuta para tasación de las costas, al ser los baremos de honorarios fijados por los colegios para tasación y jura de cuentas, de existir, meramente orientadores y carentes de carácter imperativo, lo que hace que, en la práctica, se utilicen baremos establecidos hace años, que no reflejan la realidad, ni permiten cuantificar procesos establecidos por la ley con posterioridad, ni la mayor complejidad de algunos procesos actuales. Ni siquiera el órgano judicial está obligado a atenerse al baremo, lo que, unido a la inexistencia de algún criterio objetivo para valorar las minutas, crea una situación de inseguridad y es origen de posibles arbitrariedades, al no existir la necesidad de motivar la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solicitan el planteamiento de cuestión interna de inconstitucionalidad respecto del art. 246.3 LEC, y la posterior estimación del recurso de amparo, con reconocimiento de la vulneración de sus derechos fundamentales y declaración de nulidad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25 de febrero de 2019, la Sección Segunda del Tribunal Constitucional dispuso la admisión a trámite de la demanda de amparo, apreciando que en el mismo concurre una especial trascendencia constitucional [art. 50.1 de la Ley Orgánica del Tribunal Constitucional (LOTC)], porque el recurso plantea un problema o afecta a una faceta del derecho fundamental sobre el que no hay doctrina de este tribunal [STC 155/2009, FJ 2 a)] y porque la posible vulneración del derecho fundamental que se denuncia pudiera provenir de la ley o de otra disposición general [STC 155/2009, FJ 2 c)]. Asimismo, en aplicación de lo dispuesto en el art. 51 LOTC, se acordó dirigir atenta comunicación a la Sección Primera de la Audiencia Provincial de Toledo a fin de que, en un plazo que no excediera de diez días, remitiera certificación o fotocopia adverada de las actuaciones correspondientes a la pieza de tasación de costas 10-2017, y al Juzgado de Primera Instancia núm. 5 de Toledo para que en el mismo plazo remitiera certificación o fotocopia adverada de las actuaciones correspondientes al procedimiento núm. 797-2012, previo emplazamiento de quienes fueron parte en el mencionado procedimiento, con excepción de la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13 de mayo de 2019, se tuvieron por recibidos los testimonios de las actuaciones remitidos por los órganos judiciales, y, a tenor de lo dispuesto en el art. 52 LOTC, se acordó dar vista de las actuaciones a la parte recurrente y al Ministerio Fiscal por el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junio de 2019 se registró el escrito de las demandantes en amparo que, en síntesis, da por reproducidas las alegaciones efectuadas en el escrito de demanda, reiterando la necesidad de que se plantee cuestión interna de inconstitucionalidad para poder resolver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fiscal fueron presentadas en este tribunal el 20 de junio de 2019. En ellas, tras exponer los antecedentes de hecho del recurso y delimitar las denuncias de derechos fundamentales formuladas en la demanda, comienza su análisis por la que afecta al auto de 17 de enero de 2018, al ser la que produciría una mayor retroacción en el proceso. Considera que la denuncia debió abarcar al propio decreto del letrado de la administración de justicia, ya que es en el mismo en el que se acuerda la condena en costas por aplicación del controvertido art. 246.3 LEC. Asimismo, precisa que, aunque se alegue el derecho la tutela judicial efectiva, en realidad lo que se cuestiona es la vulneración de los principios de igualdad (art. 14 CE) y de seguridad jurídica (art. 9.3 CE) en que incurrirían las resoluciones, puesto que la decisión adoptada primero por el letrado de la administración de justicia y confirmada después por la audiencia provincial en el auto, de condenar en costas a la letrada que presentó la tasación, es irreprochable desde el prisma de la pura legalidad pues se ajusta al tenor literal del precepto. La denuncia de las recurrentes se limita a la aplicación del precepto tachado de inconstitucional, pero no se hace extensiva a la no aplicación o a la aplicación incorrecta de la doctrina del Tribunal Supremo en la materia, a pesar de que se puso de relieve en el recurso de revisión y fue tenida en cuenta por la audiencia provincial. Por tanto, el análisis debe limitarse a si el precepto contraviene algún artículo de la Constitución o si puede ser objeto de una interpretación que lo haga compatible con el texto constitucional. Para realizar tal examen, comienza el fiscal por exponer la teoría sobre la condena en costas, de acuerdo con el ordenamiento actual, así como la doctrina del Tribunal Constitucional en la materia, con cita de las SSTC 147/1989, de 21 de septiembre, y 261/2006,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el principio de igualdad parece quebrar cuando se establece en el precepto una taxativa fórmula, mucho más gravosa para el reclamante de la tasación que para el impugnante, ya que cualquier minoración de la pretensión del primero conllevaría una imposición de las costas, mientras que una estimación de la pretensión del impugnante que estuviere muy alejada en su cuantía de lo pedido no le supondría sanción alguna, sin que el precepto contemple posibilidades de minoración o adecuación al caso concreto, como las del art. 394 LEC. A continuación, se refiere a la posibilidad de salvar esta aparente desigualdad por vía interpretativa, indicando que tanto en las alegaciones de las partes como el propio auto impugnado se citan diversas resoluciones del Tribunal Supremo en relación con esta materia y este precepto, que, sin embargo, no están dictadas en la función casacional del Tribunal Supremo, sino en decisiones sobre tasaciones de costas en procedimientos seguidos ante el mismo. De esta doctrina extrae el fiscal dos conclusiones: que la tasación de costas no comprende la totalidad de la minuta de los profesionales que han obtenido una condena a su favor, al ser totalmente libre y pactada entre el profesional y su cliente, de manera que la pretensión que se formula en la tasación de costas solo se refiere a la parte que, como compensación se puede hacer recaer en el condenado (ATS de 22 de febrero de 2017). La segunda conclusión es que el Tribunal Supremo ha elaborado un ámbito concreto, que no nace de la ley, en el que, a pesar de darse los supuestos del vencimiento parcial, no condena en costas al letrado que presentó la tasación, aun cuando ésta sea tachada de excesiva. Y esa doctrina del Tribunal Supremo debe tener su fundamento en considerar injusto, por desigual, el tratamiento que el precepto da a aquellos casos en que el letrado minutante elabora una tasación que al final resulta excesiva, pero no de una forma desaforada o abusiva, sino conforme, incluso, a los criterios orientadores del propio Colegio de Abogados, y acorde con el esfuerzo y la labor desarrollada en el proceso. La cuestión que se plantea en relación con ello es si, a pesar de reconocer la autoridad jurídica del Tribunal Supremo, la solución debe ser la inaplicación de una norma cuya literalidad es indubitada (que es lo que, simplemente ha acordado el Tribunal Supremo), y que está plenamente en vigor, sin acudir al expediente de someter su adecuación a la Constitución ante este tribunal. Esta solución choca además con otro problema, pues la audiencia de Toledo, conocedora de esta doctrina elaborada por el Tribunal Supremo, sin embargo, no la aplica al caso concreto porque atiende a un concepto muy restringido de “criterios”, referidos a unos numéricos apartados, elaborados en tiempos remotos por el Colegio de Abogados, y como considera que el criterio 72 no era aplicable y lo pretendía la abogada, le imputa algo similar al fraude de ley, cuando el informe del Colegio de Abogados era claramente favorable a admitir los argumentos aportados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Constitucional es clara y terminante sobre la función interpretativa del Tribunal Supremo, de manera que no cabrá dudar de la constitucionalidad de una norma si cabe una interpretación acorde con el texto constitucional, pero, en otro caso, al órgano judicial solo le cabe el planteamiento de la cuestión de inconstitucionalidad, sin que pueda optar por la inaplicación de la norma (salvo que se trate de normas preconstitucionales), que es por lo que ha optado el Tribunal Supremo en la doctrina que se alega en el recurso de revisión al constatar que la norma no es justa. Por consiguiente, esa postura no aleja el peligro de la aplicación directa inmediata del precepto que supone una condena en costas que no encuentra justificación alguna, lo que conduce al fiscal a plantear a este tribunal la cuestión de inconstitucionalidad del precepto, compartiendo parte de las razones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comparte el fiscal las alegaciones de la demanda sobre la vulneración del art. 9.3 CE. Por una parte, aunque la abogada no sea parte en el proceso, sí es colaboradora de la parte, por lo que está obligada a una serie de actividades y deberes procedimentales, entre los que está el de presentar minuta para la tasación de costas, siendo posible que éstas también se impongan al perito, que tiene una relación menos intensa con la parte. En cualquier caso, no se entiende que ello afecte a la seguridad jurídica o pueda ser arbitrario, cuando la decisión queda sujeta a la revisión judicial. Por otra, en cuanto a la prohibición de baremaciones elaboradas por los colegios profesionales, el hecho de que no se siga ese sistema y sí el actual de pedir informe al colegio correspondiente no afecta a la seguridad jurídica ni a la arbitrariedad desde una perspectiva constitucional. Finalmente, la circunstancia de que las distintas personas encargadas de la aprobación de la tasación puedan resolver de manera distinta al carecer de criterios objetivos, no es sino una consecuencia de la división de funciones y de órganos en que se ejerce la tutela judicial. Por el contrario, concluye el fiscal que nada hay más cerca de la seguridad jurídica que la taxatividad con que se determina la condena en costas en el art. 246.3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examina la queja dirigida contra la inadmisión del incidente de nulidad de actuaciones, señalando que se trata de una denuncia habitual, por no haber calado la importancia del incidente de nulidad en los órganos judiciales, que con demasiada frecuencia proceden a inadmitir con una fórmula estereotipada y manifiestamente insuficiente, lo que se traduce, según la doctrina del Tribunal Constitucional, en la vulneración de la tutela judicial efectiva en la vertiente del acceso al recurso (STC 142/2015). Un simple vistazo a la fórmula utilizada por la audiencia de Toledo para inadmitir el incidente hace innecesaria cualquier argumentación, pues no puede ser considerada una respuesta motivada ni en la más integradora de las interpretaciones. Por ello, entiende el fiscal que, de manera subsidiaria, debería prosperar 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concluye solicitando el planteamiento de cuestión de inconstitucionalidad, con suspensión del recurso de amparo, a la vista de las importantes dudas de inconstitucionalidad del art. 246.3 LEC. Alternativamente, se interesa el otorgamiento del amparo con reconocimiento de la vulneración del derecho a la tutela judicial efectiva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septiembre de 2020,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frente al auto de la Sección Primera de la Audiencia Provincial de Toledo de 17 de enero de 2018, que desestima el recurso de revisión promovido contra decreto del letrado de la administración de justicia de 28 de octubre de 2017, estimatorio en parte de la impugnación de la tasación de costas en la pieza núm. 10-2017, así como frente a la providencia de 28 de febrero de 2018, que inadmitió de plano el incidente de nulidad de actuaciones planteado por las actoras contra el auto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fundamenta el recurso en dos quejas contras las resoluciones reseñadas, ambas ligadas al derecho a la tutela judicial efectiva consagrado en el art. 24.1 CE. En primer lugar, en su vertiente del derecho a los recursos por haberse inadmitido de plano el incidente de nulidad de actuaciones promovido frente al auto de 17 de enero de 2018, sin motivación alguna, a pesar de haberse interesado en el mismo el planteamiento de cuestión de inconstitucionalidad respecto del art. 246.3 LEC. En segundo lugar, porque el auto de 17 de enero de 2018 aplicó el segundo párrafo del art. 246.3 LEC, que es inconstitucional en cuanto vulnera los arts. 14 y 9.3 CE; el primero de ellos por establecer una excepción al principio del vencimiento objetivo recogido en el art. 394.1 LEC, imponiendo a los abogados la condena en costas no solo en el caso de estimación íntegra de la impugnación, sino también en el de estimación parcial, a diferencia de otros incidentes o procesos, y, en todo caso, por infringir la igualdad que debería existir entre los letrados intervinientes en el proceso de impugnación de costas, siendo más perjudicial siempre para el letrado cuyos honorarios fueron impugnados. Y en cuanto al art. 9.3 CE, las actoras consideran que el art. 246.3 LEC es contrario a los principios de seguridad jurídica y de la interdicción de la arbitrariedad de los poderes públicos, por imponer la condena en costas a un profesional que no es parte en el proceso y porque se establece la posibilidad de imponer dicha condena sin que exista criterio objetivo alguno que se pueda aplicar para elaborar la minuta en el incidente de tasación, pudiendo obtener distintos resultados en función de a qué órgano corresponda la aprobación de la tasación.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ha interesado la estimación del recurso ofreciendo dos opciones: por un lado, interesa el planteamiento de cuestión interna de inconstitucionalidad respecto del art. 246.3 LEC y la posterior estimación del recurso de amparo, porque entiende que, efectivamente, dicho precepto resulta contrario al art. 14 CE, y que la lesión del derecho que invocan las recurrentes deriva directamente del mismo. Por otro, y de manera alternativa, considera que la providencia que inadmitió el incidente de nulidad de actuaciones lesionó el derecho de las demandantes a la tutela judicial efectiva, al carecer de toda motivación, utilizando una fórmula que con demasiada frecuencia emplean los órganos judiciales, en los que no ha calado la importancia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y orden de análisis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estudio de las quejas que se someten a la consideración de este tribunal, es necesario puntualizar que, aunque las demandantes denuncian que la Audiencia Provincial de Toledo ha vulnerado su derecho a la tutela judicial efectiva por haber aplicado el art. 246.3 LEC, que resulta contrario a los arts. 14 y 9.3 CE, en realidad, lo que están cuestionando —como acertadamente advierte el fiscal— es la constitucionalidad del propio precepto que, a su juicio, vulnera los principios de igualdad y de seguridad jurídica e interdicción de la arbitrariedad, norma que habría sido aplicada en sus propios términos por el letrado de la administración de justicia y por la Sección Primera de la Audiencia Provincial de Toledo, y respecto de la cual interesan de este tribunal el planteamiento de cuestión de inconstitucionalidad. Así pues, lo que se está censurando, en puridad, es la infracción de los principios recogidos en los arts. 14 y 9.3 CE, producida directamente por el art. 246.3 LEC, y desde esta perspectiva debe ser analizada la queja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Concretada en estos términos la queja, hay que precisar también que debe quedar fuera de nuestro enjuiciamiento la infracción de los principios de seguridad jurídica e interdicción de la arbitrariedad recogidos en el art. 9.3 CE, al no estar comprendidos entre los derechos y libertades susceptibles de amparo constitucional, de conformidad con lo dispuesto en el art.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determinar el orden de examen de las quejas articuladas por las actoras nos atendremos a los criterios expuestos en nuestra doctrina, según la cual, en el análisis de las diferentes lesiones alegadas ha de seguirse el criterio de “mayor retroacción” que viene empleando nuestra jurisprudencia (STC 180/2015, de 7 de septiembre, FJ 3), y que implica conceder prioridad al examen de aquellas causas que, de prosperar, determinarían la retroacción a un momento procesal anterior, lo que haría innecesario un pronunciamiento sobre las restantes (SSTC 90/2010, de 15 de noviembre, FJ 2; 25/2012, de 27 de febrero, FJ 2, y las que en ellas se citan). Ese criterio se va a aplicar, por consiguiente, en el análisis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queja relativa a la vulneración del art. 14 CE: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queja referida a la vulneración del art. 14 CE, y partiendo de la orientación que ofrece el presente recurso de amparo, que anuda dicha vulneración al propio art. 246.3 LEC, de apreciarse que, efectivamente, la ley aplicada ha sido la que ha producido la lesión del derecho fundamental que se denuncia, el art. 55.2. LOTC, tras la reforma operada por la Ley Orgánica 6/2007, de 24 de mayo, nos obligaría a elevar la cuestión de inconstitucionalidad al Pleno, con suspensión del plazo para dictar sentencia, de conformidad con lo prevenido en los arts. 35 y siguientes de la misma ley. No obstante, podemos adelantar que no ha existido tal lesión y que no procede promover la cuestión de inconstitucionalidad, por las razones que pasamos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es de significar que la queja de las demandantes no afecta, realmente, al art. 246.3 LEC en su conjunto, sino tan solo al último inciso del párrafo segundo, que prevé la imposición de las costas al abogado o al perito tanto en el supuesto de la estimación total de la impugnación de la tasación como en el de la estimación parcial, a diferencia del supuesto del impugnante, a quien solo se impondrán las costas si la desestimación de su pretensión es total. En concreto, en el presente supuesto, en la tasación de costas correspondiente a la apelación seguida ante la Sección Primera de la Audiencia Provincial de Toledo, la parte condenada en costas impugnó por excesiva la minuta de honorarios de la letrada demandante de amparo, y, estimada en parte dicha impugnación por el letrado de la administración de justicia, se redujeron los honorarios de dicha letrada y se le impusieron las costas del incidente, al amparo de la previsión del art. 246.3 LEC, criterio que fue ratificado por la sala al resolver el posterior recurso de revisión interpuesto contra la decisión del letrado de la administración de justicia. Las recurrentes defienden —y con ellas el Ministerio Fiscal— que dicho precepto infringe el derecho a la igualdad consagrado en el art. 14 CE, al establecer un régimen de condena en costas que se aparta del criterio general del vencimiento del art. 394 LEC, y que, además, es diferente según se trate del impugnante o del abogado cuyos honorarios han sido reputados excesivos.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afirmado reiteradamente, el principio de igualdad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luego, para que sea constitucionalmente lícita la diferencia de trato, las consecuencias jurídicas que se deriven de tal distinción deben ser proporcionadas a la finalidad perseguida, de suerte que se eviten resultados excesivamente gravosos o desmedidos (entre muchas otras, SSTC 22/1981, de 2 de julio, FJ 3; 255/2004, de 23 de diciembre, FJ 4; 10/2005, de 20 de enero, FJ 5; 295/2006, de 11 de octubre, FJ 5; 83/2014, de 29 de mayo, FJ 7, y 167/2016, FJ 5). Es decir, el art. 14 CE, en su dimensión de igualdad en la ley, impide al legislador establecer distinciones entre supuestos de hecho que, desde el punto de vista de la finalidad perseguida por la norma, deban ser considerados iguales, de manera que su diferenciación sea tenida por arbitraria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queja planteada hemos de partir de la consideración de que, según una consolidada jurisprudencia constitucional (por todos, SSTC 131/1986, de 29 de octubre; 206/1987, de 21 de diciembre; 147/1989, de 21 de septiembre; 170/2002, de 30 de septiembre, y 107/2006, de 3 de abril; y los AATC 171/1986, de 19 de febrero; 24/1993, de 25 de enero; 259/2003, de 15 de julio, y 119/2008, de 6 de mayo), la condena en costas no se incluye dentro del derecho a la tutela judicial efectiva, lo que implica que el legislador es libre para, en el marco de la Constitución, definir su contenido y los requisitos que han de guiar la imposición judicial de las costas procesales, sin más límite, como también está afirmado en esa misma jurisprudencia constitucional, que el de impedir que, al hacerlo, pueda el legislador imponer condiciones u obstáculos innecesarios o disuasorios del ejercicio de las acciones y recursos legalmente previstos para la defensa jurisdiccional de los derechos e intereses legítimos. Y, partiendo de esa premisa, nuestro ordenamiento jurídico procesal, como nos recuerda la STC 131/1986, de 29 de octubre, FJ 3, estructura la imposición de costas sobre dos sistemas excluyentes entre sí, aplicando uno u otro a los procesos según la previsión que la propia ley establezca: El objetivo, conforme al cual las costas se imponen a la parte cuyas pretensiones son desestimadas, sin dejar margen alguno a valoraciones judiciales sobre su conducta procesal, y el subjetivo, más flexible que el anterior, en el cual se concede al órgano judicial potestad para imponerle los gastos del juicio, cuando aprecia mala fe o temeridad litigiosa en su actuación procesal. No obstante, la dificultad de apreciar la existencia de temeridad o mala fe en la interposición de recursos, y sobre todo en el mantenimiento de la acción, ha propiciado, en definitiva, que la tendencia mayoritaria en la doctrina propugne la vinculación de la condena en costas a un hecho objetivo y de fácil determinación, como es el vencimiento, y no ya a la intención o comportamiento del vencido (STC 147/1989, de 21 de septiembre, FJ 6). En todo caso, lo que resulta innegable es que las distintas leyes procesales consagran diversos criterios de imposición de la condena en costas en contra de los litigantes a los que sean rechazadas sus pretensiones, obligándoles así no solo a hacer frente a los gastos propios sino también a sufragar los devengados por su contraparte, lo que constituye un claro instrumento disuasorio del ejercicio arbitrario o abusivo de los derechos en el proceso judicial (STC 12/1998, de 15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las anteriores consideraciones doctrinales, podemos rechazar sin mayores dificultades los planteamientos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aspecto en el que fundamentan las actoras la vulneración del art. 14 CE es en el hecho de que el art. 246.3 LEC establezca un régimen de condena en costas que se aparta del común, establecido en el art. 394 LEC, especialmente del previsto en el apartado 2 de este último para los supuestos de estimación parcial de las pretensiones. En cuanto a este extremo hay que comenzar por indicar que de la Constitución no se deriva que las costas procesales deban de ser objeto de un tratamiento normativo uniforme. De hecho, como ya se ha resaltado, en cada una de las leyes procesales se establecen regímenes diversos en cuanto a la condena en costas. Por añadidura, se están comparando situaciones diversas con fundamentos igualmente diferenciados, que impiden poder apreciar la existencia de un trato discriminatorio, pues el art. 394 LEC establece el régimen general de condena en costas en el proceso principal, mientras que el párrafo segundo del art. 246.3 LEC se refiere a las consecuencias en cuanto a las costas de la resolución de un incidente específico y singular: la impugnación de la propia tasación de las costas derivada del pronunciamiento recaído en cuanto a este aspecto en el procedimiento principal. Y no es la única divergencia que la Ley procesal civil contiene respecto del régimen general, pues el art. 398 LEC también se aparta en parte de esa norma general al tratar de las costas en vía de recurso. Además, la lógica de un precepto y de otro son distintas, pues, mientras que en el procedimiento principal se discuten las pretensiones de las partes y los motivos que, en defensa de las mismas, se aduzcan, de modo que la imposición o no de las costas responderá a si esos motivos son atendidos en todo o en parte o, en su caso, a si la parte actúa con temeridad, en el caso del art. 246.3 LEC, aunque se enfrenten también dos pretensiones (el mantenimiento de la minuta de honorarios y su reducción) la estimación de la impugnación será parcial, no tanto por los motivos acogidos, sino por la minoración cuantitativa de la deuda fijada por el abogado en su minuta de honorarios, y, por tanto, en función de la pericia mostrada en su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hecho de que el art. 246.3 LEC establezca un régimen de condena en costas para la estimación parcial de la impugnación distinta a la que, como norma común, se contiene en el art. 394.2 LEC, no resulta contrario al art. 14 CE, ya que se trata de supuestos no comparables, con aspectos diferenciales que justifican racionalmente el apartamiento por parte del legislador del régimen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otro punto en el que sustenta la demanda la vulneración del art. 14 CE producida por el párrafo segundo del art. 246.3 LEC se concreta en la diferencia que el mismo establece entre el impugnante de la tasación de costas por considerar excesivos los honorarios del abogado y este último. Al primero solo se le imponen las costas si la impugnación fuera totalmente desestimada, mientras que al abogado minutante se le impondrán si aquélla fuera total o parcialmente estimada, por mínima que sea la diferencia entre la minuta de honorarios y el resultado de la tasación tras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ya quedó resuelta en el ATC 30/2010, de 25 de febrero, que inadmitió la cuestión de inconstitucionalidad núm. 5574-2009, en la que se planteaba, entre otras cuestiones, que el párrafo segundo del art. 246.3 LEC podría resultar contrario al art. 14 CE al establecer un tratamiento diferenciado, sin causa objetiva que lo justifique, entre el “abogado que no ve coronados por el éxito sus esfuerzos de impugnación de la minuta de honorarios girada por su compañero” y el “abogado que ve reducida su minuta de honorarios […] con motivo de la impugnación formulada por su compañero”. La cuestión fue inadmitida tanto por el incumplimiento de las condiciones procesales como por resultar notoriamente infundada. En lo que se refiere a la vulneración del art. 14 CE, afirmó nuestra resolución en su fundamento jurídico 3 que “no cabe apreciar la necesaria viabilidad en esta duda de constitucionalidad. En primer lugar, el órgano judicial cuestionante compara dos supuestos de hecho desiguales. Por un lado, el del abogado que impugna por excesiva la minuta de un compañero y, por otro, el del abogado cuya minuta es impugnada por excesiva por un compañero, esto es, la situación del impugnante y la del impugnado. En segundo lugar, las consecuencias jurídicas dispensadas por la norma para el supuesto en que se desestimen sus respectivas pretensiones es la misma, ya que en ambos caso se establece la regla general del vencimiento. Y, en tercer lugar, si bien es cierto que en el caso de desestimación de la pretensión de considerar excesiva la minuta de un letrado las costas se imponen a la parte impugnante y en el caso de que se estime la pretensión se imponen no a la parte, sino al abogado o perito cuyos honorarios hubieran sido considerados excesivos, esa diferencia no está exenta de una justificación razonable, ya que ha sido la fijación excesiva de la cuantía de los honorarios por parte de esos profesionales, cuestión absolutamente ajena a la parte procesal, la que ha motivado la sustanciación del incidente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cabe añadir que esa diferencia de régimen podría tener una justificación objetiva, pues ese mayor rigor en la imposición de las costas al abogado minutante cuyos honorarios se ven reducidos como consecuencia de la impugnación formulada por la otra parte puede servir para evitar que, so pretexto de la condena en costas, se presenten minutas de honorarios abusivas, pues, como tiene señalado el Tribunal Supremo en la función interpretativa que le corresponde, no se trata de predeterminar, fijar o decidir cuáles deben ser los honorarios del letrado de la parte favorecida por la condena en costas, ya que su trabajo se remunera por la parte a quien defiende y con quien le vincula una relación de arrendamiento de servicios, libremente estipulada por las partes contratantes, sino de determinar la carga que debe soportar el condenado en costas respecto de los honorarios del letrado que minuta, de manera ponderada y razonable dentro de unos parámetros (ATS de 15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queja referida a la vulneración del art. 14 CE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Apreciación de la vulneración del art. 24.1 CE por la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queja de las demandantes de amparo denuncia la vulneración de su derecho a la tutela judicial efectiva, en la vertiente de acceso al recurso, por la inadmisión de plano del incidente de nulidad de actuaciones, sin motivación alguna. En dicho incidente, las actoras solicitaron razonadamente el planteamiento de cuestión de inconstitucionalidad respecto del art. 246.3 LEC, no solo por la vulneración del art. 14 CE —que ya ha sido aquí descartada—, sino, además, por infringir otros preceptos constitucionales que no pueden ser objeto de este recurso de amparo, como ya ha quedado dicho, lo que justifica que nos pronunciemos de forma autónoma respecto de esta queja, y no la consideremos tan solo un trámite que no ha surtido el efecto que estaba llamado a producir, esto es, reparar la lesión pretendidamente ocasionada en el proceso a quo (STC 204/2014, de 15 de diciembre, FJ 3, y ATC 124/2010, de 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insistir aquí en la indudable relevancia constitucional que este tribunal ha reconocido al incidente de nulidad de actuaciones, tras la reforma operada en la Ley Orgánica del Poder Judicial por la Ley Orgánica 6/2007, que otorga un especial protagonismo a los tribunales ordinarios, acentuando su función como primeros garantes de los derechos fundamentales en el ordenamiento jurídico y con el fin de lograr que la tutela y defensa de esos derechos por parte del Tribunal Constitucional sea realmente subsidiaria, al ser el incidente de nulidad de actuaciones un instrumento idóneo para la tutela del derecho fundamental en cuestión, en cuya resolución debían tener presente que —de no tener el caso trascendencia constitucional— se trataría de la última vía que permitiría la reparación de la vulneración denunciada (STC 180/2015, de 7 de septiembre, FJ 6). De esta forma,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sin que pueda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(por todas, SSTC 153/2012, de 16 de julio, FJ 3, y 65/2016, de 11 de abril, FJ 5). Ello nos ha llevado a afirmar que, para evitar que el recurrente quede sin ningún tipo de protección en aquellos casos en los que las vulneraciones en las que supuestamente incurriera la resolución impugnada a través del incidente de nulidad de actuaciones carecieran de trascendencia constitucional, el órgano judicial debe realizar una interpretación no restrictiva de los motivos de inadmisión, tramitar el incidente y motivar, en cualquier caso, suficientemente su decisión, pues las decisiones de inadmisión del incidente de nulidad de actuaciones cuando es procedente su planteamiento implican la preterición del mecanismo de tutela ante la jurisdicción ordinaria (STC 9/2014, de 27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constata que el incidente de nulidad promovido por las recurrentes se inadmite de plano mediante providencia dictada por la Sección Primera de la Audiencia Provincial de Toledo, en la que se expresa como única razón para ello que no ha lugar al incidente de nulidad “al no existir ninguna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viene entendiendo que, a pesar de que el incidente de nulidad de actuaciones no constituye un recurso en sentido estricto, es un cauce procesal que, al tener por objeto la revisión de resoluciones o actuaciones procesales, debe ser enjuiciado desde el canon propio del derecho de acceso al recurso legalmente establecido (SSTC 57/2006, de 27 de febrero, y 157/2009, de 25 de junio, FJ 2). Por ello el tribunal se ha de limitar a comprobar si la resolución de inadmisión está motivada y si ha incurrido o no en error material patente, en arbitrariedad o en manifiesta irrazonabilidad lógica, evitando toda ponderación acerca de su corrección jurídica (SSTC 258/2000, de 30 de octubre, FJ 2; 314/2005, de 12 de diciembre, FJ 3; 57/2006, de 27 de febrero, FJ 3; 22/2007, de 12 de febrero, FJ 4, y 9/2014, de 27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desde ese limitado control constitucional que nos corresponde, podemos afirmar que la resolución impugnada carece de toda motivación expresa que pueda permitir conocer su ratio decidendi, lo que impide llegar a conclusión alguna acerca de la razonabilidad de la decisión de inadmisión. Hemos de significar, además, que ante el órgano judicial se interesó, por vía del incidente de nulidad de actuaciones, el planteamiento de una cuestión de inconstitucionalidad respecto del art. 246.3 LEC, y que aunque las partes en el proceso carecen de un derecho a que se promueva efectivamente, por tratarse de una potestad atribuida en exclusiva a los órganos judiciales para aquellos supuestos en los que puedan albergar alguna duda sobre la constitucionalidad de una norma con rango de ley aplicable al caso, y de cuya validez dependa el fallo, ello no significa, en modo alguno, que no deba ser exteriorizado, de manera suficiente y adecuada, el razonamiento que, desde la perspectiva tanto fáctica como jurídica, ha llevado al órgano judicial a la decisión de plantear o no dicha cuestión de inconstitucionalidad, pues no cabe olvidar que, por determinación del art. 120 CE, la exigencia de motivación de las sentencias tiene rango constitucional (STC 35/2002, de 11 de febrero, FJ 3). Sin embargo, la resolución de inadmisión del incidente no expresa en modo alguno la motivación que conduce a la sala no ya a no presentar la cuestión, sino simplemente a no dar contestación a lo expuesto extensamente en el escrito de promoción del incidente de nulidad de actuaciones para justificar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carencia de motivación en la respuesta de la providencia de inadmisión del incidente es, como advierte el fiscal en sus alegaciones, una denuncia que, de manera preocupante, se está convirtiendo en habitual en la vía de amparo, y que pone de relieve que los órganos de la jurisdicción ordinaria no otorgan al incidente de nulidad de actuaciones la importancia que quiso darle el legislador orgánico en la reforma que introdujo en 2007 en nuestra ley reguladora, y sobre la que ha insistido nuestra doctrina, pues, con demasiada frecuencia, se procede a inadmitir dicho incidente con una fórmula estereotipada y manifiestamente insuficiente desde la perspectiva del derecho de los justiciables a recibir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acuerdo con lo expuesto, podemos concluir que el incidente de nulidad de actuaciones no cumplió en este caso su función de tutela y defensa de los derechos fundamentales debido a una decisión de inadmisión del órgano jurisdiccional manifiestamente carente de motivación, de lo que resulta que se ha vulnerado el derecho de la parte demandante de amparo a la tutela judicial efectiva sin indefensión (art. 24.1 CE). Por tal razón, se ha de otorgar el amparo en relación con la queja relativa a la infracción del art. 24.1 CE, en su vertiente de derecho de acceso al recurso, y declarar la nulidad de la providencia de 28 de febrero de 2018, para que se dicte una nueva resolución judicial respetuosa con el derecho fundamental reconocido, que resuelva, de acuerdo con lo dispuesto en el art. 241.1 LOPJ, sobre la admisión y tramitación del incidente de nulidad de actuaciones promovido por la parte recurrente en amparo, todo ello en coherencia con la doctrina constitucional de este tribunal (por todas, SSTC 9/2014, de 27 de enero, FJ 6; 204/2014, de 15 de diciembre, FJ 4, y 142/2015, de 22 de junio,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promovido por doña María José Majano Caño y doña Virginia Sanguino Ramírez,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las actoras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 la providencia de 28 de febrero de 2018, dictada por la Sección Primera de la Audiencia Provincial de Toledo en la pieza de tasación de costas núm. 10-2017.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dictarse dicha resolución, para que se pronuncie una nueva que resulte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