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5912-2018, promovido por la Junta de Extremadura, contra la providencia de la Sala de lo Contencioso-Administrativo del Tribunal Superior de Justicia de Extremadura de 11 de octubre de 2018, por la que se inadmite el incidente de nulidad de actuaciones formulado contra el auto núm. 1-2018, de 10 de septiembre, por el que se inadmite el recurso de casación por infracción de normativa autonómica interpuesto contra la sentencia del Juzgado de lo Contencioso-Administrativo núm. 1 de Mérida núm. 28/2018, de 2 de marzo de 2018, en el procedimiento abreviado núm. 150-2017. Ha sido parte doña María Jesús Borrallo Berjón, representada por el procurador de los tribunales don Luis Felipe Mena Velasco, bajo la dirección del letrado don Diego Castillo Guijarro.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Extremadura, representada por la procuradora de los tribunales doña Aurora Gómez-Billaboa Mandri y bajo la asistencia de la letrada doña Ana Cristina Sánchez-Barriga Leitón, interpuso recurso de amparo contra las resoluciones judiciales que se mencionan en el encabezamiento de esta sentencia, mediante escrito registrado en este tribunal el 12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Contencioso-Administrativo núm. 1 de Mérida núm. 28/2018, de 2 de marzo de 2018, pronunciada en el procedimiento abreviado núm. 150-2017, estimó el recurso contencioso-administrativo interpuesto por doña María Jesús Borrallo Berjón contra la resolución de 15 de febrero de 2017, de la Dirección Gerencia del Servicio Extremeño de Salud, desestimatoria del recurso de alzada formulado contra la resolución del gerente de área desestimatoria de la reclamación de abono del complemento de comunidad autónoma establecido como retribución complementaria para el personal estatutario sanitario del grupo A1. Esta decisión fue anulada, reconociéndose a la actora el derecho a la percepción de ese complemento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Extremadura interpuso recurso de casación por infracción de normativa autonómica de acuerdo con el art. 86.3 de la Ley 29/1998, de 13 de julio, reguladora de la jurisdicción contencioso-administrativa (LJCA), que fue tramitado con el núm. 1-2018 por la Sala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casación por infracción de normativa autonómica fue inadmitido por auto núm. 1/2018, de 10 de septiembre de 2018, al considerar que concurre la causa de inadmisión prevista en el artículo 90.4 a) LJCA, por no ser recurrible en casación la sentencia impugnada, ya que, en el orden contencioso-administrativo, tras la Ley Orgánica 7/2015, de 21 de julio, “ni la LOPJ ni la LJCA contienen norma que atribuya competencia a las salas de lo contencioso-administrativo de los Tribunales Superiores de Justicia para enjuiciar recursos de casación por infracción de norma autonómica”. A esos efectos, argumenta que (i) el art. 86.1 LJCA únicamente admite la procedencia del recurso de casación y su conocimiento por la Sala de lo Contencioso-Administrativo del Tribunal Supremo “frente a las sentencias dictadas en única instancia por juzgados de lo contencioso-administrativo”; (ii) los arts. 99 y 101 LJCA, que, respectivamente, regulaban los recursos de casación para unificación de doctrina y en interés de la Ley, han sido derogados por la Ley Orgánica 7/2015, por lo que tales recursos “no existen actualmente”; (iii) el art. 86.3, párrafo segundo, LJCA, que es el que regula el recurso de casación por infracción de normativa autonómica, “por un lado, no menciona como susceptibles de ser recurridas en casación las sentencias de los juzgados de lo contencioso-administrativo” y, “por otro, el precepto ha sido redactado por la disposición final tercera de la Ley Orgánica 7/2015, de 21 de julio”, por la que se modifica la Ley Orgánica del Poder Judicial, sin que dicha disposición adicional tenga rango de ley orgánica sino de ley ordinaria, según prevé la disposición final quinta de la Ley Orgánica 7/2015; y, (iv) salvo la mención que se hace en el art. 86.3 LJCA, no existe ninguna otra referencia al procedimiento del recurso de casación por infracción de normativa autonómica, dado que el “trámite procedimental de la Ley reguladora de la jurisdicción contencioso-administrativa está previsto en su integridad para la tramitación del recurso de casación ante la Sala Tercera del Tribunal Supremo, sin que exista regulación alguna” de la tramitación de este recurso ante las salas de lo contencioso-administrativo de los tribunales superiores de justicia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Extremadura formuló incidente de nulidad de actuaciones aduciendo la vulneración del derecho a la tutela judicial efectiva (art. 24.1 CE), desde la perspectiva del derecho de acceso al recurso y de una resolución motivada en derecho en cuanto a la procedencia del recurso de casación, y del derecho a la igualdad en la aplicación de la ley (art. 14 CE), ya que otros tribunales superiores de justicia autonómicos han alcanzado soluciones distintas en cuanto a la procedencia de dicho recurso de casación por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11 de octubre de 2018, insistiendo en que “se trata de un recurso que no está previsto en la LJCA al no indicarse expresamente que las sentencias de los juzgados de lo contencioso-administrativo puedan ser objeto de recurso de casación ante la Sala de lo Contencioso-Administrativo del Tribunal Superior de Justicia de Extremadura […]. Respetando las decisiones de otros Tribunales Superiores de Justicia, no es posible que un recurso de casación pueda admitirse, decidirse en qué supuestos cabe, y tramitarse, cuando existe una absoluta falta de regulación en la LJCA y en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solicita que se estime el amparo por vulneración del derecho a la tutela judicial efectiva (art. 24.1 CE), declarándose la nulidad de las resoluciones dictadas por la Sala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invoca el derecho a la tutela judicial efectiva (art. 24.1 CE), con fundamento en que (i) se ha vulnerado el derecho de acceso al recurso, al denegarse la posibilidad de entablar un recurso de casación configurado legalmente, en contra de reiterada jurisprudencia constitucional; (ii) se ha vulnerado el art. 24.1, en relación con el art. 117.1 de la CE, “en tanto que el 24 CE no solo comporta para el justiciable las garantía de obtener una resolución fundada en Derecho, sino que, correlativamente, impone a los jueces, en el ejercicio de su potestad jurisdiccional, el sometimiento al imperio de la ley (SSTC 173/2002, de 9 de octubre, FJ 8, y 66/2011, de 16 de mayo, FJ 5)”, destacando que en este caso se ha inaplicado el art. 86.3 LJCA, que da la posibilidad de plantear el mencionado recurso; y (iii) también se ha lesionado el derecho a la tutela judicial efectiva en relación con el principio de seguridad jurídica (art. 9.3 CE), “habida cuenta que el requisito cuyo incumplimiento ha determinado la inadmisión del recurso no está expresamente contemplado por la ley” y se ha llegado al mismo con una interpretación contraria a la mayor efectividad del derecho fundamental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invoca el derecho a la igualdad en la aplicación de la ley (art. 14 CE), en relación con el art. 24.1 CE, por la indefensión causada por la no admisión del recurso “al no entrar a valorarlo en comparación con las soluciones contempladas en otras comunidades autónomas, que han puesto soluciones a la falta de regulación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afirma que el recurso de amparo tiene especial transcendencia constitucional, conforme a lo establecido en la STC 155/2009, de 25 de junio, ya que la vulneración del derecho constitucional que se denuncia proviene de la ley, pues a ello conduce la interpretación que postula el Tribunal Superior de Justicia de Extremadura, y porque transciende el caso concreto por plantear una cuestión jurídica de relevante y general repercusión social, en la medida en que no se trata de la inadmisión de un recurso en particular, concreto, sino negación con carácter general de la posibilidad de aplicación en el ámbito del Tribunal Superior de Justicia de Extremadura de un recurso regulado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6 de mayo de 2019, acordó la admisión a trámite del presente recurso, apreciando que concurre en el mismo una especial trascendencia constitucional (art. 50.1 LOTC) porque el asunto suscitado transciende el caso concreto porque plantea una cuestión jurídica de relevante y general repercusión social o económica [STC 155/2009, FJ 2 g)]. Asimismo acordó dirigir atenta comunicación al órgano judicial para que remita certificación o fotocopia adverada de las actuaciones y emplazamiento para que puedan comparecer en los recursos de amparo quienes hubieran sido parte en el procedimiento; y, en fin, acordó la formación de pieza separada para la tramitación del incidente sobre la suspensión solicitada, que fue denegada por ATC 83/2019,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27 de mayo de 2019, acordó tener por personada a doña María Jesús Borrallo Berjón, representada por el procurador de los tribunales don Luis Felipe Mena Velasco.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6 de junio de 2019, a tenor de lo dispuesto en el art. 52 LOTC, se acordó dar vista de todas las actuaciones del presente recurso de amparo al Ministerio Fiscal y a las partes personadas por plazo común de veinte días,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28 de junio de 2019, la letrada de la Junta de Extremadura se ratificó en todo el contenido de la demanda de amparo presentada, que reprodujo de nuevo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Luis Mena Velasco, en nombre y representación de doña María Jesús Borrallo Berjón, presentó su escrito de alegaciones el 12 de julio de 2019, en el que solicita la desestimación del recurso de amparo por no haberse vulnerado derecho fundamental alguno del Servicio Extremeño de Salud. Considera que en este caso se acordó por la sala la inadmisión de un recurso de casación por no venir contemplada la posibilidad de entablar dicho recurso en la legislación procesal, ni ordinaria ni extraordinaria, y ello sin emplear criterios interpretativos restrictivos del cumplimiento de los requisitos de recurribilidad.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19 de julio de 2019, interesa que se estime el recurso por vulneración del derecho a la tutela judicial efectiva (art. 24.1 CE), en su concreta dimensión de derecho de acceso al recurso, anulándose las resoluciones impugnadas con retroacción de actuaciones para que se pronuncie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la triple invocación del derecho a la tutela judicial efectiva debe quedar reconducida a la vulneración del derecho al recurso. A esos efectos, tras resumir la jurisprudencia constitucional en la materia y la concretamente referida a la nueva configuración del recurso de casación por infracción de normativa autonómica (ATC 41/2018, de 16 de abril, y STC 128/2018, de 29 de noviembre), argumenta que la normativa introducida por la Ley Orgánica 7/2015 ha establecido una doble vía casacional, según la normativa que resulte aplicable a cada caso, de tal modo que corresponde a las salas de lo contencioso-administrativo de los tribunales superiores de justicia el conocimiento de los recursos de casación cuando se denuncie la infracción de normativa autonómica, por lo que, si esta vía impugnativa debe cumplir su genuina función unificadora del Derecho, y a través de una interpretación sistemática de las normas propias de la casación estatal es posible integrar los vacíos normativos que presenta la actual regulación de la casación autonómica, entonces habrá que concluir que (i) el recurso de casación autonómico tiene un régimen jurídico paralelo al estatal y (ii) el órgano judicial encargado de resolverlo, en las mismas condiciones que el Tribunal Supremo, será el correspondiente Tribunal Superior de Justicia. Así, el Ministerio Fiscal considera que las resoluciones judiciales impugnadas han vulnerado el derecho de acceso al recurso, ya que “la interpretación del Tribunal Superior de Justicia de Extremadura excluyendo radicalmente la posibilidad de recurso de casación autonómico respecto del juzgado de lo contencioso-administrativo elimina la posibilidad de esta perspectiva de unificación de la aplicación de la normativa autonómica atribuida al Tribunal Superior de Justicia, produciendo, desde esta óptica, un vacío respecto de esta legislación, incoherente con el sistema establecido para la normativa estatal y europea atribuida al Tribunal Supremo […] sin que exista una explicación de esa exclusión ni una concreta cobertura legal, que responde a la culminación de la organización judicial tanto en el ámbito nacional (Tribunal Supremo) como en el ámbito autonómico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invocación del derecho a la igualdad (art. 14 CE), el Ministerio Fiscal concluye que no se ha producido su vulneración porque la demanda no ha proporcionado un término de comparación “en relación con el mismo órgano judicial del que se derive un cambio arbitrario e injustificado del criterio aplicado en otros supuestos con los que exista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septiembre de 2020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 Sentencia 99/2020,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los derechos a la tutela judicial efectiva (art. 24.1 CE), desde la perspectiva del derecho de acceso al recurso y a la igualdad en la aplicación de la ley (art. 14 CE) la decisión judicial impugnada, en la que se acuerda que, de conformidad con lo establecido en el art. 86.3 de la Ley 29/1998, de 13 de julio, reguladora de la jurisdicción contencioso-administrativa (LJCA), tras la reforma operada por la Ley Orgánica 7/2015, de 21 de julio, no cabe interponer el recurso de casación por infracción de normativa autonómica contra las resoluciones dictadas en única instancia por los juzgados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el mismo que el resuelto por la STC 99/2020, de 22 de julio, en la que se concluye que las resoluciones judiciales impugnadas han vulnerado el derecho de la demandante de amparo a la tutela judicial efectiva (art. 24.1 CE), desde la perspectiva del derecho de acceso al recurso. Descartada en este caso la concurrencia de algún elemento distintivo que obligue a una fundamentación o resultado distintos a los declarados entonces, procede, por tanto, hacer aplicación de la citada sentencia 99/2020.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la STC 99/2020 se remite a lo dispuesto en la STC 128/2018 al enjuiciar la constitucionalidad del art. 86.3 LJCA. Así, recuerda que “este Tribunal ha considerado que el art. 86.3 LJCA no contraviene ni el rango de ley orgánica ni tampoco el art. 122.1 CE, ya que (i) la composición de las secciones de casación debe ser conceptuada como referida a secciones ‘funcionales’ y ‘no orgánicas’, de modo que ‘no constituyen órganos judiciales distintos a los efectos de nuestra doctrina constitucional sobre el alcance de la reserva de ley orgánica que deriva del artículo 122.1 CE’ [FJ 4 b)]; y (ii)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[FJ 4 b)]. Del mismo modo, en la STC 128/2018 se ha declarado que (i) ‘la regulación contenida en los preceptos cuestionados […] [art. 86.3, párrafos segundo y tercero, LJCA] no impide una interpretación lógica y coherente que proporcione un sentido útil a la casación autonómica’, cumpliendo una función nomofiláctica y unificadora del Derecho autonómico [FJ 7 a)]; y (ii)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 por las razones señaladas en la STC 128/2018, la inconstitucionalidad de los párrafos segundo y tercero del art. 86.3 LJCA, la STC 99/2020 considera que “el órgano judicial, al inadmitir el recurso de casación en virtud de una interpretación literal del art. 86.3 LJCA ha llegado a un resultado materialmente contrario al derecho de acceso al recurso que consagra el art. 24.1 CE. En efecto, la decisión adoptada, no tomó en consideración que el art. 86.3 LJCA, al regular el recurso de casación autonómico, contiene una remisión implícita a la regulación del recurso de casación por vulneración del Derecho estatal o de la Unión Europea (STC 128/2018, FFJJ 6 y 7) y excluyó del recurso de casación autonómico a las resoluciones de los juzgados de lo contencioso-administrativo en los supuestos en los que, de acuerdo con lo previsto en el art. 86.1, apartado segundo, LJCA, serían susceptibles de casación. Con ello, se inadmitió este recurso sin que exista una causa legal en la que se prevea esta consecuencia, lo que, de acuerdo con la jurisprudencia de este tribunal, determina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recurso de amparo por este motivo hace innecesario el análisis de la invocación del art. 14 CE y determina la nulidad de las resoluciones judiciales impugnadas y la retroacción de actuaciones para que se pronuncie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Junta de Extremadura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la Sala de lo Contencioso-Administrativo del Tribunal Superior de Justicia de Extremadura núm. 1/2018, de 10 de septiembre de 2018, y la providencia de 11 de octubre de 2018, pronunciados en el recurso de casación autonómico núm. 1-2018.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