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3137-2019, promovido por doña Mónica Gutiérrez Portales, representada por el procurador de los tribunales don Manuel María Martínez de Lejarza Ureña y asistida por el abogado don Jesús Manuel Guzmán Ruiz, contra la sentencia de 3 de abril de 2019 de la Sala de lo Social del Tribunal Superior de Justicia de Andalucía, dictada en el recurso de suplicación núm. 2170-2018, y la sentencia de 28 de septiembre de 2018 del Juzgado de lo Social núm. 13 de Málaga, recaída en los autos núm. 111-2018. Ha comparecido y efectuado alegaciones la agencia pública empresarial sanitaria Costa del Sol, representada por la procuradora de los tribunales doña Úrsula Cabezas Manjavacas y asistida por el abogado don Andrés Sedeño Ferrer.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mayo de 2019 tuvo entrada en el registro general de este tribunal la demanda de amparo presentada por el procurador de los tribunales don Manuel María Martínez de Lejarza, en nombre y representación de doña Mónica Gutiérrez Portales,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presente recurso de amparo son los que a continuación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viene prestando servicios como médica del servicio de urgencias en el hospital Costa del Sol de Marbella (Málaga). La jornada anual ordinaria para los médicos de urgencias es de 1523 horas (siete horas al día), a lo que se suman 440 horas más en concepto de jornada anual complementaria, por realización de guardias (cuarenta y cuatro guardias de diez horas cada una). Estas guardias obligatorias generan un descanso en el día posterior “saliente de guardia” de veinticuatro horas, de las cuales se computan y remuneran como trabajadas siete horas por saliente. En las referidas 1523 horas anuales de jornada se encuentran incluidas no solo las horas realmente realizadas, sino también la que se reconocen como trabajadas por cada saliente (308 horas, a razón de siete horas por cuarenta y cuatro salientes).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3 de noviembre de 2017 la recurrente solicitó a la empresa una reducción de su jornada laboral para atender al cuidado de sus dos hijos menores en un 20 por 100, al amparo del art. 37.6 del texto refundido de la Ley del estatuto de los trabajadores y del art. 23 del convenio colectivo de la agencia pública empresarial sanitaria Costa del Sol.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del director gerente de la agencia pública empresarial sanitaria Costa del Sol de 2 de enero de 2018 se le reconoció a la recurrente el derecho a la reducción de jornada en un 20 por 100, con efectos desde el 1 de enero de 2018, fijándose la jornada ordinaria reducida a realizar en 1016,80 horas anuales. La reducción solicitada se aplicó por la empresa en términos anuales, de tal forma que las horas trabajadas por cada jornada y cada guardia no sufrieron reducción alguna (siete y diez horas, respectivamente), sino que lo que se vio afectado fue el número total de días y guardias al año, pasando a ser treinta y seis guardias (en lugar de cuarenta y cuatro) y 1016,80 horas anuales de jornada efectiva (en lugar de 1523).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Disconforme la recurrente con el cálculo de la jornada reducida realizado por la empresa, presentó reclamación previa, que fue desestimada mediante resolución de 4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las antedichas resoluciones de la empresa presentó la recurrente demanda ante la jurisdicción social sobre reducción de jornada por guarda legal, concreción horaria y vulneración de derechos fundamentales. Alegó en la demanda la existencia de una desigualdad de trato entre trabajadores a tiempo completo y trabajadores con jornada reducida, lesiva de los derechos a la igualdad y a no sufrir discriminación (art. 14 CE), como consecuencia del modo en el que la empresa computó el trabajo efectivo derivado de cada saliente de guardia al calcular la reducción de la jornada por cuidado de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fue desestimada mediante sentencia del Juzgado de lo Social núm. 13 de Málaga de 28 de septiembre de 2018 (autos núm. 111-2018), que descartó que se hubiese producido un error en el cálculo de la jornada reducida realizado por la empresa. No apreciando error en ese cálculo, el juzgado negó la existencia de la discriminación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anterior resolución judicial la recurrente formuló recurso de suplicación, que fue desestimado por sentencia de la Sala de lo Social del Tribunal Superior de Justicia de Andalucía de 3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las sentencias impugnadas han vulnerado los derechos de la recurrente a la igualdad y a no sufrir discriminación por razón de sexo (art. 14 CE). Afirma la recurrente, en síntesis, que, al calcular la reducción de jornada por cuidado de hijos solicitada, la empresa realizó un cómputo de los salientes de guardia que quebranta los referidos derechos fundamentales, ya que por un mismo trabajo (guardias obligatorias de diez horas) las trabajadoras con jornada reducida obtienen un menor tiempo de descanso retribuido. La jurisdicción social no reparó esa vulneración constitucional. Solicita por ello la recurrente que se anulen las sentencias impugnadas; asimismo, que se condene a la empresa a indemnizarla en la cuantía señalada en la demanda formulada ante la jurisdicción social, por la lesión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la admisión a trámite del recurso de amparo por providencia de 28 de octubre de 2019, apreciando que “concurre en el mismo una especial trascendencia constitucional [art. 50.1 Ley Orgánica del Tribunal Constitucional (LOTC)] porque el recurso plantea un problema o una faceta de un derecho fundamental sobre el que no hay doctrina de este tribunal [STC 155/2009, FJ 2 a)] y puede dar ocasión al tribunal para aclarar o cambiar su doctrina como consecuencia de un proceso de reflexión interna [STC 155/2009, FJ 2 b)]”. Por ello, en aplicación de lo dispuesto en el art. 51 LOTC, acordó dirigir atenta comunicación a la Sala de lo Social del Tribunal Superior de Justicia de Andalucía, a fin de que en un plazo que no excediese de diez días remitiese certificación o fotocopia adverada de las actuaciones correspondientes al recurso de suplicación núm. 2170-2018. Asimismo acordó lo propio con relación al Juzgado de lo Social núm. 13 de Málaga, a fin de que remitiese los autos núm. 111-2018 y emplazase a quienes hubiesen sido parte en el procedimiento, excepto a la recurrente en amparo, para que, en el plazo de diez días, pudieran comparecer si lo deseaban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registrado en este tribunal el 18 de noviembre de 2019, la procuradora de los tribunales doña Úrsula Cabezas Manjavacas, en nombre y representación de la agencia pública empresarial sanitaria Costa del Sol, solicitó que se la tuviera por personada y parte en el recurso de amparo y se entendieran con ella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27 de noviembre de 2019 se tuvo por personada y parte a la procuradora doña Úrsula Cabezas Manjavacas, en nombre y representación de la agencia pública empresarial sanitaria Costa del Sol y, a tenor de lo dispuesto en el art. 52 LOTC, se acordó dar vista de todas las actuaciones recibidas a las partes personadas y al Ministerio Fiscal, por un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diciembre de 2019 el procurador de los tribunales don Manuel María Martínez de Lejarza Ureña, en representación de la recurrente, presentó escrito de alegaciones ratificándose en las realizadas en la demanda de amparo. Asimismo, adjuntó con el escrito un informe pericial matemático en el que se analiza el controvertido cómputo de las guardias de las médicas del hospital Costa del Sol con reducción de jornada por cuidado de hijos, con el fin de avalar los cálculos realizados por la recurrente. Concluye solicitando que se estime el recurso de amparo reconociendo la vulneración del derecho a la igualdad y a la no discriminación a la recurrente, con declaración de nulidad de las sentencias impugnadas y condenando a la empresa a abonar a la recurrente la indemnización reclamada en vía judicial, por la lesión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enero de 2020 la procuradora de los tribunales doña Úrsula Cabezas Manjavacas, en representación de la agencia pública empresarial sanitaria Costa del Sol, presentó su escrito de alegaciones en este tribunal, solicitando la desestimación del recurso de amparo. Señala que la infracción constitucional que se denuncia se centra en la forma en que se ha realizado por la empresa el cómputo de la jornada reducida de la recurrente, que postula que se realice un cálculo distinto, más favorable a sus intereses. Tal cuestión es de legalidad ordinaria y no incide, por tanto, en el ámbito del derecho fundamental alegado por la recurrente. En cualquier caso se afirma que el cálculo realizado por la empresa es correcto y se niega que resulte discriminatorio para las trabajadoras con reducción de jornada. Concluye señalando que, al no existir vulneración de derechos fundamentales, no procede el reconocimiento de indemnización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enero de 2020, presentó sus alegaciones el Ministerio Fiscal. Como cuestión previa indica que, aunque el recurso de amparo se dirija formalmente contra las referidas sentencias de la jurisdicción social, lo cierto es que en realidad no estamos ante un recurso de amparo contra resoluciones judiciales (art. 44 LOTC), sino contra resoluciones administrativas (art. 43 LOTC), dado que las sentencias impugnadas se limitan a confirmar las resoluciones de un ente que forma parte de la administración pública, integrado en la Consejería de Sanidad de la Junta de Andalucía, al que sería imputable la vulneración de los derechos a la igualdad ante la ley y a no sufrir discriminación por razón de sexo que alega la recurrente. En consecuencia, el plazo para la interposición del recurso de amparo sería de veinte días hábiles (no de treinta) a contar desde la notificación a la recurrente de la sentencia que pone fin a la vía judicial, por lo que el presente recurso de amparo podría ser extemporáneo si se ha interpuesto transcurrido ese plazo; a tal efecto señala el fiscal que resulta necesario conocer la fecha en que fue notificada a la recurrente la sentencia que desestima el recurso de suplicación, para poder determinar si concurre o no la causa de inadmisión del art. 50.1 a) LOTC, en relación con el art. 43.2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no concurriese esa causa de inadmisibilidad, el Ministerio Fiscal considera que procedería estimar el recurso de amparo. La diferencia de trato que se produce entre trabajadores a tiempo completo y trabajadores con jornada reducida por razones de guarda legal como consecuencia del sistema de cálculo utilizado por la empresa resulta injustificada, porque unos y otros trabajan las mismas horas durante la jornada de guardia y, sin embargo, se abonan a la recurrente y a los demás trabajadores con reducción de jornada menos horas de descanso remunerado por guardia que a los trabajadores con jornada completa. En consecuencia, se vulnera el derecho a la igualdad ante la ley. Asimismo se produce una discriminación indirecta por razón de sexo, porque son las mujeres las que en mayor medida se acogen a la reducción de jornada para atender al cuidado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a la recurrente el amparo solicitado, por vulneración de sus derechos a la igualdad ante la ley y a no ser discriminada por razón de sexo (art. 14 CE), declarando en consecuencia la nulidad de las sentencias impugnadas, así como de las resoluciones administrativas confirmadas por aquellas. No procede en cambio acceder a la pretensión indemnizatoria, por tratarse de una cuestión de legalidad ordinaria, ajena por tanto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 de marzo de 2020 se ha recibido en este tribunal un oficio de la Sala de lo Social del Tribunal Superior de Justicia de Andalucía conforme al cual consta que la sentencia dictada el 3 de abril de 2019 en el recurso de suplicación núm. 2170-2018 fue notificada a la representación procesal de la recurrente en amparo el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septiembre de 2020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 STC 79/2020,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determinar si la minoración aplicada por la empresa a la demandante sobre el descanso retribuido por guardia médica, como consecuencia de la reducción de jornada por motivos de guarda legal de menores de doce años, es contraria al principio de igualdad e interdicción de discriminación que reconoce el art. 14 CE. Así lo entiende la demandante, mientras que la demandada, agencia pública empresarial sanitaria Costa del Sol, titular del hospital Costa del Sol de Marbella, sostiene que no ha existido la lesión de derechos fundamentales que se alega y que lo planteado es una cuestión de mera legalidad ordinaria. Por su parte el Ministerio Fiscal solicita la estimación del recurso de amparo, siempre que se confirme que este ha sido presentado dentro del plazo de veinte días establecido en el art. 43.2 LOTC. Todo ello por las razones que han quedado expuestas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mediante la reciente STC 79/2020, de 2 de julio, ha estimado un recurso de amparo sustancialmente idéntico al presente, interpuesto por los mismos motivos por otra facultativa del hospital Costa del Sol de Marbella a la que también le fue aplicada la minoración sobre el descanso retribuido por guardia médica, como consecuencia de la reducción de jornada por motivos de guarda legal de menores de doce años, decisión empresarial que fue confirmada, como en este caso, por la jurisdicción social. También en aquel caso el Ministerio Fiscal interesó el otorgamiento del amparo por vulneración de los derechos de la recurrente a la igualdad ante la ley y la prohibición de discriminación indirecta por razón de sexo (art. 14 CE), siempre que este tribunal no apreciase la extemporaneidad de la demanda de amparo, por haber sido interpuesta fuera del plazo de veinte días que establece el art. 43.2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79/2020, tras descartar el óbice de extemporaneidad alegado por el fiscal, porque no se trata de un recurso de amparo del art. 43 LOTC, sino del art. 44 LOTC, que establece un plazo de treinta días para su interposición, se concluye que la diferencia de trato denunciada por la demandante no obedece a una justificación objetiva y razonable que la legitime. Por ello se estima la demanda de amparo, declarando vulnerado el derecho de la demandante a la igualdad ante la ley y la prohibición de discriminación indirecta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debemos descartar, por la misma razón, que la demanda de amparo, presentada en el registro de este tribunal dentro del plazo establecido por el art. 44.2 LOTC, sea extemporánea. Asimismo, siendo el presente recurso de amparo sustancialmente coincidente al resuelto por el Pleno en la STC 79/2020, procede remitirse a esta, dando por reproducidos sus fundamentos jurídicos. En consecuencia, debemos declarar que las sentencias impugnadas en el presente recurso de amparo, que negaron a la demandante, al calcular su jornada anual, el reconocimiento del mismo número de horas de trabajo efectivo por cada saliente de guardia que al resto de los trabajadores del hospital con jornadas a tiempo completo, han vulnerado su derecho a la igualdad ante la ley y a no sufrir discriminación indirecta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realizar pronunciamiento alguno sobre la pretensión indemnizatoria anudada a la lesión del derecho fundamental a la igualdad y a no padecer discriminación por razón de sexo, por tratarse de una cuestión ajena a la jurisdicción constitucional (STC 79/2020, FJ 6,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como en el caso de la STC 79/2020, el otorgamiento del amparo conlleva la nulidad de las sentencias impugnadas, con retroacción de las actuaciones al momento inmediatamente anterior a dictarse la sentencia del juzgado de lo social, para que sea dictada otra nueva,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Mónica Gutiérrez Portales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recurrente a la igualdad ante la ley y la prohibición de discriminación indirecta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Reestablecerla en su derecho y, a tal fin, anular la sentencia del Juzgado de lo Social núm. 13 de Málaga de 28 de septiembre de 2018, recaída en los autos núm. 111-2018, y la de la Sala de lo Social del Tribunal Superior de Justicia de Andalucía de 3 de abril de 2019, dictada en el recurso de suplicación núm. 2170-2018, que la confirmó.</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dictado de la sentencia del Juzgado de lo Social núm. 13 de Málaga de 28 de septiembre de 2018, a fin de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