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148</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22 de octubre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3993-2019, interpuesto por el Defensor del Pueblo en relación con el artículo único, apartados 1, 3, 5 y 6, y la disposición transitoria de la Ley 9/2019, de 28 de marzo, de modificación de la Ley 4/1996, de 12 de julio, de caza en la Comunidad Autónoma de Castilla y León. Han comparecido y formulado alegaciones la Junta de Castilla y León y las Cortes de Castilla y León. Ha sido ponente el magistrado don Pedro José González-Trevijano Sánchez.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26 de junio de 2019, el Defensor del Pueblo promueve recurso de inconstitucionalidad en relación con el artículo único, apartados 1, 3, 5 y 6 y la disposición transitoria de la Ley 9/2019, de 28 de marzo, de modificación de la Ley 4/1996, de 12 de julio, de caza en la Comunidad Autónoma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en síntesis, que los citados preceptos, que regulan las especies cinegéticas y cazables y los períodos y días hábiles de caza en esa comunidad autónoma, así como la autorización del ejercicio de la caza, son inconstitucionales por haberse aprobado sin los estudios científicos y técnicos necesarios para garantizar la protección de las especies, y con la intención de eludir el cumplimiento y dejar sin efecto los autos del Tribunal Superior de Justicia de Castilla y León, de 21 y 26 de febrero de 2018, que decidieron las medidas cautelares de suspensión de la vigencia del Decreto 10/2018, de 26 de abril, y de la Orden de la Consejería de Fomento y Medio Ambiente 728/2018. Se alega la vulneración de los arts. 9.3; 24.1; 45.1, 2 y 3 y 149.1.23 CE. Los argumentos que sustentan la impugnación formulada, pueden resumirse en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Vulneración de la legislación básica estatal y de la doctrina constitucional sobre protección del medio ambiente, conservación de la biodiversidad y la caza.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Defensor del Pueblo que, de acuerdo con lo señalado en la exposición de motivos de la Ley 9/2019, son dos los criterios utilizados para la declaración como cinegéticas de determinadas especies: i) que las especies no se encuentren en ninguno de los supuestos de protección, conforme a la normativa comunitaria, estatal y autonómica; y ii) que de acuerdo con sus niveles poblacionales, su distribución geográfica y su índice de reproductividad puedan soportar una extracción ordenada de ejemplares. Y es este segundo aspecto el que no está probado que se cumpla, pues la norma declara por ministerio de la ley las especies cinegéticas sin los estudios científicos y técnicos que la avalen, lo que supone que no se garantiza la adecuada conservación de las especies silvestres, y se vulnera la garantía legal que imponen con carácter básico los arts. 54.1 y 5, 61.1 y 65 de la Ley 42/2007, de patrimonio natural y biodiversidad (LPNB en adelante) y, con ello, del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la demanda que de lo dispuesto en los arts. 54. 1 y 5 LPNB se deduce que existe una obligación general para las administraciones estatales y autonómicas, de adoptar las medidas necesarias para garantizar la conservación de la biodiversidad que vive en estado silvestre, y, entre las actuaciones que es necesario realizar para ello, se encuentra la atención preferente a la preservación de los hábitats y el establecimiento de regímenes específicos de protección de determinadas especies cuya situación así lo requiere, incluyéndolas en el listado de especies silvestres en régimen de protección especial. Por su parte, el art. 65 regula las especies objeto de caza y pesca, y establece un serie de reglas, entre las que se destacan la garantía de la conservación y el fomento de las especies autorizadas, las prohibiciones y limitaciones generales en la actividad cinegética, y la admisión de moratorias temporales y prohibiciones especiales por razones de orden biológico o sanitario; asimismo, el art. 61.1 recoge una serie de reglas básicas para dejar sin efecto la prohibiciones de ejercicio de la actividad cinegética. Estas normas básicas no se respetan por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 doctrina del Tribunal Constitucional en relación con la delimitación de competencias en materia de medio ambiente y protección de la biodiversidad (singularmente la STC 69/2013), afirma el Defensor del Pueblo que: i) el apartado 1 del artículo único vulnera lo señalado en el art. 45, apartado 1 y 2 CE, que contempla el deber general de conservar el medio ambiente y el mandato expreso a los poderes públicos de velar por la utilización racional de los recursos naturales, en cuanto permite la caza de determinadas especies sin los estudios científicos que avalen su estado de conservación y acrediten que este no se verá disminuido por la práctica de la caza, lo que infringe también los citados preceptos de la Ley de patrimonio natural y biodiversidad que contemplan el mencionado deber de conservación, y que tienen carácter básico al amparo de lo dispuesto en el art. 149.1.23 CE; ii) el apartado 3 del artículo único es inconstitucional por idénticos motivos, al establecer períodos y días hábiles de caza de determinadas especies sin existir estudios científicos relativos a su población, distribución geográfica e índice de reproductividad, lo que pone en riesgo la conservación de las especies afectadas; iii) los apartados 5 y 6 son inconstitucionales en cuanto constituyen la concreción de lo expresado más arriba en relación con la conservación de las especies que se especifican en el anexo I, y a los períodos y días hábiles de caza, que se especifican en el anexo II, y iv) la disposición transitoria dispone que, en tanto se apruebe el plan general de caza de Castilla y León, la caza se practicará conforme a las disposiciones de la propia Ley 9/2019. Dicha previsión es inconstitucional porque supone permitir el ejercicio de la caza de las especies contempladas en el anexo I, en los períodos y días hábiles relacionados en el anexo II, sin disponer de los exigibles informes científicos y técnicos que respalden la adecuación a la conservación de las especies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considera que el ejercicio de la potestad legislativa de las comunidades autónomas en materia medioambiental tiene como límite que las medidas sean compatibles, no contradigan, ignoren, reduzcan o limiten la protección recogida en la legislación básica del Estado, límite que se ha visto transgredido en el presente caso, pues se pretende reducir la protección establecida en los arts. 61 y 65 LPNB al no existir informes que acrediten el grado de conservación de las especies declaradas como cinegéticas, lo cual supone una vulneración del mandato contenido en el art. 45.1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del principio de interdicción de arbitrariedad de los poderes públicos (art. 9.3 CE), al haberse aprobado los preceptos impugnados por ley singular.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constituyen una ley singular, que ha sido aprobada con la única finalidad de eludir determinados pronunciamientos judiciales (autos del Tribunal Superior de Justicia de Castilla y León de 21 y 26 de febrero de 2018, de suspensión de la vigencia del Decreto 10/2018, de 26 de abril y la Orden de la Consejería de Fomento y Medio Ambiente 728/2018, anual de caza). A juicio del recurrente, ello constituye una arbitrariedad prohibida por el art. 9.3 CE, e incurre en violación del art. 24.1 CE, respecto del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relata en el texto de la demanda que la sentencia del Tribunal Superior de Justicia de Castilla y León de 17 de mayo de 2017, anuló los arts. 13 y 14 y el anexo del Decreto 32/2015, que regula la conservación de las especies cinegéticas de Castilla y León; el Decreto 10/2018 vino a modificar varios artículos del Decreto 32/2015, pero las modificaciones de los artículos 13 y 14 fueron mínimas, por lo que su contenido resultaba prácticamente idéntico al anulado en la sentencia. Tras la suspensión cautelar de la vigencia tanto del Decreto 10/2018 como de la Orden de la Consejería de Fomento y Medio Ambiente 728/2018, las Cortes de Castilla y León aprueban la Ley 9/2019, que modifica la Ley de caza 4/1996, incorpora dos anexos que contienen las especies cinegéticas y los períodos y días hábiles de caza (anexos I y II) y sustituye las órdenes anuales de caza por un plan general de caza de Castilla y León, con una vigencia máxima de cinco años, previéndose en la disposición transitoria que, en tanto se apruebe el citado plan, la caza se practicará conforme a las disposiciones de la propia Ley 9/2019.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Defensor del Pueblo que nos encontramos ante una ley singular, disconforme con la Constitución, tal y como este concepto se ha configurado por la doctrina constitucional, porque se eleva a rango de ley la determinación de las especies cinegéticas y de los períodos y días hábiles de caza, si bien ambas determinaciones pueden ser modificadas por el plan general de caza, que se aprueba por orden de la consejería competente; y se permite asimismo la práctica de la caza conforme a las disposiciones legales, mientras no haya plan. Con ello se elude el pronunciamiento judicial contenido en la sentencia de 17 de mayo de 2017, la suspensión del Decreto 10/2018 y de la orden anual de vedas de 2018, al aprobarse las especies cinegéticas y los períodos y días hábiles de caza sin ninguna clase de informes científicos y técnicos que lo avalen y permitir la actividad cinegética con la mera entrada en vigor de la Ley 9/2019.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 doctrina constitucional en materia de leyes singulares, afirma el Defensor del Pueblo que nos encontramos ante una ley parcialmente autoaplicativa y de supuesto de hecho concreto, siendo esto así respecto de los anexos y la disposición transitoria de la Ley 9/2019, que no requieren la emisión de un acto administrativo. Además se trata de una ley de supuesto de hecho concreto, siendo este la determinación de las especies cinegéticas y sus períodos de caza en Castilla y León, pues no se trata de una regulación general de la actividad cinegética, sino de una cuestión muy concreta que, además, hasta este momento y desde 1996, había venido siendo objeto de regulación por norma reglamentaria, sin que exista una justificación para elevar su rango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Defensor del Pueblo que, aunque no resulta en principio contrario a la Constitución que el legislador asuma una tarea que antes había encomendado al poder reglamentario, la forma en la que el legislador autonómico la asume no se ajusta, en este caso, a las exigencias constitucionales, pues frente a la vocación de generalidad que la ley ha de tener, la Ley 9/2019 no contiene mención alguna tendente a justificar la excepcional relevancia de la modificación determinante de su aprobación por ley, por lo que la utilización de este instrumento normativo no es una medida razonable ni proporcionada a la situación excepcional que ha justificado su aprobación. Todo ello le permite concluir que los preceptos impugnados presentan las características de una ley singular disconforme con la Constitución: regulan un hecho concreto (especies cinegéticas y períodos y días hábiles de caza); suponen una elevación de rango normativo realizado sin justificación alguna, con lo que ello implica de arbitrariedad; y tienen el carácter de disposición autoaplicativa en la medida en que, mediante la disposición transitoria, se permite la caza sin ningún tipo de intervención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Vulneración del derecho fundamental a la tutela judicial efectiva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Defensor del Pueblo que la ley ha sido aprobada con la finalidad de eludir el cumplimiento de los autos del Tribunal Superior de Justicia de 21 y 26 de febrero de 2018, que decidieron las medidas cautelares de suspensión de la vigencia del Decreto 10/2018 y de la Orden de la Consejería de Fomento y Medio Ambiente 728/2018, de una forma desproporcionada al ejercicio de la actividad cinegética y en detrimento de la garantía, legalmente establecida, de conservación de las especies que conforman la biodiversidad de la fauna silvestre. Los titulares de un interés legítimo carecen así de otro recurso que no sea denunciar la inconstitucionalidad de la ley, pues su rango veda el control por los tribunales ordinarios, y tiene, además, el efecto material de desvirtuar o neutralizar el contenido de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5 de septiembre de 2019, el Pleno, a propuesta de la Sección Tercera, acordó admitir a trámite el recurso de inconstitucionalidad; dar traslado de la demanda y documentos presentados, conforme establece el art. 34 de la Ley Orgánica del Tribunal Constitucional (LOTC), al Congreso de los Diputados y al Senado por conducto de sus presidentes; al Gobierno a través de la ministra de Justicia, así como a las Cortes de Castilla y León y a la Junta de Castilla y León por conducto de sus presidentes, al objeto de que en el plazo de quince días puedan personarse en el proceso y formular las alegaciones que estimen convenientes. Se acordó asimismo publicar la incoación del recurso en el “Boletín Oficial del Estado” y en el “Boletín Oficial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13 de septiembre siguiente, se recibió comunicación del presidente del Congreso de los Diputados por el que se ponía en conocimiento de este tribunal la personación de dicha Cámara y su ofrecimiento de colaboración a los efectos del art. 88.1 LOTC. Y en fecha 18 de septiembre se remitió asimismo comunicación del presidente del Senado, en el que se notifica el acuerdo de la mesa de dar por personada a esa Cámara y por ofrecida su colaboración a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23 de septiembre de 2019 el abogado del Estado se personó en las actuaciones y solicitó una prórroga hasta el máximo legal, del plazo concedido para formular alegaciones. El Pleno, mediante diligencia de 24 de septiembre siguiente, acordó incorporar a las actuaciones el escrito del abogado del Estado, a quien se le tiene por personado y se le prorroga en ocho días más el plazo concedido,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posterior escrito de fecha 1 de octubre de 2019, el abogado del Estado comunica al tribunal que no va formular alegaciones en este procedimiento, y se persona exclusivamente a los efectos de que en su día se le notifiquen las actuaciones que en él se dicten.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2 de octubre de 2019 tuvo entrada en este tribunal escrito de alegaciones de la Junta de Castilla y León, en el que considera que la norma recurrida no vulnera el bloque de constitucionalidad. Tras referirse a los antecedentes que precedieron a la aprobación de la ley, y a las posteriores actuaciones procesales en relación con la sentencia del Tribunal Superior de Justicia de Castilla y León de 17 de mayo de 2017, y con los autos del citado Tribunal Superior de Justicia, de 21 y 26 de febrero de 2018, los argumentos de fondo se resumen en los términos que a continuación se mencionan: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comunidad autónoma al dictar la ley recurrida ha actuado en ejercicio legítimo de la competencia exclusiva prevista en el art. 70.1 décima séptima de su Estatuto de Autonomía, sin que la misma contravenga la legislación básica estatal. No existe previsión legal alguna que exija los informes y la documentación, sobre cuya ausencia se sustenta la presente impugnación, ni puede utilizarse como parámetro de constitucionalidad de la ley la ausencia de tales informes por el hecho de que la carencia de los mismos hayan sido utilizados por un tribunal para acordar una medida cautelar en un proceso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representación autonómica que la demanda no desarrolla ninguna argumentación tendente a justificar la vulneración de los arts. 45 y 149.1.23 CE ni de los preceptos que cita de la Ley de patrimonio natural y biodiversidad, pues se ciñe meramente a su cita, sin concretar tampoco cuál pueda ser la previsión normativa que exija que la ley recurrida haya de ir acompañada de los estudios científicos que menciona. La Ley de patrimonio natural y biodiversidad (art. 65.1), se limita a establecer que la caza únicamente podrá realizarse sobre las especies que determinen las comunidades autónomas; requisito al que da cumplimiento la ley autonómica, al no afectar a especies incluidas en el listado de especies en régimen de protección especial o a las prohibidas por la Unión Europea. Recuerda también que el Gobierno de la Nación no ha considerado que la Ley 9/2019 contenga tacha de inconstitucionalidad por estos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criterio interpretativo empleado al resolver una medida cautelar en vía contencioso-administrativa —la insuficiencia de estudios científicos— no puede ser parámetro de constitucionalidad, y que los defectos en la tramitación de las disposiciones reglamentarias que pudieran afectar a su validez y eficacia, no constituyen sin más requisitos para la aprobación de las leyes, ni son determinantes para decretar que la misma es contraria a la Constitución. Es por ello, que de la simple ausencia de hipotéticos estudios para la elaboración de una ley no podría deducirse necesariamente su inconstitucionalidad. Se subraya también la ausencia de norma que exija dichos informes para elaborar el catálogo de especies cinegéticas, y se pone de relieve que la STC 70/2018, de 21 de junio vino ya a afirmar que “de una genérica denuncia de la omisión de informes en la tramitación de la norma […] no puede deducirse inconstitucionalidad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9/2019 se tramitó en las Cortes de Castilla y León como proposición de ley, presentada por los grupos parlamentarios mayoritarios (Popular, Socialista y Ciudadanos). Una vez ejercitada la iniciativa, la mesa de las Cortes la remitió, en virtud de lo dispuesto en el art. 122.2 del Reglamento de las Cortes, a la Junta de Castilla y León, para que manifestase su criterio respecto a la toma en consideración, y el informe emitido por la Junta de Castilla y León manifestó no tener nada que objetar a su tramitación (“Diario de Sesiones” de 13 de marzo de 2019, Pleno, IX Legislatura, págs. 11507 y 11508) en base al informe técnico y especializado emitido por la Consejería de Fomento y Medio Ambiente, que se incorporó al expediente. En su votación posterior no hubo ningún voto en contra (Pleno, “Diario de Sesiones” de 27 de marzo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Reglamento de las Cortes de Castilla y León en su art. 121 dispone, por su parte, que las proposiciones de ley se presentarán de forma articulada e irán acompañadas de una exposición de motivos y de los antecedentes necesarios para pronunciarse sobre ellas, a todo lo cual se dio cumplimiento en la tramitación de la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finalidad perseguida por la Ley 9/2019 es constitucionalmente legítima, en cuanto expresión de una opción política adoptada al amparo de competencias autonómicas exclusivas, y su contenido, por su naturaleza normativa y carácter general, no puede ser calificado de ley singular, no encajando en ninguna de las modalidades o tipologías de ley singular elaboradas por la doctrina del Tribunal Constitucional: no es una ley singular, en el sentido de ley autoaplicativa, puesto que no encierra en sí misma una actividad materialmente administrativa de aplicación de la norma al caso concreto; no es una ley de hecho concreto; y su contenido, por su naturaleza normativa y carácter general, tiene una justificación objetiva. Al no ser una ley singular, no resulta contraria por ello al derecho a la tutela judicial efectiva del art. 24.1 CE, puesto que aquella calificación es presupuesto o fundamento para que pudiese ser vulneradora de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9/2019, modifica la Ley 4/1996, de 12 de julio, de caza en la Comunidad de Castilla y León, y ambas tienen naturaleza normativa. Esta ley nace, al igual que la que viene a modificar, con vocación de permanencia, no se proyecta hacia el pasado sino hacia el futuro, y es susceptible de ser aplicada mientras continúe vigente, precisando en todo momento de actos administrativos de aplicación. Ninguna de sus previsiones contiene actividad administrativa en sí misma; tampoco la tienen los anexos, y menos aún la disposición transitoria, que determina simplemente el régimen normativo al que se ha de sujetar la actividad cinegética desde la entrada en vigor de la norma y siempre hacia el futuro. Al igual que ocurría con la regulación vigente hasta la aprobación de la Ley 9/2019, el ejercicio de la actividad cinegética sobre las especies recogidas en el listado exige actuaciones administrativas concretas: declaración de terrenos cinegéticos (arts. 19 a 25 de la Ley 4/1996); plan cinegético (art. 40 de la Ley 4/1996) aprobado por la administración, con un contenido reglado y que impone una valoración concreta de la situación poblacional de las distintas especies y de la cuantía de las capturas previstas, para determinar los cupos diarios; y el desarrollo de una actividad administrativa que incluye, en su caso, la expedición de licencias, fijación de horarios de caza en función de la época y especie, limitaciones al uso de la munición y condiciones de armas de fuego,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9/2019 no es tampoco una ley de supuesto de hecho concreto, es decir, no entra dentro de la clasificación que el Tribunal Constitucional utiliza para las leyes que no son autoaplicativas (STC 170/2016). No estamos ante una norma de destinatario único o de estructura singular en atención a los destinatarios a los que va dirigida, pues la totalidad del articulado tienen una generalidad de destinatarios, los mismo contemplados en la Ley 4/1996, que se viene a modificar, sin ningún tipo de distinción o restricción. Tampoco nos encontramos con una norma ad casum, entendida como aquella que agota su contenido en la adopción y ejecución de la medida tomada por el legislador ante ese supuesto de hecho, aislado en la ley singular y no comunicable a ningún otro; por el contrario, la norma que se examina opera un cambio de modelo normativo con una clara vocación de permanencia. Como afirma la exposición de motivos, su finalidad es dotar a la actividad cinegética en Castilla y León de un marco jurídico estable, que garantice la protección de las especies cinegéticas de acuerdo con lo establecido en el marco comunitario y nacional, y asegure el control de las poblaciones cinegéticas cuando estas afectan a la seguridad y salud de las personas y de sus bienes. Es pues una norma con vocación de generalidad, cuyo objetivo es someter la actividad cinegética a unas reglas comunes contenidas en una norma con rango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hecho de que una parte de la regulación, ahora contenida en la ley, se encontrase incorporada a una norma reglamentaria (determinación de las especies cinegéticas y cazables, y períodos y días hábiles de caza) no determina per se la inconstitucionalidad de la ley. Se trata de una legítima opción de política legislativa, adoptada al amparo de las competencias autonómicas, que coincide con la que ha sido seguida por diversos parlamentos autonómicos en distintos momentos, sin que ninguna tacha de inconstitucionalidad se haya deducido frente a ello (arts. 14 y 15 de la Ley de las Cortes Valencianas 13/2004, de 27 de diciembre; Ley del Parlamento de Cantabria 12/2006, de 17 de julio; Ley de la Asamblea Regional de Murcia 7/2003, de 12 de noviembre, y Ley del Parlamento de Andalucía 8/2003, de 28 de octubre). Existe otro modelo de regulación seguido en algunas comunidades autónomas (Cataluña y Comunidad de Madrid) que, al carecer de legislación autonómica en materia de caza, aplican directamente el Real Decreto 10/1995, donde se declararon las especies objeto de caza, sin que desde esa fecha se haya actualizado por el Estado el listado de especies declaradas. Concurre una clara justificación objetiva, expuesta por los grupos parlamentarios en el trámite de toma en consideración (“Diario de Sesiones” de 13 de marzo de 2019, págs. 11507 y ss.) que determina que el poder legislativo haya adoptado esa decisión, en garantía del interés general (vid, STC 73/2000,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el cambio legislativo se lleve a cabo en un momento determinado, es la solución por la que optó el legislador, a la vista de la paralización de la actividad cinegética y los riesgos a ello asociados, sin que dicha conducta del órgano legislativo pueda ser reprochada, pues, como ha establecido la doctrina constitucional, “del principio de exclusividad de jueces y magistrados en el ejercicio de la potestad jurisdiccional (art. 117.3 CE) no puede inferirse la existencia de una correlativa prohibición impuesta al legislador, por la que se condicione su libertad de configuración para elegir el nivel de densidad normativa con que pretende regular una determinada materia” (STC 139/2005, FJ 3). Vid también STC 73/2000,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argumenta finalmente, la inexistencia de vulneración del derecho a la tutela judicial efectiva (art. 24.1 CE), pues sería la naturaleza singular de la norma la que constituye presupuesto o fundamento de dicha vulneración, y como ya señaló el tribunal (STC 170/2016), no cabe otra consecuencia que considerar la exclusión del examen desde la perspectiva de los arts. 9.3 y 24.1 CE, por entender infundada su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sentencia del Tribunal Superior de Justicia de Castilla y León de 17 de mayo de 2017, destaca que la misma no es firme, al haber sido recurrida en casación por esa representación procesal, y admitida a trámite por auto de 22 de octubre de 2018. Y recuerda que el motivo de la declaración de nulidad de determinados preceptos del Decreto 32/2015, fue la no incorporación al expediente administrativo remitido al tribunal por la administración autonómica, de la totalidad de la documentación empleada para la declaración de especies cinegéticas. En relación con los autos del citado Tribunal Superior de Justicia, de 21 y 26 de febrero de 2018, que decretaron la medida cautelar de suspensión del Decreto 10/2018 y de la Orden de la Consejería de Fomento y Medio Ambiente 728/2018, se pone de relieve que tales autos no son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consecuencia de estas resoluciones judiciales, en cuanto decretan la suspensión de las disposiciones reglamentarias aprobadas por el poder ejecutivo es impedir, hasta tanto se dicte sentencia en el proceso principal, que apliquen determinados preceptos de las mismas. Con la modificación legislativa operada, tales preceptos no se van a aplicar, porque la propia ley los deroga de forma expresa, al someter la actividad cinegética, en los aspectos controvertidos, a un nuevo marco regulatorio. El propósito del legislador no ha sido pues el de enervar la ejecución de un fallo adverso a la administración, sino subvenir a una situación extraordinaria, sin que la Ley 9/2019 incida ni en la validez ni en la eficacia de la disposición que se encontraba impugnada, pues ni sana los eventuales vicios en los que pudiera incurrir, ni tampoco le otorga la eficacia de la que había sido privada por decisión judicial (STC 38/2016), por lo que no se produce una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texto con una extensa referencia al posicionamiento del Defensor del Pueblo en un supuesto análogo al presente, que califica de contradictorio. Se refiere, en concreto, a la respuesta del Defensor del Pueblo a la petición de un interesado, de que se interpusiera un recurso de inconstitucionalidad contra la Ley estatal 7/2018, de 20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3 de octubre de 2019 se formuló escrito de alegaciones por las Cortes de Castilla y León, que se inicia con un extenso apartado explicativo del contexto general en el que se inserta la Ley 9/2019, así como de la tramitación legislativa seguida para su aprobación.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letrado, que actúa en representación de las Cortes de Castilla y León, que la nueva ley modifica radicalmente el procedimiento existente para la determinación de las especies cinegéticas y cazables y para la fijación de los períodos hábiles para la práctica de la caza. La Ley 4/1996 remitía a un futuro reglamento la determinación de las especies cinegéticas, y a las órdenes anuales de caza, la determinación de las que, entre ellas, adquirían la condición de especies cazables. Ahora el legislador opta por que sea la propia ley la que enumere las especies de animales susceptibles de aprovechamiento cinegético, y por declarar todas las especies cinegéticas como cazables, sin perjuicio de permitir que el futuro plan general de caza de Castilla y León pueda excluir temporalmente la caza de alguna de esas especies, cuando así lo aconseje la información de que disponga. Por otra parte, la nueva ley suprime la figura de las órdenes anuales de caza y las sustituye por el plan general de Caza de Castilla y León, que deberá ser aprobado por orden de la Consejería competente en la materia, y que tendrá una vigencia máxima de cinco años. En el mismo sentido, la fijación de los períodos hábiles de caza, que antes se efectuaba a través de las órdenes anuales de caza, pasan a ser establecidos por la propia ley, sin perjuicio de que, el plan general de caza pueda modificar, de forma justificada, los períodos establecidos en el anexo II de la norma legal. Por último, la Ley 9/2019 incorpora un nuevo art. 42 bis, en el que se establecen medidas adicionales destinadas a mejorar la protección de las especies susceptibles de ser cazadas.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se pone de relieve que la demanda parece asumir la inexistencia de diferencia cualitativa alguna entre el poder normativo propio del Legislativo y aquel que se confía al Ejecutivo para la elaboración de reglamentos. Afirma que no es posible equiparar la libertad de configuración normativa de la que disfruta el Parlamento con la que se concede al Ejecutivo. El ejercicio de la función legislativa permite al Parlamento establecer la orientación política general, fijar los fines y objetivos a los que debe tender la actividad pública y elegir las estrategias a las que deberán atenerse en su actuación los restantes poderes públicos; para ello goza de una libertad solo limitada negativamente por la Constitución y, en su caso, el Estatuto de Autonomía. El Parlamento dispone, además, de autonomía para regular su propio procedimiento legislativo y es juez de su aplicación, en tanto que la tramitación de las normas reglamentarias por la administración está sometida a un estricto procedimiento, disciplinado por la ley, cuya fiel observancia puede ser fiscalizada por los jueces y tribunales. Estas radicales diferencias entre Poder Legislativo y Poder Ejecutivo, entre la ley y el reglamento, son consecuencia necesaria del Estado democrático, fundado sobre la soberanía popular en el que a los representantes legítimos de los ciudadanos corresponde el poder da autodisposición sobre la comunidad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representante de las Cortes de Castilla y León que la disposición controvertida ha venido a elevar a rango de ley una regulación que hasta ese momento se contenía en normas de naturaleza reglamentaria; sus disposiciones no tienen un destinatario único, ni se pueden calificar como de “caso concreto”, y no agotan sus efectos con un solo acto de aplicación. Son, por el contrario, normas generales y abstractas, con vocación de permanencia, y cuyo supuesto de hecho —la caza de los animales pertenecientes a las especies en ella señaladas— puede repetirse un número indeterminado de veces. Continúa afirmando que nuestro ordenamiento jurídico no contempla las reservas de reglamento, por lo que el legislador es libre de sustituir las reservas reglamentarias, pasando a regular las cuestiones que allí se abordaban. Tal decisión no requiere justificación previa pues descansa en un juicio de mera oportunidad efectuado por el órgano parlamentario en el ejercicio de la potestad legislativa que la Constitución o el Estatuto de Autonomía le atribuyen (SSTC 61/2016, FJ 7, y 87/2018, FJ 39).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rechaza asimismo que con la aprobación de la Ley 9/2019 se haya vulnerado el derecho a la tutela judicial efectiva. En el momento en que los grupos parlamentarios Popular, Socialista y Ciudadanos en las Cortes de Castilla y León presentaron la proposición de ley, que dio lugar a la Ley 9/2019, la situación en la que se encontraba la regulación de la caza en Castilla y León era la derivada de los autos del Tribunal Superior de Justicia, en los que se había suspendido cautelarmente la aplicación del Decreto 10/2018 y la orden anual de caza de Castilla y León (autos de 21 y 26 de febrero de 2019). El tribunal justifica esta suspensión en que las normas se habían adoptado por la administración autonómica sin contar previamente con los estudios científicos objetivos que avalasen el nivel de población, la distribución geográfica y la tasa de reproducción de las distintas especies que se declaraban cinegéticas, pero sin que en estas resoluciones judiciales se efectúe reproche alguno al contenido de las normas reglamentarias, ni sobre la posibilidad de que la inclusión por la administración autonómica de alguna especie animal concreta entre las cazables, vulnere la legislación básica del Estado. Lo que se imputaba en esos autos tanto al decreto como a la orden, eran simples irregularidades formales producidas en el procedimiento seguido para su aprobación; en concreto, la omisión en los expedientes administrativos de elaboración de dichas normas reglamentarias, de una documentación científica que, a juicio del órgano judicial, era imprescindible para poder determinar si las decisiones de fondo en ellas contenidas, eran o no correctas. Esta suspensión dio lugar a una absoluta paralización del ejercicio de la caza en todo el territorio autonómico. Es por ello que las Cortes de Castilla y León —afirma el letrado— decidieron cubrir el vacío normativo existente, asumiendo la regulación de la materia, y dotando de rango legal a unas normas reglamentarias que no habían sido declaradas contrarias a derecho por el Tribunal Superior de Justicia. Por esta razón, en el caso que nos ocupa, no se ha sacrificado ningún pronunciamiento contenido en el fallo de una resolución judicial firme. Por otro lado, la regulación de la materia en norma de rango legal, es similar a la adoptada con anterioridad en la Comunidad Valenciana y en la Comunidad Autónoma de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analiza a continuación la alegada vulneración del art. 45 CE, señalando que en virtud de lo dispuesto en el mismo, las Cortes de Castilla y León están obligadas a compaginar la defensa del medio ambiente y de la utilización racional de los recursos naturales que le impone dicho precepto, con su deber de promover las condiciones favorables para el progreso social y económicos y para una distribución de la renta regional y personal más equitativa, exigido por el art. 40.1 CE y art. 16 de su Estatuto de Autonomía, haciendo compatible la protección del medio ambiente y de la biodiversidad con el crecimiento económico sostenible, en los términos señalados en la STC 64/1982; es decir en la forma que en cada caso decida el legislador competente la protección de ambos bienes constitucionales: el medio ambiente y el desarrollo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vulneración de la legislación básica estatal por la disposición impugnada, afirma el letrado que no se incumplen ninguno de los requisitos exigidos por la misma para la declaración como cinegética de una determinada especie. Ninguna de las especies a las que la ley ha atribuido esta condición se encuentra incluida en el listado de especies silvestres en régimen de protección especial o entre aquellas cuya caza está prohibida por la Unión Europea; y en cuanto a los requisitos relativos a sus niveles poblacionales, su distribución geográfica y su índice de reproductividad, las Cortes de Castilla y León han entendido que también resulta cumplido, sin que tal afirmación haya sido combatida por el órgano recurrente. El único argumento que se esgrime, en contra de los preceptos recurridos, es que al no haber contado con los informes científicos que el recurrente considera necesarios, podría ocurrir que alguna de las especies declaradas no cumpliera los citados requisitos. Tal planteamiento ignora que las leyes emanadas del legislador democrático se presumen constitucionales, y es a quien sostiene la inconstitucionalidad de las mismas a quien corresponde demostrar que tal presunción es infundada; premisa que no se cumple en el presente supuesto, lo que hace que el recurso presente un carácter hipotético, preventivo o cautelar que desnaturaliza la esencia de este mecanismo de control de constitucionalidad y que ha de llevar necesariamente 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argumenta, por último, acerca de la regularidad procedimental en la tramitación y aprobación de la Ley 9/2019, poniendo de manifiesto en primer término, la ausencia en la legislación básica estatal de exigencia alguna relativa a la emisión de los informes científicos a que alude el Defensor del Pueblo. En ausencia de condicionamientos procedimentales específicos, el procedimiento para la aprobación de la misma, se encuentra sometido exclusivamente a lo previsto en el Reglamento de la Cámara (arts. 121 y 122), que fue el seguido en la tramitación de la proposición de ley que dio lugar a la citada Ley 9/2019.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en los antecedentes que acompañaron a la misma no se incluyeran los reiterados informes científicos, en ningún caso podría afectar a la validez de la ley finalmente aprobada. Recordando lo señalado al respecto en las SSTC 108/1986, FJ 3, y 136/2011, FJ 10 a), señala el Letrado que tras la admisión a trámite y la publicación en el boletín oficial de la cámara de la proposición de ley y de los antecedentes presentados con la misma, ningún procurador ni grupo parlamentario se dirigió a la mesa de las Cortes para denunciar la insuficiencia de los antecedentes aportados ni para solicitar ampliación de los mismos. Por otra parte, entiende el representante de las Cortes, que la exigencia de estos informes científicos y técnicos supondría, en la práctica, la negación del derecho de los procuradores al ejercicio de la iniciativa legislativa que les reconoce el art. 25.1 del Estatuto de Autonomía, y que es parte de status parlamentario garantizado por el art. 23.2 CE, al hacerlo inviable. Finalmente, el hecho de que la disposición legislativa se aprobara por el procedimiento de lectura única, tampoco da lugar a infracción constitucional, de acuerdo con una reiterada doctrina constitucional (STC 139/2017,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20 de octubre de 2020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resolución es resolver el recurso de inconstitucionalidad interpuesto por el Defensor del Pueblo contra el artículo único, apartados 1, 3, 5 y 6, y la disposición transitoria de la Ley 9/2019, de 28 de marzo, de modificación de la Ley 4/1996, de 12 de julio, de caza en la Comunidad Autónoma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modifica el art. 7 de dicha ley, que pasa a tener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7. Especies cinegéticas cazables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Tienen la condición de especies cinegéticas las definidas como tales en el anexo I de esta ley, clasificándose en especies de caza menor y de caza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especies cazables todas las cinegéticas, salvo las que pudieran excluirse en el plan general de caza de Castilla y León en atención a la mejor información técnica disponible que aconsejase su exclusión temporal de la actividad cinegética”.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3 modifica el art. 42 de la Ley 4/1996, y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42. Limitación de los períodos hábiles de caza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caza solo se podrá efectuar durante los períodos y días hábiles establecidos en el anexo II. No obstante, el plan general de caza de Castilla y León, de forma justificada, podrá modificar dichos períodos y días, si bien en ningún caso las especies de aves, tanto sedentarias como migratorias, podrán ser cazadas durante su período de reproducción y las especies de aves migratorias tampoco podrán ser cazadas durante su período de migración prenupcial.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Excepcionalmente, en los planes cinegéticos que se aprueben podrán figurar períodos hábiles de caza distintos a los señalados en el plan general de caza de Castilla y León, siendo necesario, en estos casos, la justificación técnica de la medida pretendida y su aprobación por la dirección general competente en materia de caza.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Toda extracción autorizada fuera de los períodos considerados en los apartados 1 y 2 del presente artículo será considerada control poblacional.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Cuando, en determinadas zonas existan razones que así lo justifiquen, la consejería competente en materia de caza, oído el órgano colegiado previsto en el artículo 65 de esta ley, podrá reducir los períodos hábiles de las distintas especies de caza o establecer la veda total 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5 se añade un anexo I, en el que se incluye el listado de las “especies cinegéticas”. Y en el apartado 6, se incorpora un anexo II en el que se relacionan los “períodos y días hábiles”. Finalmente, la disposición transitoria determina que: “En tanto se apruebe el plan general de caza de Castilla y León, la caza se practicará conforme a las disposiciones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Defensor del Pueblo fundamenta su impugnación en dos motivos diferenciados: por un lado, considera que los preceptos impugnados vulneran la legislación básica estatal en materia de medio ambiente, en concreto, lo señalado en los arts. 54.1 y 5; 61.1 y 65 de la Ley 42/2007, de 13 de diciembre, de patrimonio natural y de la biodiversidad, por haber sido aprobados sin los estudios científicos y técnicos necesarios para garantizar la adecuada protección de las especies silvestres, y, en consecuencia, infringen lo señalado en los arts. 45 y 149.1.23 CE; por otro, afirma que dichos preceptos tienen la naturaleza de ley singular, y han sido aprobados con la única finalidad de eludir el cumplimiento y dejar sin efecto determinadas resoluciones judiciales, por lo que vulneran los arts. 9.3, y 24.1 CE; las resoluciones que se citan son, en concreto, los autos del Tribunal Superior de Justicia de Castilla y León de 21 y 26 de febrero de 2018, que habían suspendido cautelarmente la vigencia del Decreto 10/2018, de 26 de abril, por el que se modifica el Decreto 32/2015, de 20 de abril, por el que se regula la conservación de las especies cinegéticas de Castilla y León, su aprovechamiento sostenible y el control poblacional de la fauna silvestre; y la Orden FYM/728/2018, de 25 de junio, de la Consejería de Fomento y Medio Ambiente, por la que se aprueba la orden anual de caza.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representantes de la Junta y de las Cortes de Castilla y León rechazan los anteriores argumentos, y afirman la constitucionalidad de la disposición impugnada, en los términos que se resumen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9/2019, de 28 de marzo, tiene por objeto la modificación parcial de la anterior Ley 4/1996, de 12 de julio de caza de la Comunidad Autónoma de Castilla y León. En su exposición de motivos se justifica la aprobación de la norma, afirmando que “en Castilla y León más del 88 por 100 de su superficie son terrenos cinegéticos y que la mayor parte de los mismos, en torno a 78000 kilómetros cuadrados están constituidos bajo la figura de cotos privados de caza”; considera que “la actividad cinegética se ha demostrado en los últimos años como la herramienta de gestión y control más eficaz de las poblaciones de ungulados silvestres, jabalíes o conejos, que permiten reducir los daños ocasionados por esta fauna silvestre sobre los cultivos, la ganadería, los accidentes de tráfico y evitar posibles epizootias y zoonosis […]” añadiendo más adelante que, “precisamente las comarcas rurales de Castilla y León especialmente las menos industrializadas o pobladas, son las más vinculadas a la actividad económica derivada de la caza, hasta el punto de que los ingresos obtenidos de la misma constituyen su principal fuente de riqueza y contribuyen, por tanto, a evitar la despoblación del medio rural”. Y concluye afirmando que la nueva regulación “conforme a lo establecido en las directivas europeas, traspuestas en la Ley 42/2007, de 13 de diciembre, del patrimonio natural y de la biodiversidad, persigue dotar de un marco jurídico estable a las especies definidas como cinegéticas, declarando como tales aquellas que, no encontrándose en ninguno de los supuestos de protección estricta conforme a la normativa comunitaria, estatal y autonómica, y que debido a sus niveles poblacionales, su distribución geográfica y su índice de reproductividad, puedan soportar una extracción ordenada de ejemplares”.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aspectos que son relevantes para este proceso constitucional, la Ley 9/2019 introduce las siguientes modificaciones: i) en el apartado 1 se modifica el art. 7 que regula el procedimiento para la determinación de las especies cinegéticas y cazables. La Ley 4/1996 remitía a un futuro reglamento la determinación de las especies cinegéticas y a las órdenes anuales de caza, la fijación de aquellas especies cinegéticas que adquirían la condición de especies cazables; tras la modificación operada, el legislador opta por que sea la propia Ley 9/2019 (en los términos previstos en el anexo I) la que enumere las especies animales susceptibles de aprovechamiento cinegético, y declare todas las especies cinegéticas como cazables, sin perjuicio de que el futuro plan general de caza de Castilla y León pueda excluir temporalmente la caza de alguna de las especies, cuando así lo aconseje la información de que se disponga. ii) El apartado 3 modifica el art. 42 de la Ley 4/1996, y determina que la fijación de los períodos hábiles para la práctica de la caza —que antes se efectuaba a través de las órdenes anuales ahora suprimidas— pasan a quedar establecidos en el anexo II de la propia ley, sin perjuicio de que esta autorice al plan general de caza para que pueda, de forma justificada, modificar los períodos y días hábiles, y en cuanto a la disposición transitoria contempla el desarrollo de la caza conforme a las prescripciones contenidas en la propia ley, en tanto se apruebe el plan general de caza.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primer motivo de impugnación alegado por el Defensor del Pueblo, tiene un carácter competencial, pues lo que se alega es un supuesto de inconstitucionalidad mediata o indirecta, que se sustenta en la vulneración de la legislación básica estatal en materia de medio ambiente; en concreto, de lo dispuesto en los arts. 54.1 y 5; 61.1 y 65 de la Ley 42/2007, de patrimonio natural y de la biodiversidad, lo que determinaría a su vez la infracción de lo señalado en los arts. 45.1 y 149.1.23 CE. Resulta preciso, por ello, antes de examinar el fondo del asunto, efectuar un breve examen del encuadramiento competencial de la materia regulada.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comparte el criterio coincidente de las partes en el sentido de que la regulación controvertida ha sido dictada conforme a lo dispuesto en el art. 70.1.17 del Estatuto de Autonomía de Castilla y León (reforma aprobada por la Ley Orgánica 14/2007, de 30 de noviembre), que determina que la comunidad autónoma tiene competencia exclusiva en materia de “caza y explotaciones cinegéticas”. Y sobre esta competencia exclusiva incide transversalmente la competencia que el art. 149.1.23 CE reserva al Estado para dictar la legislación básica en materia de protección del medio ambiente, en los términos en que reiteradamente ha señalado nuestra doctrina (SSTC 102/1995, de 26 de junio; 196/1996, de 28 de noviembre; 16/1997, de 30 de enero; 14/1998, de 22 de enero; 166/2002, de 18 de septiembre; 101/2005, de 20 de abril; 69/2013, de 14 de marzo; 114/2013, de 9 de mayo, y 79/2019, de 5 de junio), sin que ello impida el diseño y ejecución de una política autonómica propia en materia de caza y de protección de los ecosistemas vinculados directamente a su ejercicio (SSTC 14/1998, FJ 2; 69/2013, FJ 3, y 79/2019, FJ 5). A esta doctrina procede pues remitirnos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resulta tampoco discutible, como también reconocen las partes, que la legislación básica medioambiental, que actúa como parámetro de contraste de la norma autonómica se contiene en la Ley 42/2007, de 13 de diciembre, del patrimonio natural y de la biodiversidad, en la que se transponen al derecho español la Directiva 79/409/CEE del Consejo, de 2 de abril de 1979, relativa a la conservación de las aves silvestres, y la Directiva 92/43/CEE del Consejo, de 21 de mayo de 1992, relativa a la conservación de los hábitats naturales y de la fauna y flora silvestres, debidamente actualizadas.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ha venido a reconocer el carácter básico de la Ley 42/2007, tanto en sentido material como formal, así como su capacidad para incidir transversalmente en el ejercicio de las competencias autonómicas en materia de caza. Desde la primera de estas perspectivas, “no cabe duda de que la ley de patrimonio natural y la biodiversidad cumple los requisitos de orden formal, al proclamar en su disposición final segunda su carácter de legislación básica de protección del medio ambiente, de conformidad con el art. 149.1.23 CE”, añadiendo que “la afectación transversal del título competencial del Estado, que se ciñe al ámbito de lo básico (art. 149.1.23 CE), será conforme con el orden constitucional de competencias, en su condicionamiento de las competencias sectoriales de las comunidades autónomas, cuando dicha afectación se traduzca en la imposición de límites a las actividades sectoriales en razón a la apreciable repercusión negativa que el ejercicio ordinario de la actividad sectorial de que se trate pueda tener […]. Cuando así ocurra, los límites impuestos podrán calificarse de normas básicas ex art. 149.1.23 CE” (STC 69/2013,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afirmaciones contenidas en la precitada STC 69/2013, FJ 6 b), respecto a la naturaleza materialmente básica de determinados preceptos de la Ley 42/2007, resultan trasladables a los artículos de la misma ahora alegados como parámetro de contraste. Señalamos entonces que tal carácter básico no depende de lo genérico o lo detallado, de lo abstracto o lo concreto de cada norma, pues el criterio decisivo para calificar como básica una norma de protección del medio ambiente es su propia finalidad tuitiva; y hemos admitido que “la afectación transversal de la normativa básica de protección del medio ambiente se pueda traducir en la imposición de límites a las actividades sectoriales, como la caza o la pesca, en razón de la apreciable repercusión negativa que estas puedan tener sobre la finalidad tuitiva [STC 101/2005, FJ 5 c)]”, añadiendo que “las medidas de protección de la fauna silvestre […] son una clara manifestación de la protección del medio ambiente, al estar orientadas a la salvaguarda del interés ecológico, que es manifestación del ‘interés general y público en la preservación de la riqueza biológica, escasa y fácilmente extinguible’(ATC 56/2010, de 19 de mayo, FJ 4). Por este motivo, deben prevalecer sobre la regulación de la caza y la pesca, actividades que resultan legítimas solo en la medida en que se desenvuelvan con pleno respeto de las exigencias medioambientales, sin comprometer o poner en riesgo las medidas de conservación de la fauna silvestre, pues las exigencias de la caza comprenden no solo el cumplimiento de los requisitos establecidos para el ejercicio de la actividad, sino también al de su protección, dentro de la que refiere al medio ambiente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de la Ley 42/2007 aquí alegados como normativa básica de contraste cumplen pues los anteriores requisitos para ser considerados como normas materialmente básicas, en la medida en que contienen una serie de prescripciones generales y comunes de carácter mínimo, que inciden en el ejercicio de la actividad cinegética con una finalidad tuitiva, dirigida a garantizar la conservación de la biodiversidad de las especies que viven en estado silvestre. Así, en el art. 54 se contienen reglas relativas a la garantía de conservación de las especies autóctonas silvestres, estableciendo la obligación de la Administración General del Estado y de las comunidades autónomas, de adoptar las medidas necesarias para garantizar la biodiversidad que vive en estado silvestre, y de contemplar regímenes específicos de protección para aquellas especies silvestres cuya situación así lo requiera; el artículo 61 contempla las excepciones a las prohibiciones generales contenidas en la norma, previa autorización de la administración competente, y siempre que ello no suponga perjudicar el mantenimiento de la especie en un estado de conservación favorable de las poblaciones de que se trate; por su parte, el art. 65 dispone que la caza “podrá realizarse sobre las especies que determinen las comunidades autónomas, declaración que en ningún caso podrá afectar a las especies incluidas en el listado de especies en régimen de protección especial, o a las prohibidas por la Unión Europea” (art. 65.1); y asimismo que el ejercicio de la caza se regulará de modo que queden garantizados la conservación y el fomento de las especies autorizadas, a cuyos efectos las comunidades autónomas determinarán los terrenos y las aguas donde puedan realizarse tales actividades, así como las fechas hábiles para cada especie (art. 65.2).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al marco competencial expuesto, debemos tener presente que, como se ha recordado reiteradamente (por todas, STC 161/2019, de 12 de diciembre, FJ 7), la inconstitucionalidad mediata exige que la contradicción entre las dos normas, la autonómica y la estatal propuesta como parámetro, sea efectiva e insalvable por vía interpretativa. Ello implicaría, en el presente caso, la constatación efectiva de que las disposiciones autonómicas impugnadas contradicen y vulneran lo dispuesto en los citados los arts. 54.1 y 5; 61.1 y 65 LPNB, alegados en la demanda como normas básicas de contraste, sin que resulte posible una interpretación integradora de ambas regulaciones.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Considera el Defensor del Pueblo que, de acuerdo con la exposición de motivos de la Ley 9/2019, dos son los criterios utilizados en la norma autonómica para la declaración como cinegéticas de determinadas especies: por un lado, que no se encuentren en ninguno de los supuestos de protección, conforme a la normativa comunitaria, estatal y autonómica; por otro, que de acuerdo con sus niveles poblacionales, su distribución geográfica y su índice de reproductividad, puedan soportar un extracción ordenada de ejemplares. Sin embargo, en el escrito de demanda únicamente cuestiona el cumplimiento del segundo de los mencionados requisitos, afirmando que de los preceptos impugnados no resulta probada la garantía de una extracción cinegética compatible con la conservación de las especies afectadas; la demanda no pone, pues, en cuestión el cumplimiento del primero de ellos; esto es, que ninguna de las especies definidas como cazables en la ley autonómica se encuentra incluida en el listado de especies silvestres de protección especial, o entre aquellas otras cuya caza resulte excluida por la normativa comunitaria 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que se alega —con carácter único—, para fundamentar esa efectiva e insalvable contradicción entre la ley autonómica y la estatal, es que la primera ha sido aprobada sin los exigibles informes y estudios científicos y técnicos que respalden su adecuación al deber básico de conservación de las especies afectadas y que acrediten que este no se verá disminuido por la práctica de la caza. Ahora bien, no se hace mención en el texto de la demanda a cuáles hayan de ser estos informes o estudios técnicos omitidos; es decir, no se individualiza la fuente normativa que los contempla como exigibles, ni se hace mención a las específicas razones de carácter sustantivo de las que deriva que tales preceptos son susceptibles de atentar contra el deber general de protección de la fauna silvestre. En definitiva, más allá de la mención de los preceptos básicos presuntamente vulnerados, se omite toda confrontación precisa entre una y otra regulación, pues la demanda se limita a señalar que la ausencia de dichos estudios e informes determina per se que no resulte probado que la regulación autonómica permita el ejercicio de la caza en términos compatibles con la conservación de la biodiversidad, lo que implicaría la vulneración de la garantía de conservación que imponen con carácter básico los precitados artículos de la LPNB.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el texto de la demanda no lo afirma de modo expreso, en la medida en que se pretende la declaración de inconstitucionalidad de la norma por entender que no se han incorporado a la misma informes o estudios científicos que avalen su conformidad con la protección de la biodiversidad, cabría deducir que lo que de manera inconcreta vendría a fundamentar esta impugnación, no es sino lo que podría ser calificado, a efectos constitucionales, como una vulneración del procedimiento legislativo seguido para la aprobación de la ley; vulneración fundada en la insuficiencia de la documentación aportada en su tramitación, es decir, en la ausencia de unos elementos de juicio (informes y estudios técnicos y jurídicos) que avalaran el cumplimiento de las reglas de protección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estos vicios de procedimiento legislativo, este tribunal ha tenido ocasión de pronunciarse sobre una cuestión similar en la STC 70/2018, de 21 de junio, FJ 4 b), cuyo contenido resulta de especial relevancia para el examen que aquí nos compete. Señala la citada sentencia que, en relación con las alegaciones de vulneración del procedimiento legislativo, la doctrina de este tribunal ha venido sosteniendo “la necesidad de examinar, ante todo, si se ha producido o no vulneración de la normativa reguladora de la elaboración de las leyes para, solo después, y en su caso, valorar si aquella vulneración pudo tener relevancia para la formación de la voluntad legisladora […]. En primer lugar ha de determinarse, por tanto, la norma reguladora del procedimiento de elaboración de las leyes que ha resultado infringida y, en segundo término, una vez localizada tal infracción, ha de evaluarse después la magnitud del defecto de procedimiento detectado, que solo adquiere dimensión constitucional si es susceptible de afectar no de cualquier manera, sino de forma sustancial, el proceso de formación de la voluntad de una cámara, incidiendo, en consecuencia, al ejercicio de la función representativa inherente al estatuto del parlamentario […]. De este modo, una vez detectada la fuente normativa aplicable, la ausencia de un determinado antecedente solo tendrá transcendencia si se hubiere privado a las cámaras de un elemento de juicio necesario para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al primero de estos juicios, continúa señalando la citada sentencia, “cuando se trata del procedimiento legislativo de una comunidad autónoma, la vulneración de la normativa sobre el procedimiento de elaboración de las leyes no puede determinarse con la mera traslación de las exigencias que rigen en el procedimiento estatal […]. Por el contrario, dado su ámbito autonómico, la valoración desde la perspectiva constitucional de la denuncia aquí formulada requerirá atender al bloque de constitucionalidad aplicable […]. Es por tanto imprescindible que el defecto denunciado tenga cobertura normativa en el propio ordenamiento autonómico, de suerte que exista una violación específica del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la Ley 9/2019 se tramitó en las Cortes de Castilla y León como proposición de ley de los grupos parlamentarios Socialista, Popular y Ciudadanos de Castilla y León; por lo que el bloque de constitucionalidad aplicable es el que se contiene en el art. 24.1 del Estatuto de Autonomía en relación con los arts. 121 y 122 del Reglamento de las Cortes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Examinada su tramitación, se constata que el texto de la proposición se presenta de forma articulada y acompañado de unos antecedentes y una exposición de motivos, en donde se detallan las razones que sustentan la modificación normativa operada, dando así cumplimiento a lo dispuesto en el art. 121del Reglamento de las Cortes de Castilla y León. Asimismo, y de conformidad con lo señalado en el art. 122 del citado Reglamento, la mesa de la Cámara, en reunión de 1 de marzo de 2019, admitió a trámite la proposición de ley, ordenando su publicación y su remisión a la Junta de Castilla y León, para que manifestase su criterio respecto de la toma en consideración, así como su conformidad o no a su tramitación, si implicara aumento de los créditos o disminución de los ingresos presupuestarios (“Boletín Oficial de las Cortes de Castilla y León”, IX Legislatura, núm. 535, de 6 de marzo de 2019). La Junta de Castilla y León en su reunión de 7 de marzo de 2019, manifiesta no tener nada que objetar a su tramitación (“Diario de Sesiones” de 13 de marzo de 2019, Pleno, IX Legislatura, págs.11507 y 11508). El Pleno de las Cortes de Castilla y León, en sesión celebrada el 13 de marzo de 2019, debatió y aprobó la toma en consideración de la proposición de ley (“Diario de Sesiones” núm. 127, Pleno, IX Legislatura, de 13 de marzo de 2019), que fue definitivamente aprobada en sesión plenaria de 27 de marzo de 2019 (“Boletín Oficial de las Cortes de Castilla y León”, IX Legislatura, núm. 52, de 2 de abril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ha sido pues aprobada de conformidad con el procedimiento previsto en el bloque de constitucionalidad aplicable. El recurrente no ha identificado tampoco una fuente normativa de la que pueda deducirse la obligatoriedad en el ordenamiento jurídico autonómico, de aportar unos concretos informes técnicos y jurídicos, que hubieran debido obrar en los antecedentes, pues no se menciona ninguna norma del Estatuto de Castilla y León o del Reglamento de las Cortes de Castilla y León, de la que resultare la obligación de aportación de los mencionados documentos. Y la mera referencia a la supuesta ausencia de una documentación específica “no es por sí sola suficiente para deducir la exigibilidad de un concreto informe o dictamen, debiendo complementarse dicha cláusula genérica con alguna otra fuente normativa que permita singularizar el específico elemento de juicio que ha sido sustraído a la cámara” [STC 70/2018, FJ 4 b)]; condición que la demanda no ha venido a satisfacer. Por este motivo, la queja no pueda prosperar, pues ya hemos rechazado que “de la genérica denuncia de la omisión de informes en la tramitación de la norma pueda deducirse inconstitucionalidad alguna”; afirmación que este tribunal ha venido aplicando tanto a las quejas formuladas por este motivo contra la totalidad de una ley, como en relación a concretos preceptos de la misma (STC 70/2018, de 21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Descartada pues la violación del procedimiento legislativo seguido en la aprobación de la norma, no cabe sino concluir que, dados los términos en que la controversia ha sido planteada, no resulta posible un pronunciamiento estimatorio por este tribunal por carecer la demanda de una carga argumental mínima, y por haberse formulado la controversia con un carácter hipotético o preventivo, limitándose a afirmar que no resulta probada la conformidad de los preceptos impugnados con la legislación básica medioambiental, siendo así que este tribunal exige la existencia de un efectivo y real despojo de la competencia por el ente territorial invasor, no admitiendo planteamientos “cautelares”, “virtuales” o “hipotéticos” (por todas, STC 132/2018, de 13 de diciembre, FJ 5). En consecuencia, procede rechazar la impugnación formulada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segundo lugar, el recurrente considera que los preceptos cuestionados vulneran el art. 9.3 CE, que proscribe la arbitrariedad, por tratarse de una ley singular, carácter que deriva, según afirma de las siguientes notas: i) es una norma “parcialmente autoaplicativa”, siendo esto así respecto de los anexos y la disposición transitoria, que no requieren la emisión de acto administrativo de aplicación; ii) se trataría de una ley de supuesto de hecho concreto, siendo este la determinación de las especies cinegéticas y sus períodos de caza en Castilla y León; iii) no aparece suficientemente motivada ni se justifica la excepcional relevancia de la modificación determinante de la regulación por ley de una materia antes objeto de norma reglamentaria, e incluye una solución desproporcionada. Se afirma, además, la vulneración del derecho a la tutela judicial efectiva ex art. 24.1 CE, al impedir el acceso a la justicia de los titulares de derechos e intereses legítimos y privar de efectividad a la resoluciones judiciales recaídas en conexión con la materia objeto de la norma cuestionada. Los letrados de la Comunidad Autónoma y de las Cortes de Castilla y León rechazan las vulneraciones alegadas y solicitan la desestimación del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esta cuestión, seguiremos lo señalado en la STC 134/2019, de 13 de noviembre, FJ 5, que ha venido a sistematizar la extensa doctrina constitucional en relación con las denominadas leyes singulares. En este sentido, debemos comenzar recordando que, conforme a la doctrina de este tribunal, las leyes singulares no son, por este mero hecho, inconstitucionales, si bien al no constituir un ejercicio normal de la potestad legislativa, están sujetas a una serie de límites contenidos en la propia Constitución (STC 129/2013, de 4 de junio, FJ 4). Por ello, cuando la ley o disposición de rango legal objeto del proceso es calificada como “ley singular” por alguna de las partes, antes que nada debe examinarse su naturaleza, pues una vez determinada esta, estaremos en condiciones de pronunciarnos sobre las vulneraciones que se le reprochan (STC 50/2015, de 5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análisis, debemos atender a los tipos de leyes singulares identificados por nuestra doctrina. En este sentido, la STC 203/2013, de 5 de diciembre, FJ 3, señala que: i) un primer tipo de ley singular es la ley autoaplicativa, término este que hace alusión a las leyes que contienen una actividad típicamente ejecutiva, de aplicación de la norma al caso concreto, como era el supuesto analizado en la STC 129/2013, de 4 de junio; ii) en segundo lugar, una ley también puede calificarse de estructura singular, en atención a los destinatarios a los que va dirigida, caso de la norma examinada en la STC 166/1986, de 19 de diciembre; y iii) finalmente, pertenecen asimismo a este género, aquellas dictadas en atención a un supuesto de hecho concreto y singular, que agotan su contenido y eficacia en la adopción y ejecución de la medida tomada por el legislador ante ese supuesto de hecho, aislado en la ley singular y no comunicable a ningún otro, categoría en la que se encuadró, por ejemplo, el supuesto de la STC 203/2013, de 5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expuesto, procede determinar si los preceptos recurridos tienen su encaje en alguno de los supuestos de ley singular sistematizados en la doctrina del Tribunal Constitucional, debiendo aplicárseles, si así fuera, el canon de constitucionalidad correspondiente. Ha de advertirse que si no existiera tal encaje sería infundada la consecuencia a la que llega el recurrente; esto es, la vulneración de los arts. 9.3 y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primero de los supuestos mencionados, el Defensor del Pueblo considera que constituyen normas “parcialmente autoaplicativas” las que aprueban los anexos I y II, y la disposición transitoria de la Ley 9/2019, en cuanto no requieren de un acto administrativo de aplicación. Conviene recordar, no obstante, que para que una ley pueda ser calificada como ley singular por ser autoaplicativa, no es suficiente con que esta norma pueda aplicarse directamente sin precisar desarrollo reglamentario ni actos intermedios de aplicación; es preciso, además, que a través de la ley se realice una actividad “materialmente administrativa” (STC 129/2013, FJ 4) o “típicamente ejecutiva, de aplicación de la norma al caso concreto” (SSTC 50/2015, FJ 3; 231/2015, FJ 3, y 134/2019, FJ 5). Circunstancias que no se cumplen en este supuesto. Las determinaciones establecidas en la ley cuestionada tienen naturaleza normativa, pues regulan con carácter general y abstracto la actividad cinegética en Castilla y León, sin que su eficacia se agote con la aplicación a un caso concreto. El ejercicio de dicha actividad cinegética sobre las especies y en los plazos determinados en los anexos I y II, exige de actuaciones administrativas concretas contempladas en la propia ley (existencia de un plan cinegético; expedición de licencias, fijación de horarios de caza; limitaciones al uso de la munición, etc.); y lo mismo cabe decir de la disposición transitoria, que determina simplemente el régimen aplicable al ejercicio de la actividad cinegética desde la entrada en vigor de la norma hasta la aprobación del plan de caza, lo que no excluye que haya de seguirse el procedimiento establecido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calificarse la norma como ley de destinatario único o de estructura singular en atención a los destinatarios a los que a los que va dirigida, pues sus previsiones van dirigidas a una pluralidad indeterminada de sujetos, que incluyen tanto a los que pretendan llevar a cabo la actividad regulada, como a las administraciones competentes que han de desarrollar las actuaciones y adoptar las resoluciones necesarias para garantizar el adecuado cumplimiento de lo señalado en los preceptos controvertidos. Se dirige, por tanto, a una variedad de sujetos, todos aquellos que confluyen en el legítimo ejercicio de la actividad cinegética, cuya identidad específica no ha sido el factor determinante en la configuración de la norma ni constituye en sí un dato obvio o que se aprecie en su simple lectura (STC 42/2018, de 25 de abril,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descartar asimismo que nos encontremos ante una ley singular dictada en relación a un supuesto de hecho concreto y singular que agote su contenido en la adopción de la medida establecida por el legislador. Estamos, por el contrario, ante una norma que nace con vocación de permanencia, que se proyecta hacia el futuro y que es susceptible de una pluralidad de aplicaciones.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tampoco se produce una infracción de los arts. 9.3 y 24.1 CE por el hecho de que la ley autonómica se apruebe en un tiempo coincidente con determinadas resoluciones judiciales; en concreto, con el auto de 21 de febrero de 2019 que acordó la suspensión cautelar del Decreto 10/2018. El hecho de que la aprobación de la ley conlleve que el incidente cautelar pueda perder objeto, no convierte a esta norma en ley singular pues este efecto no agota el contenido de la norma cuestionada, la cual tiene efectos generales y abstractos, en relación con la regulación de la caza en la citada comunidad autónoma. En nuestro ordenamiento no existe la reserva reglamentaria (SSTC 120/2014, de 17 de julio, FJ 8; 12/2015, de 2 de marzo, FJ 5, y 38/2016, de 3 de marzo, FJ 7, entre otras muchas), por lo que la ley puede regular cualquier materia, y esta posibilidad no puede verse restringida porque el reglamento que regulaba dicha materia se encuentre impugnado en vía judicial, pues como ya ha establecido este tribunal, del principio de exclusividad de jueces y magistrados en el ejercicio de la potestad jurisdiccional no puede inferirse la existencia de una correlativa prohibición impuesta al legislador, por la que se condicione su libertad de configuración para elegir el nivel de densidad normativa con que pretende regular una determinada materia (STC 139/2005,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no puede apreciarse que carezca de justificación o resulte desproporcionada la decisión del legislador para regular la actividad cinegética. La exposición de motivos de la ley viene a poner el acento en determinados aspectos, como son los problemas derivados de la superpoblación de especies silvestres en materia de seguridad vial; salud humana, seguridad alimentaria, daños en cultivos; importancia económica de la actividad cinegética en zonas rurales, y efectos en materia de despoblación, así como la incidencia negativa que la sobreabundancia de determinadas especies puede producir en los hábitats de otras catalogadas en peligro de extinción. Es decir, el legislador ha establecido la regulación que ahora se impugna atendiendo a unos fines y objetivos que forman parte de una orientación de política general, cuya determinación corresponde al órgano legislativo, y que no constituyen la respuesta ad casum de determinadas resoluciones judiciales (en el mismo sentido STC 73/2000; FJ 6). En definitiva, conforme declara la STC 110/2015, de 28 de mayo, FJ 5, “no corresponde a este tribunal interferirse en el margen de apreciación que corresponde al legislador democrático, ni examinar la oportunidad de la medida legal para decidir si es la más adecuada o la mejor de las posibles, sino únicamente examinar si la decisión adoptada es plenamente irrazonable o carente de justificación (STC 156/2014,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procede rechazar el motivo de inconstitucionalidad alegado.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inconstitucionalidad formulado.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octubre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