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1880-2018, promovido por don Ricardo Sáenz de Ynestrillas Pérez, letrado que actúa en defensa de sus propios intereses, representado por el procurador de los tribunales don Isidro Orquín Cedenilla. El recurso fue interpuesto contra el decreto de 5 de abril de 2018 de la letrada de la administración de justicia de la Sección Cuarta de la Audiencia Provincial de Valencia, por el que se desestimó el recurso de reposición impugnatorio de la diligencia de ordenación de la misma letrada, fechada el 26 de febrero de 2018, ambas resoluciones dictadas en el rollo de apelación núm. 1717-2017, dimanante del procedimiento abreviado núm. 154-2015 del Juzgado de lo Penal núm. 9 de Valencia.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abril de 2018 tuvo entrada en el registro general de este tribunal escrito del procurador de los tribunales don Isidro Orquín Cedenilla, actuando en nombre y representación de don Ricardo Sáenz de Ynestrillas Pérez, por el que se interponía recurso de amparo contra el decreto de 5 de abril de 2018 de la letrada de la administración de justicia de la Sección Cuarta de la Audiencia Provincial de Valencia, desestimatorio del recurso de reposición contra la diligencia de ordenación de la misma letrada fechada el 26 de febrero de 2018. Las dos resoluciones impugnadas fueron dictadas en el rollo de apelación núm. 1717-2017, dimanante del procedimiento abreviado núm. 154-2015 del Juzgado de lo Penal núm. 9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9 de Valencia dictó sentencia núm. 286/2017, el 3 de junio (en el procedimiento abreviado núm. 154-2015), condenando al hoy demandante de amparo como autor criminalmente responsable de un delito de calumnias de los arts. 205, 206 y 211 del Código penal (CP), con la atenuante de dilaciones indebidas, a la pena de multa de doce meses, con cuota diaria de quince euros, y con la responsabilidad personal subsidiaria, caso de impago, del art. 53 CP. Se le condenó también al pago de las costas procesales causadas, incluidas las de la acusación particular y, por vía de responsabilidad civil, a la obligación de indemnizar al querellante en la cantidad de 3000 €, siendo responsable solidaria de esta indemnización la editorial SEPHA Edición y Diseño, S.L., como editora del libro en que se contenían los pasajes calumniosos. En el relato de hechos probados se establece que, en el mes de noviembre de 2010, el Sr. Ricardo Sáenz de Ynestrillas, encargó la publicación del libro “La Reconquista del Estado” del que era autor a la editorial SEPHA Edición y Diseño, S.L., incluyéndose en las páginas 147, 169, 173 y 183 del texto varias referencias al Sr. José Luis Roberto Navarro. Esas referencias, relativas a diversas actividades del Sr. Roberto Navarro, son consideradas calumniosas por el juzgado, lo que conduce a la condena del Sr. Sáenz de Ynestrillas como autor de un delito de calumnias, y a su absolución por el delito de injurias, al quedar absorbido por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sentencia condenatoria se interpuso recurso de apelación por el Sr. Sáenz de Ynestrillas, alegándose quebrantamiento de normas y garantías procesales; error en la apreciación de la prueba con vulneración del derecho a la presunción de inocencia; error en la apreciación de la atenuante de dilaciones indebidas; e infracción de precepto legal respecto de la cuantía de multa per diem. El recurso de apelación núm. 1717-2017 resultará desestimado por sentencia de la Audiencia Provincial de Valencia, núm. 79/2018, de 6 de febrero, indicándose en el fallo de esta última que, contra la misma “no cabe recurso alguno al haber sido la causa incoada con anterioridad al 6 de diciembre de 2015, fecha de entrada en vigor de la Ley 41/2015,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diligencia de ordenación de 7 de febrero de 2018, la letrada de la administración de justicia remite al Juzgado de lo Penal núm. 9 de Valencia testimonio del pronunciamiento resolutorio del recurso de apelación, así como de las actuaciones originales, a fin de que se proceda a su ejecución. La sentencia se notifica a los procuradores, vía Lexnet el día 8 de febrero de 2018, señalándose la misma como fecha de acuse de recibo.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26 de febrero de 2018 tuvo entrada en la Sección Cuarta de la Audiencia Provincial de Valencia escrito firmado por el hoy recurrente de amparo, y presentado por su procuradora, solicitando a la audiencia la notificación personal de la sentencia núm. 79/2018 en la persona del condenado, con especificación de los recursos posibles y expresión específica del plazo para interponerlos. Dicha solicitud fue denegada por diligencia de ordenación de la letrada de la administración de justicia, fechada el 26 de febrero de 2018. La diligencia contiene el siguiente argumento resolutorio: “Presentado el anterior escrito por la procuradora Srª. Biasoli Lopez, únase al rollo de su razón y no ha lugar a lo solicitado, por cuanto las sentencias de apelación se notificarán a las partes a través de sus representaciones, al no tratarse de juicio oral, que es lo que determina el art. 160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diligencia de ordenación se interpuso recurso de revisión, sobre la base de lo previsto en el art. 238 ter  de la Ley de enjuiciamiento criminal (LECrim). En el escrito de interposición se alega que era de aplicación al caso el art. 160 LECrim, referido a las sentencias definitivas que ponen fin al proceso y que deben ser, en todo caso, notificadas al condenado personalmente, puesto que la notificación a través del procurador impide la imprescindible fijación exacta del dies a quo a partir del cual empiezan a contar los plazos para hacer constar los recursos procedentes, recursos que, continúa el escrito, se niegan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diligencia de ordenación fechada el 28 de febrero de 2018, la letrada de la administración de justicia tiene por interpuesto recurso de reposición, que no de revisión, y de conformidad con lo dispuesto en el art. 238 LECrim, da traslado de su contenido al Ministerio Fiscal y a las demás partes personadas, por plazo común de dos días, para que presenten las alegaciones que estimen pertinentes. Tras las alegaciones presentadas por las partes intervinientes en el procedimiento, que se limitan a la adhesión plena de la entidad SEPHA, Edición y Diseño S.L. responsable civil solidaria en el procedimiento penal de instancia, al recurso presentado por el Sr. Sáenz de Ynestrillas, se dicta el decreto de 5 de abril de 2018 por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único del decreto sostiene: “Del conjunto de las actuaciones practicadas, y a la vista de las alegaciones formuladas, procede desestimar el recurso de reposición formulado por los propios fundamentos expuestos en la resolución recurrida”. Asimismo, en la parte dispositiva del decreto, y en lo relativo al modo de impugnación, se indica que “contra la presente resolución no cabe interponer recurso alguno”. El decreto fue notificado al recurrente el 6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las resoluciones dictadas por la letrada de la administración de justicia, tanto la diligencia de ordenación de 26 de febrero de 2018, como el decreto de 6 de abril del mismo año, ambas objeto del recurso de amparo, vulneran el derecho a la tutela judicial efectiva (art. 24.1 CE), en su vertiente de derecho de acceso al recurso, en conexión con lo dispuesto en los arts. 117.3 y 120.3 CE respecto del principio de exclusividad de la potestad jurisdiccional y la obligación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demanda denuncia la vulneración de su derecho a la tutela judicial efectiva (art. 24.1 CE) derivada de la falta de notificación personal de la sentencia desestimatoria del recurso de apelación. Aduce la parte demandante que, tras dictarse la sentencia de la Audiencia Provincial de Valencia que desestimó el recurso de apelación, se omitió el trámite de notificación “personal” al condenado, circunstancia que impidió determinar correctamente el dies a quo que marca el inicio del plazo para interponer el recurso de casación por vulneración de preceptos constitucionales que, pese la indicación de pie de recurso de la sentencia resolutoria de la apelación, esta parte considera pertinente. En este sentido argumenta que no es suficiente con notificar la sentencia al procurador, sino que del art. 160 LECrim se desprende el derecho “a la doble notificación” al estar, en este caso, en presencia de una sentencia definitiva que pone fin al proceso. Apelando a la doctrina contenida en las SSTC 190/1994, de 20 de junio; 88/1997, de 5 de mayo; 91/2002, de 22 de abril, y 149/2002, de 15 de julio; y en los AATC 160/1982, de 5 de mayo, y 662/1985, de 2 de octubre, la demanda argumenta que la notificación debe ser doble, y por tanto personal, y que el cómputo del plazo para apelar debe realizarse desde la notificación de la sentencia hecha personalmente a las partes y no a sus procuradores (con cita en extenso de la STC 91/2002), si esta es la última notificación recibida. En consecuencia, para la parte recurrente la falta de notificación personal implica la vulneración del art. 24 CE, en su vertiente de derecho de acceso al recurso, al ocasionar incertidumbre respecto del plazo para interponer el recurso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cuestiona la imposibilidad de revisión jurisdiccional de las decisiones de la letrada de la administración de justicia, al entender que esta imposibilidad es contraria al art 117.3 CE, que recoge el principio de exclusividad de la potestad jurisdiccional. Esta queja que se conecta con la denuncia de la vulneración del art. 24 CE, en su vertiente de derecho a obtener una resolución judicial motivada. La parte recurrente entiende que estamos ante un caso similar al resuelto en la STC 58/2016, de 17 de marzo, que estimó la cuestión interna de inconstitucionalidad planteada por la Sala Segunda del Tribunal Constitucional en relación con el art. 102 bis, apartado 2, de la Ley 29/1998, de 13 de julio, reguladora de la jurisdicción contencioso-administrativa (LJCA), declarando la inconstitucionalidad de dicho precepto por excluir la revisión judicial del decreto del letrado de la administración de justicia resolutorio de la reposición contra sus propias diligencias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hace a la invocación del derecho a la motivación de las resoluciones judiciales del art. 120.3 CE, en conexión con el art. 24 CE, la demanda proyecta este derecho más allá de las resoluciones judiciales, al entender que no puede considerarse que el derecho a la motivación quede limitado al estrecho ámbito de las sentencias, debiendo entenderse aplicable también a la motivación de las resoluciones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Justificada la especial trascendencia constitucional del recurso de amparo mediante la invocación de la STC 58/2016, de 17 de marzo, y la apelación al apartado b) del fundamento jurídico 2 de la STC 155/2009, de 25 de junio, se solicita la admisión a trámite del recurso de amparo y su estimación, con la declaración de que no se ajustan a derecho las resoluciones impugnadas de la letrada de la administración de justicia, retrotrayendo las actuaciones al momento procesal anterior a la violación del primero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2019, la Sección Segunda de este tribunal acordó admitir a trámite 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aplicación de lo previsto en el art. 51 de la Ley Orgánica del Tribunal Constitucional (LOTC), acordó dirigir atenta comunicación a los siguientes órganos jurisdiccionales, a fin de que, en plazo que no excediera de diez días remitiesen certificación o fotocopia adverada de las actuaciones correspondientes a los procedimientos tramitados ante cada uno: (i) a la Sección Cuarta de la Audiencia Provincial de Valencia respecto de las actuaciones correspondientes a la apelación núm. 1717-2017 y (ii) al Juzgado de lo Penal núm. 9 de Valencia, respecto del procedimiento abreviado núm. 154-2015, en este último caso debiendo encargarse además de emplazar en el plazo de diez días a quienes hubieran sido parte en el procedimiento, excepto la parte recurrente en amparo, para que puedan comparecer si lo desean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las actuaciones remitidas por el Juzgado de lo Penal núm. 9 de Valencia y la Sección Cuarta de la Audiencia Provincial de Valencia, con fecha 9 de mayo de 2019, la Secretaría de Justicia de la Sala Primera de este tribunal dictó diligencia de ordenación acordando dar vista de las actuaciones a la parte recurrente y al Ministerio Fiscal, únicos personados, por plazo común de veinte días, a fin de que pudieran presentar las alegaciones que estimasen pertinentes, conforme con lo previsto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escrito de alegaciones el 21 de junio de 2019 interesando la elevación de cuestión interna de constitucionalidad respecto del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eventual concurrencia de óbices procesales en el recurso de amparo, el escrito del Ministerio Fiscal aclara que no cabe imputar a la parte actora la falta de agotamiento de los correspondientes medios de impugnación [art. 44.1 a) LOTC], ya que el art. 238 bis LECrim, establece que contra el decreto del letrado de la administración de justicia resolutorio del recurso de reposición no cabe recurso alguno y, además, el incidente de nulidad de actuaciones del art. 241 de la Ley Orgánica del Poder Judicial es inviable dado que el mismo exige ser resuelto por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fiscalía ante el Tribunal Constitucional analiza si el proceder procesal del letrado de la administración de justicia se ha ajustado a las pautas procedimentales legalmente previstas, en lo que se refiere a la notificación de la sentencia de apelación y a la indicación del régimen de recursos. Sin negar la trascendencia de los actos de notificación para el derecho que alega el recurrente y que se refleja, entre otras, en la STC 6/2019, de 17 de enero, FJ 2, apartados c) y d), la fiscalía entiende que la petición de notificación personal de la sentencia de apelación era susceptible de ser contestada por medio de una diligencia de ordenación, dada la función que a esta le asigna el art. 206.2.1 de la Ley de enjuiciamiento civil (LEC). La notificación como acto de comunicación es una cuestión procesal, en los términos señalados por el art. 206.2.1 LEC, por lo que la diligencia de ordenación es el mecanismo adecuado para resolver cuestiones como la procedencia o no de la notificación personal. Además, la dicción del art. 160 LECrim refuerza la solución alcanzada por la letrada, teniéndose en cuenta adicionalmente que la doctrina constitucional que cita el recurrente, para exigir la notificación personal, viene referida a las sentencias de condena dictadas en la instancia. El desacuerdo con esta solución ha podido ser manifestado en los términos establecidos legalmente, de modo que la diligencia de ordenación y el decreto por el que le desestimó el recurso interpuesto frente a ella responde a la legalidad procesal, que observó la letrada de la administración de justicia teniendo legitimidad competencial para ello. Se afirma por último en relación con la cuestión de fondo, que no puede entenderse que las resoluciones impugnadas adolezcan de falta de motivación, pues expresan de manera razonada, aunque sucinta, los fundamentos de la decisión relativa a la falta de notificación personal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explica el fiscal, es si la ley, al impedir el control jurisdiccional de la actuación procesal de la letrada de la administración de justicia que deniega la notificación personal de la sentencia de apelación, afecta al derecho a la tutela judicial, protegido por el art. 24 CE, y al principio de exclusividad de la potestad jurisdiccional, recogido en el art. 117.3 CE. La fiscalía reconoce que el art. 238 bis LECrim veda la posibilidad de que la cuestión planteada por el recurrente pueda ser revisada en vía jurisdiccional, e impide un pronunciamiento judicial sobre la pretensión deducida, lo que conllevaría que la posible vulneración del derecho a la tutela judicial efectiva del art. 24.1 CE, que se esgrime en el recurso de amparo, pudiera hallarse en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58/2016, 72/2018 y 34/2019 y de los AATC 163/2013, y 20/2018 y 77/2018, se reconoce que la exclusión del recurso ante el órgano jurisdiccional frente a las resoluciones de los letrados de la administración de justicia, puede suponer la afectación del derecho a la tutela judicial efectiva sin indefensión (art. 24.1 CE), al privar del acceso al control jurisdiccional de una decisión adoptada en el seno de un proceso judicial por un órgano no investido de función jurisdiccional, lo que crearía un espacio de inmunidad jurisdiccional incompatible con las exigencias del derecho a la tutela judicial efectiva. Esta regulación priva a las partes de instrumentos indispensables para la defensa de sus derechos e intereses legítimos, como es su derecho a que la decisión procesal del letrado de la administración de justicia sea examinada y revisada por quien está investido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que, en el caso que nos ocupa, excluido el recurso ante el órgano jurisdiccional por la expresa previsión legal, no es posible un control judicial de la actuación procesal de la letrada de la administración de justicia ni, por tanto, de la posible afectación del derecho a la tutela judicial efectiva del art. 24.1 CE, que el recurrente vincula a la fijación del dies a quo para interponer el recurso de casación frente a la sentencia de apelación, por lo que para resolver el presente recurso de amparo resulta necesario elevar previamente al Pleno una cuestión interna de inconstitucionalidad respecto del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de este tribunal, mediante providencia de 28 de octubre de 2019, en ejercicio de la potestad prevista en el art. 55.2 LOTC y con suspensión del plazo para dictar sentencia, acordó oír a la parte recurrente y al Ministerio Fiscal para que en el plazo común e improrrogable de diez días pudieran alegar lo que tuvieran por conveniente sobre la pertinencia de plantear cuestión de inconstitucionalidad o sobre el fondo de ésta,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su eventual oposición al derecho a la tutela judicial (art. 24.1 CE) y al principio de exclusividad de la potestad jurisdiccional (art. 117.3 CE), en la medida en que las resoluciones de la letrada de la administración de justicia deniegan el derecho a la notificación personal de la sentencia que desestima el recurso de apelación en una causa penal, sin que tal decisión pueda ser revisada por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Formularon dentro de dicho trámite sus alegaciones, interesando el planteamiento de la cuestión de inconstitucionalidad, tanto el fiscal ante el Tribunal Constitucional, como el recurrente en amparo (ambos por sendos escritos registrados el 15 de noviembre de 2019). El contenido de sus alegaciones se desarrolla en los antecedentes 8 y 9 del ATC 22/2020, de 24 de febrero, por el que la Sala Primera del Tribunal Constitucional acordó elevar al Pleno cuestión interna de inconstitucionalidad respecto del último párrafo del art. 238 bis LECrim, en la redacción dada por la ley 13/2009, de 3 de noviembre, de reforma de la legislación procesal para la implantación de la nueva oficina judicial, por su oposición al artículo 24.1 CE, en conexión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providencia de 10 de marzo de 2020, acordó admitir a trámite la cuestión de inconstitucionalidad; así como dar traslado del auto de la Sala Primera, conforme establece el art. 37.3 LOTC, al Congreso de los Diputados y al Senado, por conducto de sus presidentes, al Gobierno, por conducto de la ministra de Justicia, y a la fiscal general del Estado, al objeto de que, en el plazo de quince días, pudieran personarse en el proceso y formular las alegaciones que estimasen convenientes; comunicar la resolución a la Sala Primera del Tribunal Constitucional a fin de que, de conformidad con lo dispuesto en el art. 35.3 LOTC, permanezca suspendido el proceso hasta que este tribunal resuelva definitivamente la presente cuestión; y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Formularon alegaciones en ese trámite tanto la fiscal general del Estado, quien interesó por escrito presentado el 10 de junio de 2020 que se declarara la inconstitucionalidad del precepto cuestionado; como el abogado del Estado, quien mediante las alegaciones registradas el 24 de junio de 2020, manifestó la coincidencia de la cuestión con la resuelta por la STC 58/2016, de 17 de marzo, solicitando al tribunal dictar sentencia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22 de octubre de 2020, el Pleno de este tribunal dictó la Sentencia núm. 152/2020, en la que con base en la fundamentación jurídica a la que luego se hará referencia, resolvió: estimar la cuestión interna de inconstitucionalidad planteada y, en su virtud, “declarar la inconstitucionalidad y nulidad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La secretaría de justicia del Pleno de este tribunal, remitió ese mismo día a la secretaría de justicia de la Sala Primera una certificación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el decreto de 5 de abril de 2018 de la letrada de la administración de justicia de la Sección Cuarta de la Audiencia Provincial de Valencia, por el que se desestimó el recurso de reposición impugnatorio de la diligencia de ordenación de la misma letrada, fechada el 26 de febrero de 2018, así como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tal y como se ha expuesto con detalle en los antecedentes, desarrolla una doble argumentación en sustento de la invocación del derecho a la tutela judicial efectiva que denuncia como vulnerado. Por un lado, estima que las resoluciones de la letrada de la administración de justica vulneran el derecho de acceso a los recursos (art. 24.1 CE) al denegar la notificación personal de la sentencia resolutoria de la apelación, derivando de esa falta de notificación personal una incerteza en el dies a quo de la interposición de los sucesivos recursos, lesiva del art. 24.1 CE. Por otro lado, considera que vulnera también el derecho a la tutela judicial efectiva la imposibilidad de que un órgano judicial, revise el decreto del letrado de la administración de justicia resolutorio del recurso de reposición planteado contra resoluciones previas del propio letrado. Y, teniendo en cuenta que esta imposibilidad deriva del art. 238 bis LECrim, el demandante de amparo estima necesario el planteamiento de una cuestión interna de constitucionalidad, que resuelva la duda sobre la compatibilidad de este precepto con el art. 24.1 CE, en conexión con el principio de exclusividad de la potestad jurisdiccional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descarta la vulneración del art. 24.1 CE vinculada al contenido de las resoluciones de la letrada de la administración de justicia, pero reconoce que de la imposibilidad de revisión jurisdiccional del decreto de la letrada, que resuelve el recurso de reposición, se deriva lesión del art. 24.1 CE, en conexión con el art. 117.3 CE. Aceptando, como el recurrente en amparo, que esta imposibilidad deriva directamente de la dicción literal del art. 238 bis LECrim, e invocando las SSTC 58/2016, 72/2018 y 34/2019, el fiscal ante el Tribunal Constitucional solicitó también el planteamiento de la cuestión interna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Elevada finalmente esta cuestión (ATC 22/2020, de 24 de febrero), conforme se ha dado cuenta en los antecedentes, el presente recurso se encontraba en suspenso hasta que el Pleno de este tribunal dictara sentencia. Una vez recaída la STC 151/2020, de 22 de octubre, resolutoria de la cuestión interna de constitucionalidad, corresponde resolver la demanda de amparo fijando la repercusión sobre ella de lo resuelto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de amparo al que atenderemos en primer lugar se funda, como se ha expuesto en los antecedentes, en el hecho de que el decreto de 5 de abril de 2018 de la letrada de la administración de justicia de la Sección Cuarta de la Audiencia Provincial de Valencia, evidencia la imposibilidad de obtener el control jurisdiccional de los decretos del letrado de la administración de justicia. La prohibición de recurso de revisión —o cualquier otro— contra los decretos en cuestión, deriva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Cuestionada la constitucionalidad de este precepto, procede referirse a lo decidido por el Pleno en la STC 151/2020, de 22 de octubre, 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3 y 4, se argumenta la decisión de declarar inconstitucional y nulo el art. 238 bis LECrim,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precepto objeto de la presente cuestión de inconstitucionalidad está, al igual que los casos ya examinados en las SSTC 58/2016, 72/2018 y 34/2019, en directa conexión con la articulación procesal del modelo de oficina judicial que diseñó la Ley Orgánica 19/2003 y desarrolló la Ley 13/2009, una de cuyas claves es, como ya se ha mencionado, potenciar la intervención de los letrados de la administración de justicia. A estos pronunciamientos hay que añadir la reciente STC 15/2020, de 28 de enero, que declarara la inconstitucionalidad y nulidad del artículo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planteada por la Sala Primera se refiere precisamente al régimen de recursos legalmente establecido contra los decretos de los letrados de la administración de justicia que se dictan en el seno del proceso penal, en la medida en que el último párrafo del art. 238 bis LECrim, establece que contra el decreto del letrado de la administración de justicia que resuelve el recurso de reposición no cabe interponer recurso alguno, impidiendo que las decisiones procesales de aquellos sean revisadas por los jueces y tribunales, por lo que, ateniéndonos a los razonamientos del auto de planteamiento, debemos determinar si el precepto cuestionado es compatible con el derecho a la tutela judicial efectiva sin indefensión que garantiza el artículo 24.1 CE y con el principio de exclusividad de la potestad jurisdiccional consagrado por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expuesto, resulta claro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exclusión de recurso frente al decreto priva del acceso al control jurisdiccional de una decisión adoptada en el seno de un proceso penal por un órgano no investido de función jurisdiccional, cuando según reiterada doctrina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Acordada la nulidad del precepto que ha sido aplicado por la última de las resoluciones impugnadas en este amparo, corresponde ahora deducir sus efectos sobre este recurso. Tal y como nuestra doctrina viene sosteniendo, y puede citarse por todas la STC 125/2019, de 31 de octubre (FJ 4 y doctrina allí invocada), los mismos razonamientos que determinan la nulidad de la norma en el marco de una cuestión interna de constitucionalidad, conducen a la estimación de los motivos coincidentes contenidos en la demanda de amparo, sin que obste a ello que se trate de una declaración de inconstitucionalidad sobrevenida. Las razones son expuestas en el mismo fundamento jurídico 4 de la STC 125/2019: i) tanto en la cuestión interna como en el recurso de amparo en el que la misma ha surgido se encuentra afectado el mismo precepto legal; ii) las razones constitucionales que fundamentan la declaración de inconstitucionalidad, reconocen vulneraciones que coinciden sustancialmente con las que se denuncian en el recursos de amparo y iii) las resoluciones impugnadas de aplicación de la normativa impugnada materializan la misma vulneración del derecho que se aprecia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siguiendo estas razones, se deduce que, de la aplicación a este recurso de amparo de la doctrina contenida en la STC 151/2020, de 22 de octubre, a la que se refiere el fundamento jurídico 2, se deriva la estimación del motivo relativo a la vulneración del derecho a la tutela judicial efectiva (art. 24.1 CE), vinculado a la ausencia de recurso judicial frente al decreto del letrado de la administración de justicia en el proceso penal. Una vez constatado que el decreto de 5 de abril de 2018 de la letrada de la administración de justicia de la Sección Cuarta de la Audiencia Provincial de Valencia, por el que se desestimó el recurso de reposición impugnatorio de la diligencia de ordenación de la misma letrada, aplicó el art. 238 bis LECrim, indicando la imposibilidad de recurso alguno, y que este precepto ha sido anulado por la STC 151/2020, la estimación del recurso de amparo conlleva el reconocimiento de que el decreto impugnado vulneró asimismo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efectos propios de la estimación de la demanda de amparo, declaramos la nulidad del decreto de 5 de abril de 2018 de la letrada de la administración de justicia de la Sección Cuarta de la Audiencia Provincial de Valencia, y la retroacción de las actuaciones del recurso de apelación núm. 1717-2017 hasta el momento inmediatamente anterior al de haberse dictado, para que la letrada de la administración de justicia dicte nuevo decreto conforme a derecho, habida cuenta de la declaración de inconstitucionalidad y nulidad del art. 238 bis LECrim, y en términos que resulten respetuosos con el derecho fundamental reconocido. Esto último supone la indicación del oportuno recurso jurisdiccional frente al decreto y la concesión del plazo pertinente para su interposición, de acuerdo con lo establecido en la STC 15/2020, FJ 3,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el alcance de las quejas planteadas, y habiendo dado respuesta en primer lugar, a la denuncia relativa a la vulneración del derecho fundamental a la tutela judicial efectiva (art. 24.1 CE), en su faceta de derecho de acceso al recurso, por la imposibilidad de impugnación jurisdiccional del decreto de la letrada de la administración de justicia, la estimación de este motivo exime a la Sala de entrar al resto de quejas planteadas. Los efectos atribuidos a la estimación del amparo, y que acaban de ser expuestos, suponen una retroacción del proceso que permite la revisión jurisdiccional del contenido del decreto de la letrada de la administración de justicia. Por tanto, se da ocasión al órgano judicial competente, primer intérprete de la legalidad ordinaria, de valorar si la interpretación del art. 160 LECrim, formulada por la letrada de la administración de justicia respecto de la obligación de notificación personal, es o no ajustada a derecho y respetuosa con la doctrina de este tribunal en relación con la este mismo precepto, contenida, entre otras, en las SSTC 11/2003, de 27 de enero; 91/2002, de 22 de abril; 190/1994, de 20 de junio, y 88/1997, de 5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interpuesta por don Ricardo Sáenz de Ynestrillas Pérez contra el decreto de 5 de abril de 2018 de la letrada de la administración de justicia de la Sección Cuarta de la Audiencia Provincial de Valencia,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decreto de 5 de abril de 2018 de la letrada de la administración de justicia de la Sección Cuarta de la Audiencia Provincial de Valencia, dictado en el recurso de apelación núm. 1717-2017.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haberse dictado la citada resolución, para que, en los términos que se especifican en el fundamento jurídico 4 de esta sentencia,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