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3139-2019, promovido por la sociedad mercantil Euroinversiones Inmobiliarias Costa Sur, S.L., representada por la procuradora de los tribunales doña Blanca Berriatua Horta y bajo la dirección del letrado don Marcelino Gilabert García, contra el auto de 17 de septiembre de 2018, dictado por el Juzgado de Primera Instancia e Instrucción núm. 6 de Lorca en el procedimiento de ejecución hipotecaria núm. 60-2018, y contra el auto del mismo juzgado, de 4 de abril de 2019, que desestimó el recurso de reposición interpuesto contra la anterior resolución. Ha sido parte la entidad Pera Assets Designated Activity Company, representada por la procuradora doña Maria Claudia Munteanu y defendida por el letrado don Alejandro Ingram Solís.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mayo de 2019, la entidad Euroinversiones Inmobiliarias Costa Sur, S.L., con la representación procesal y letrada ya expuesta, interpuso recurso de amparo contra las resoluciones reseñadas en el encabezamiento, dictadas por el Juzgado de Primera Instancia e Instrucción núm. 6 de Lorca que, por considerarla extemporánea, acordaron la inadmisión de la oposición a la ejecución hipotecaria despachada, y la desestimación del recurso de reposición interpuesto frente a dicha decisión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antecedentes fácticos y procesales relevantes para la resolución del recurso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6 de Lorca se sigue procedimiento de ejecución hipotecaria núm. 60-2018 promovido por la entidad Banco de Sabadell, S.A., frente a las sociedades Euroinversiones Inmobiliarias Costa Sur, S.L., en calidad de prestataria e hipotecante, y Penrei Inversiones, S.L., en calidad de titular registral de un derecho de uso y disfrute sobre el inmueble hipotecado (finca de Lorca, Murcia, sección 1, núm. 43.319, calle Eras de San José, escalera 3, planta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29 de mayo de 2018 se acordó despachar ejecución frente a las sociedades demandadas. El citado auto y el decreto de la misma fecha que le sigue, que acordó las medidas de ejecución y el requerimiento de pago al ejecutado, fueron comunicados a las citadas entidades a través de la sede judicial electrónica el día 30 de mayo de 2018; fecha en la que recibió en su dirección electrónica habilitada un mensaje del servicio de notificaciones electrónicas de la Fábrica Nacional de Moneda y Timbre avisándole de que hasta el 15 de julio de 2018 tendría disponible una notificación del juzgado de Lorca relacionada con el procedimiento EHJ 0000060-2018, a la que, para que constase como leída, debía acceder a través de un enlace adjunto (http://notificaciones.060.es). La ejecutada accedió a dicho enlace el 15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Euroinversiones Inmobiliarias Costa Sur, S.L., presentó el 27 de julio de 2018 escrito de oposición a la ejecución despachada. Por auto de 17 de septiembre de 2018, el órgano judicial acordó la inadmisión de la oposición formulada por entender extemporánea su presentación, tras tomar como fecha de emplazamiento el 30 de mayo de 2018. Al pie de dicho auto figuraba la indicación de que podía impugnarse en el plazo de cinco días por medio de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interpuso recurso de reposición contra el auto de inadmisión. En síntesis, alegó que las actuaciones de notificación y requerimiento no habían de entenderse realizadas el día 30 de mayo de 2018, sino el 15 de julio siguiente, y que la comunicación remitida a través de la dirección electrónica habilitada no constituye sino un aviso de puesta a disposición para descarga de su contenido durante un plazo determinado (en este caso desde el 30 de mayo hasta el 15 de julio de 2018). Denunció haber sufrido indefensión como consecuencia de la inadmisión de su oposición a la ejecución ya despachada.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el recurso fue desestimado por auto de 4 de abril de 2019. Según esta resolución, las entidades ejecutadas tienen la condición de persona jurídica y, por tanto, están obligadas a relacionarse con la administración de justicia por medios electrónicos, de conformidad con lo previsto en la disposición transitoria cuarta de la Ley 42/2015, de 5 de octubre, de reforma de la Ley de enjuiciamiento civil, así como en los arts. 14.2 a) de la Ley 39/2015, del procedimiento administrativo común de las administraciones públicas, y 273.3 de la Ley de enjuiciamiento civil (LEC). Según el auto, la dicción del art. 162.2 LEC impone que ha de entenderse que la comunicación electrónica surte efecto trascurridos tres días desde que fue efectuada sin que el destinatario acceda a su contenido. Concluye que “en el presente caso, consta que la notificación se puso a disposición de las recurrentes en fecha 30 de mayo de 2018 no accediendo al contenido hasta el día 15 de julio de 2018 (fuera de los tres días que establece la normativa procesal), presentando los escritos de oposición a la ejecución en fecha 24 de julio de 2018, claramente fuera del plazo legalmente establecido en el art. 556.1 LEC (más allá de los diez días siguientes al de la notificación del auto despachando ejecución) y siendo que, conforme al art. 136 LEC, transcurrido o pasado el término señalado para la realización de un acto procesal de parte se producirá la preclusión y se perderá la oportunidad de realizar el acto de que se trate, es claro que dichas oposiciones son extemporáneas siendo la consecuencia legal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afirma en su demanda de amparo que las resoluciones judiciales impugnadas han vulnerado su derecho a la tutela judicial efectiva sin indefensión (art. 24.1 CE), impidiéndole de forma indebida acceder en tiempo y oponerse en el proceso de ejecución hipotecaria seguido en su contra. A tal fin, aduce que el juzgado conocía su domicilio y, pese a ello le emplazó a través de la dirección electrónica habilitada, por lo que se limitó a seguir la literalidad de las instrucciones contenidas en el correo electrónico recibido procedente del servicio de notificaciones electrónicas, y accedió al contenido de la notificación judicial dentro del plazo establecido en el mismo. El citado mensaje electrónico tiene el siguiente contenido: “La Notificación estará disponible en su Dirección Electrónica Habilitada única desde el 30-05-2018 hasta el 15-07-2018. Si no procediera a su lectura en el plazo indicado se producirán los efectos correspondientes, según la normativa aplicable. Para que conste como leída, por favor acceda a http://notificaciones.060.es A través de su DEH podrá también consultar notificaciones de otras Administraciones. Asunto: ‘JDO. 1 INST. E INSTR. N 6 DE LORCA EJH/0000060/2018’”.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dirigido no solo al legislador, sino también al interprete, obligándole a promover la defensa mediante la correspondiente contradicción, tal y como reconoce la STC 37/1984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por medio de otrosí, solicitó la suspensión del procedimiento de ejecución hipotecaria alegando que la continuación de la ejecución “con la celebración de subasta y la eventual adjudicación a terceros, pueden hacer perder al recurso de amparo su finalidad”. Tramitada la petición de suspensión, fue resuelta por ATC 36/2020, de 9 de marzo, por el que, tras desestimarla, se acordó cautelarmente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fecha 18 de septiembre de 2019 del secretario de justicia de la Sección Primera de este tribunal, se acordó requerir al Juzgado de Primera Instancia e Instrucción núm. 6 de Lorca a fin de que remitiera certificación acreditativa de la interposición o no de recurso de apelación contra el auto de 4 de abril de 2019, por el que se resolvió el recurso de reposición presentado para el caso de que, de haber sido presentado y haber recaído resolución, se certificara sobre su contenido. El 26 de septiembre de 2019 se recibió certificación del letrado de la administración de justicia del juzgado indicativa de que no fue presentado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10 de febrero de 2020 la Sección Primera de este tribunal acordó admitir a trámite el recurso de amparo apreciando que concurre en el mismo una especial trascendencia constitucional [art. 50.1 de la Ley Orgánica del Tribunal Constitucional (LOTC)] porque “puede dar ocasión al Tribunal para aclarar o cambiar su doctrina, como consecuencia de cambios normativos relevantes para la configuración del contenido del derecho fundamental alegado” [STC 155/2009, FJ 2 b)]. De conformidad con lo dispuesto en el art. 51 de nuestra Ley Orgánica reguladora (LOTC), se acordó dirigir comunicación al Juzgado de Primera Instancia e Instrucción núm. 6 de Lorca, a fin de que, en el plazo de diez días, remitiera certificación o fotocopia adverada de las actuaciones correspondientes a los autos de ejecución hipotecaria núm. 60-2018 y emplazara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4 de marzo de 2020, la procuradora de los tribunales doña María Claudia Munteanu, actuando en nombre y representación de la entidad Pera Assets Designated Activity Company,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6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diligencia de ordenación de 6 de marzo de 2020, la Secretaría de Justicia de la Sala Primera de este tribunal tuvo por personada y parte a la citada procuradora en la representación acreditada y, asimismo, acordó dar vista de las actuaciones a las partes personadas y al Ministerio Fiscal, por plazo común de veinte días, a fin de que, conforme con lo previsto en el art. 52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presentó sus alegaciones el 15 de abril de 2020. En ellas se remite a lo expuesto en la demanda, haciendo mención adicional a los pronunciamientos de la STC 40/2020, de 28 de febrero, que trascribe en parte, a propósito del uso indebido de la dirección electrónica habilitada como idónea para realizar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junio de 2020 presentó sus alegaciones el Ministerio Fiscal. En ellas solicita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en la demanda de amparo, considera que las resoluciones judiciales impugnadas vulneran el derecho a la tutela judicial efectiva sin indefensión de la demandante (art. 24.1 CE). Realiza un exhaustivo recorrido por la doctrina del Tribunal Constitucional sobre los actos de comunicación procesal con expresa referencia a las SSTC 6/2019, de 17 de enero; 32/2019, de 28 de febrero; 47/2019, de 8 de abril, y 40/2020, de 28 de febrero, de las que transcribe parte de su contenido. A continuación, se refiere a los preceptos legales aplicables de la Ley de enjuiciamiento civil, tras las reformas operadas por la Ley 13/2009, de 3 de noviembre, y la Ley 42/2015, de 5 de octubre; en concreto a los arts. 553, 135, 152.2, 155 y ss., y 273. Finalmente, transcribe el contenido del fundamento jurídico 4 de la citada STC 47/2019 y concluye señalando: “En el supuesto aquí analizado, la notificación llegó a conocimiento de la destinataria en el momento en que accedió a la página a la que se le derivó desde el servicio de notificaciones, lo que hizo en el plazo en el que este le indicó que estaría disponible; sin embargo, la juez no tuvo en cuenta que la información contenida en el aviso que efectuó el servicio de notificaciones electrónicas era contradictoria y que llevó a creer a la ejecutada que durante todo ese tiempo podía acceder a ella, y así lo hizo el último día señalado al efecto; a partir de ahí, y siguiendo, también, las indicaciones del propio auto por el que se despacha ejecución y que es objeto de la notificación, en el plazo de diez días formuló oposición. Si la juez, una vez tuvo conocimiento a través de la interposición del recurso de reposición de las contradicciones contenidas en el aviso, habría estimado el recurso y, en consecuencia, habría admitido a trámite la oposición, subsanando la vulneración del derecho a la tutela judicial efectiva que se ocasionó al no haberse efectuado la notificación en el domicilio del ejecutado de conformidad con el art. 155.2 de la LEC. Sentada la existencia de vulneración del citado derecho, ha de concluirse que esta se perpetuó con la desestimación del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12 de noviembre de 2020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la sociedad mercantil Euroinversiones Inmobiliarias Costa Sur, S.L., impugna el auto del Juzgado de Primera Instancia e Instrucción núm. 6 de Lorca, de 17 de septiembre de 2018, que en el procedimiento de ejecución hipotecaria núm. 60-2018 inadmitió, por extemporánea, la demanda de oposición a la ejecución formulada por dicha mercantil, y el posterior auto de 4 de abril de 2019 que desestimó el recurso de reposición interpuesto contra aquella resolución. Para el órgano judicial, el plazo que la demandada tenía para formular oposición a la ejecución ya despachada ha de computarse desde la fecha (30 de mayo de 2018) en la que recibió en su dirección electrónica habilitada una comunicación del servicio de notificaciones electrónicas de la Fábrica Nacional de Moneda y Timbre avisándole de que hasta el 15 de julio de 2018 tendría disponible una notificación del juzgado de Lorca relacionada con el procedimiento EHJ 060-2018 a la que, para que constase como leída, debía acceder a través de un enlace adjunto (http://notificaciones.060.es). La mercantil recurrente no accedió al enlace adjunto hasta el último día del plazo de disponibilidad que le fue indicado; esto es, el 15 de julio de 2018, y presentó su escrito de oposición el siguiente día 27 de julio, por lo que considera que lo hizo dentro del plazo de diez días hábiles legalmente previsto, computado desde la fecha límite expuesta en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la vulneración de su derecho fundamental a la tutela judicial efectiva sin indefensión (art. 24.1 CE), como consecuencia de no haberse efectuado aquel emplazamiento inicial en el proceso de ejecución de manera personal y con entrega en papel de la documentación correspondiente, tal y como establecen las normas de la Ley de enjuiciamiento civil, o bien computando los plazos en la forma que propone, a partir del 15 de julio de 2018. Por su parte, el Ministerio Fiscal, con sustento en las razones que se han expuesto en los antecedentes, solicita la estimación del recurso de amparo, al considerar que se ha producido la vulneración denunciada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de amparo se inscribe en la serie de recursos interpuestos por dos entidades, una de ellas la aquí recurrente, demandadas en procesos ejecutivos hipotecarios seguidos ante diversos juzgados de primera instancia de Lorca (Murcia), en los cuales, tras emplazarlas por vía electrónica a través del servicio de notificaciones electrónicas y de dirección electrónica habilitada de la Fábrica Nacional de Moneda y Timbre, han sido inadmitidos a trámite los escritos de oposición a la ejecución presentados por aquellas, al considerarlos extemporáneos mediante el descrito cómputo del plazo de oposición que ha sido realizado con arreglo a normas del procedimiento administrativo común. El recurso de amparo núm. 5377-2018 promovido por Euroinversiones Inmobiliarias Costa Sur, S.L., constituye la cabecera de la serie, y ha sido resuelto en sentido estimatorio por la STC 40/2020, de 27 de febrero, del Pleno, a cuyas consideraciones nos remitiremos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establecida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40/2020, de 27 de febrero, FJ 3, abordamos ya el examen de la misma queja de fondo planteada en este recurso, en la que se aduce también la vulneración del art. 24.1 CE como consecuencia de la inadmisión por extemporáneo del escrito de oposición a la ejecución. Se advierte en ella que para su solución resulta de aplicación la doctrina de este tribunal plasmada en las SSTC 6/2019, de 17 de enero, FJ 4 a) (iii), dictada al resolver una cuestión de inconstitucionalidad planteada en relación con el último inciso del artículo 152.2 LEC, y 47/2019, de 8 de abril, FJ 4 a), recaída en proceso de amparo, en relación con la garantía de emplazamiento personal inicial del demandado o ejecutado en los procesos regidos en esta materia por la Ley de enjuiciamiento civil (directa o supletoriamente). En ellas hemos concluido que no procede efectuar por medios electrónicos la citación o emplazamiento del demandado aún no personado en el procedimiento, dado que esos actos deben realizarse por remisión a su domicilio, sin que dicha forma de comunicación pueda ser sustituida por otra electrónica, como puede ser el caso de la efectuada a través de la dirección electrónica habilitada. Tal emplazamiento personal se exige en el art. 155.1 LEC, exigencia de la que es complemento la regla establecida en el art. 273.4 LEC sobre la presentación en papel de las copias de los escritos y documentos que sustenten la acción.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hemos establecido en la STC 40/2020, FJ 4, que las dos resoluciones judiciales impugnadas vulneraron el derecho a la tutela judicial efectiva sin indefensión de la recurrente, por no proceder a su emplazamiento personal en el proceso a quo a efectos de requerirla de pago o, alternativamente, permitirle presentar su oposición a la ejecución, optando, en cambio, el órgano judicial por un emplazamiento electrónico a través del servicio de notificaciones electrónicas y dirección electrónica habilitada de la Fábrica Nacional de Moneda y Timbre. Además, el plazo para presentar el escrito de oposición fue computado invocando normas del procedimiento administrativo común que son ajenas al ámbito jurisdiccional en el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ha de ser estimado en aplicación de la doctrina fijada en las SSTC 47/2019 y 40/2020 y, en consecuencia, debe declararse la vulneración del derecho a la tutela judicial efectiva sin indefensión de la entidad demandante (art. 24.1 CE). De conformidad con lo establecido en el art. 55 LOTC, procede declarar la nulidad de los autos impugnados del Juzgado de Primera Instancia e Instrucción núm. 6 de Lorca, así como de todo lo actuado en el procedimiento de ejecución hipotecaria desde que se proveyó a su emplazamiento a través de la dirección electrónica habilitada, con retroacción de las actuaciones hasta este momento a fin de que el juzgado proceda a efectuar dicho emplazamiento de manera respetuosa con el derecho fundamental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Euroinversiones Inmobiliarias Costa Sur,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 17 de septiembre de 2018 y 4 de abril de 2019, dictados por el Juzgado de Primera Instancia e Instrucción núm. 6 de Lorca en el proceso de ejecución hipotecaria núm. 60-2018,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