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1478-2020, promovida por la Sección Cuarta de la Sala de lo Contencioso-Administrativo del Tribunal Supremo, respecto del art. 153.1 de la Ley Orgánica 5/1985, de 19 de junio, del régimen electoral general (en adelante LOREG), en relación con los artículos 53 y 50.4 LOREG y los artículos 34 y 39 de la Ley 14/1966, de 18 de marzo, de prensa e imprenta, por posible vulneración de los artículos 9.3 y 25.1 CE. Han comparecido y formulado alegaciones el abogado del Estado, el letrado de la Junta Electoral Central, don Bieito Rubido Ramonde y la fiscal general del Estado.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marzo de 2020, la Sección Cuarta de la Sala de lo Contencioso-Administrativo del Tribunal Supremo remitió auto de 20 de febrero de 2020, por el que se acuerda plantear cuestión de inconstitucionalidad en relación con el artículo 153.1 de la de la Ley Orgánica 5/1985, de 19 de junio, de régimen electoral general; con el artículo 153.1 LOREG en relación con el artículo 53 y 50.4 LOREG y con el artículo 153.1 LOREG en relación con los artículos 53.1, 50.4 LOREG y 34 y 39 de la Ley 14/1966, de 18 de marzo, de prensa e imprenta por infracción de la garantía que deriva del mandato de taxatividad de las infracciones y determinación de las sanciones del artículo 25.1 CE y por vulneración autónoma del principio de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presentan relevancia para la presente cuestión de inconstitucionalidad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Junta Electoral Central de 14 de marzo de 2018, se sancionó al director del diario “ABC”, don Bieito Rubido Ramonde, con una multa de 1000 € por incumplimiento de la prohibición de realizar campaña electoral y difundir propaganda electoral durante la jornada de reflexión de las elecciones autonómicas de Cataluña de 2017, tipificada en el artículo 153.1 LOREG, en relación con la obligación recogida en el artículo 53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se inició como consecuencia de una denuncia presentada ante la Junta Electoral Central por un representante del Partido Popular, motivada por la publicación en el diario “ABC” de una entrevista a doña Inés Arrimadas, representante del partido político Ciutadans-Partido de la Ciudadanía, el 20 de diciembre de 2017, en la jornada de reflexión previa a la celebración el 21 de diciembre de las elecciones al Parlamento de Cataluña del año 2017. Entrevista que aparecía anunciada en la portada junto a una fotografía de la entrevistada. La parte dispositiva de la resolución sancionadora era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que el director del periódico incurrió en la infracción tipificada en el artículo 153 de la Ley Orgánica del Régimen Electoral General, por incumplimiento de la obligación contemplada en el artículo 53 de dicha Ley, consistente en la publicación el día 20 de diciembre de 2017, jornada de reflexión en las elecciones al Parlamento de Cataluña, de una entrevista a doña Inés Arrimadas, candidata de la formación política Ciutadans-Partido de la Ciudadanía en las citadas elecciones, entrevista que aparecía anunciada en la portada junto a una fotografía de la entrevistada, por lo que procede imponerle la sanción de multa de 1000 €”.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contra la resolución de la Junta Electoral Central, la Sección Cuarta de la Sala de lo Contencioso-Administrativo del Tribunal Supremo, una vez recibido el proceso a prueba, aceptándose toda la propuesta, y formuladas sus conclusiones por las partes, en providencia de 28 de octubre de 2019 señaló para votación y fallo del recurso la audiencia del día 14 de enero de 2020, fecha en la que se deliberó y decidió abrir el trámite del artículo 35.2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en efecto, el día 15 de enero de 2020 la Sala dictó providencia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 la correspondiente deliberación, la Sala acuerda oír a las partes y al Ministerio Fiscal para que en el plazo común e improrrogable de diez días puedan alegar lo que entiendan conveniente sobre la pertinencia de plantear cuestión de inconstitucionalidad sobre todas o algunas de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Inconstitucionalidad del artículo 153.1 de la Ley Orgánica 5/1985, de 19 de junio, de régimen electoral general por posible vulneración del artículo 9.3 CE (seguridad jurídica) y del 25.1 CE, en relación con la garantía de taxatividad o de lex certa de las disposiciones sancionadoras, por imprecisión al integrar el tipo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Inconstitucionalidad del artículo 153.1 LOREG, en relación con los artículos 53 y 50.4 de la misma por vulneración del artículo 9.3 CE y de la garantía de taxatividad de las disposiciones sancionadoras (lex certa) del artículo 25.1 CE por falta de determinación de los autores de las infracciones, que aboca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Posible inconstitucionalidad del artículo 153.1 LOREG en relación con los artículos 34 y 39 de la Ley preconstitucional 14/1966, de 8 de marzo, de prensa e imprenta; la Sala desea consultar al Tribunal Constitucional, pese a su carácter preconstitucional, por vulneración de la presunción de inocencia que garantiza el artículo 24.2 CE, en la medida en que permita una traslación de responsabilidad al director de un periódico al margen del principio de culpabilidad y del derecho a la libertad de información del artículo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Posible inconstitucionalidad del artículo 153.1 LOREG, por vulneración del artículo 9.3 CE (seguridad jurídica) y del 25.1 CE, en relación con la garantía de taxatividad (lex certa) de las disposiciones sancionadoras,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suspensión del plazo para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parte recurrente consideró pertinente el planteamiento de cuestión de inconstitucionalidad sobre las cuestiones i), ii) y iii). Respecto de la cuestión iv) no considera pertinente el planteamiento de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concurren todos los requisitos constitucionales y legales para el planteamiento de la cuestión. Si bien entiende que no procede la cuestión sobre las cuestiones i) ii) y iii), no se opone al planteamiento de la cuestión de inconstitucionalidad formulada en el apartado iv) de la misma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Electoral Central entiende que no es pertinente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20 de febrero de 2020, la Sección Cuarta de la Sala de lo Contencioso-Administrativo del Tribunal Supremo acuerda plantear cuestión de inconstitucionalidad en relación con “el artículo 153.1 de la de la Ley Orgánica 5/1985, de 19 de junio, de régimen electoral general; con el artículo 153.1 en relación con el artículo 53 y 50.4 LOREG y con el artículo 153.1 en relación con los artículos 53.1, 50.4 y 29 (sic) y 34 de la Ley 14/1966, de 18 de marzo, de prensa e imprenta por infracción de la garantía que deriva del mandato de taxatividad de las infracciones y determinación de las sanciones del artículo 25.1 CE y por vulneración autónoma del principio de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auto de 20 de febrero señalando los preceptos legales aplicados por la resolución sancionadora para a continuación razonar las siguientes inconstitucionalidades: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Posible inconstitucionalidad del artículo 153.1 LOREG por vulneración de la garantía de taxatividad de las disposiciones sancionadoras (lex certa), por imprecisión al integrar el tipo sancionador y por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el artículo 153.1 LOREG, valorado en sí mismo y de forma aislada, contiene una norma sancionadora inconstitucional por ser imprecisa, abierta y de dudosa compatibilidad con las exigencias de la garantía material exigible a todo tipo sancionador porque, lejos de contener el núcleo esencial de la prohibición, se limita a tipificar como sancionable, en forma tautológica, “toda infracción de las normas obligatorias establecidas en la presente ley que no constituya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obliga a integrar el tipo sancionador mediante la concreción del concepto jurídico indeterminado “normas obligatorias” lo que conduce a identificar y delimitar qué obligaciones derivarían de la LOREG, en qué consistiría la obligación en cada caso y a concretar qué incumplimientos o infracciones son susceptibles de sanción y quienes serían los obligados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Sala que la doctrina del Tribunal Constitucional no exige una redacción descriptiva y acabada en la ley penal de los supuestos de hecho penalmente ilícitos y admite tanto la incorporación al tipo de elementos normativos como las llamadas leyes penales en blanco; es decir las normas sancionadoras incompletas en las que la conducta o la consecuencia jurídico-penal no se encuentra agotadoramente prevista en ellas, debiendo acudirse para su integración a otra norma distinta, pero siempre que se den los requisitos que ha marcado una doctrina constitucional constante, a saber: a) que el reenvío normativo sea expreso y esté justificado en razón del bien jurídico protegido por la norma penal y b) que la ley, además de señalar la pena, contenga el núcleo esencial de la prohibición y satisfaga la exigencia de certeza u ofrezca la suficiente concreción, para que la conducta infractora quede suficientemente precisada con el complemento indispensable de la norma a la que la ley penal se remite, y resulte de esta forma salvaguardada la función de garantía del tipo, con la posibilidad de conocimiento de la actuación penalmente conminada.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el artículo 153.1 LOREG puede infringir la garantía material de taxatividad y previsibilidad de las infracciones y de las sanciones que dimana del artículo 25.1 CE porque no contiene el núcleo esencial de la prohibición ni satisface en forma mínima las exigencias constitucionales de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lo Contencioso-Administrativo del Tribunal Supremo no sería aceptable la consideración, basada entre otros en el ATC 67/2018, de 20 de junio, de que el déficit de precisión de la ley pueda colmarse por una aplicación judicial que haya salvado la imprecisión en una legal aplicación regular y continuada, porque pocos ejemplos de imprecisión o laxitud en una norma sancionadora resultan, según la Sala, equiparables al que resulta del precepto legal controvertido y está en juego, además, en el presente caso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en la medida en que la imprecisión del artículo 153.1 LOREG constituye un defecto de técnica legislativa que representa una merma obvia de la certeza del Derecho y conduce a soluciones imprevisibles para sus destinatarios abriendo la puerta a aplicaciones erráticas, contradictorias o arbitrarias de sanciones, entiende que puede quedar afectada también en forma autónoma la vertiente objetiva del principio de seguridad jurídica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Posible inconstitucionalidad del artículo 153.1 LOREG, en relación con los artículos 53.1 y 50.4 de la misma, por vulneración del principio de seguridad jurídica del artículo 9.3 CE y de la garantía de taxatividad de las disposiciones sancionadoras (lex certa) del artículo 25.1 por falta de predeterminación de los autores de las infracciones que aboca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auto de 20 de febrero de la Sección Cuarta de la Sala de lo Contencioso-Administrativo del Tribunal Supremo, la identificación de los obligados por la norma de prohibición que establece el artículo 53 LOREG al disponer que “no puede difundirse propaganda electoral ni realizarse acto alguno de campaña electoral una vez que ésta haya legalmente terminado”, se enturbia cuando se recurre al artículo 50.4 de la misma que define lo que es campaña electoral por referencia al conjunto de actividades lícitas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auto del Tribunal Supremo de 20 de febrero, en la hipótesis de que se trate de campaña electoral no es posible subsumir la conducta del director del diario sancionado en la Ley Orgánica del régimen electoral general y si se trata de propaganda electoral resulta que ni el artículo 53 LOREG, ni el artículo 50.4 LOREG ni ningún otro de la Ley orgánica 5/1985, indican quién puede difundir esa propaganda electoral, de cara a su eventual sanción en virtud de los artículos 53 y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entender que un medio de comunicación se encuentra en la definición de los sujetos activos de la norma sancionadora aboca a una interpretación analógica in malam partem que contrasta con la imposibilidad de que las campañas y la propaganda se valgan de medios de comunicación y hace que el tipo legal, considerado en abstracto, resulte, según la Sala, incompatible con las exigencias constitucionales de una norma penal o sancionadora y con el ejercicio por parte de las personas sancionadas de un derecho fundamental esencial en el Estado social y democrático de Derecho, como es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la realización de actividades periodísticas como la entrevista que se sanciona tiene el amparo indudable del derecho fundamental a la libertad de información a diferencia de la propaganda electoral y la campaña en la que se efectúa, que tienen como propósito buscar apoyo electoral y no solo informar.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Posible inconstitucionalidad del artículo 153.1 LOREG, en relación con los artículos 53.1 y 50.4 de la misma y con los artículos 34 y 39 de la Ley 14/1966, de 18 de marzo, de prensa e imprenta por vulneración del principio de presunción de inocencia al trasladar en forma objetiva la responsabilidad al director de un periódico obviando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auto de 20 de febrero de la Sección Cuarta de la Sala de lo Contencioso-Administrativo del Tribunal Supremo, la resolución impugnada sanciona a una persona física distinta de la persona entrevistada, que es la que habría realizado la conducta típica de realizar actos de campaña electoral en la jornada de reflexión y, por ello, una vez que la campaña había finalizado. La sanción se produce por la mera condición objetiva de ser el director del periódico. Para la Sala trasladar al director de un medio de comunicación la responsabilidad por una infracción que habría cometido otra persona en una aplicación objetiva del derecho sancionador, al margen de la intencionalidad del infractor, puede comportar la afectación de la presunción de inocencia del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artículo 153.1 LOREG en relación con el artículo 53 LOREG y con la Ley de prensa e imprenta también le resulta a la Sala atendible si se toma en consideración la presencia del artículo 20.1 d) CE, porque no cabe limitar el derecho fundamental a la libertad de información más que en los casos en que este entre en conflicto con otro derecho fundamental, lo que, para la Sala, no ocurre en el supuesto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Posible inconstitucionalidad del artículo 153.1 LOREG por vulneración de los principios de seguridad jurídica del artículo 9.3 CE y del mandato de taxatividad del artículo 25.1 CE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20 de febrero de la Sección Cuarta de la Sala de lo Contencioso-Administrativo del Tribunal Supremo que la laxitud e imprecisión del artículo 153.1 LOREG se muestra también en la inexistencia en el mismo de una graduación de las sanciones que entiende de dudosa compatibilidad con los mandatos de taxatividad que dimanan del artículo 25.1 CE. La norma no especifica ni gradúa en forma alguna las infracciones distinguiendo entre las infracciones muy graves, graves o leves por lo que habilita a la administración sancionadora para que establezca ad hoc la que libre y, en su caso arbitrariamente,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Sala que se ha objetado, en las alegaciones al planteamiento de la cuestión, la escasa cuantía y la poca distancia existente entre 100 y 1000 €, como motivo para no tener en cuenta la ausencia de criterios de graduación, pero considera que no debe olvidarse que el sancionado es director de un medio de comunicación social que ha invocado en la demanda el derecho a la libertad de información que, como dice, no solo protege un interés individual sino que entraña el reconocimiento y garantía de la existencia de una opinión pública libre, indisolublemente unida al pluralismo político propio del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2020, el Pleno del Tribunal Constitucional, a propuesta de la Sección Primera, acordó admitir a trámite la presente cuestión de inconstitucionalidad; reservar para sí su conocimiento [art. 10.1 c) LOTC]; dar traslado de las actuaciones recibidas al Congreso de los Diputados, al Senado, al Gobierno, y a la fiscal general del Estado, al objeto de que puedan personarse en el proceso y formular alegaciones (art. 37.3 LOTC); comunicar la presente resolución a la Sección Cuarta de la Sala de lo Contencioso-Administrativo del Tribunal Supremo, a fin de que permanezca suspendido el proceso hasta que este tribunal resuelva definitivamente (art.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12 de mayo de 2020, don Francisco García Crespo, procurador de los tribunales y de don Bieito Rubido Ramonde, solicitó que se le tuviese por personado y parte en la presente cuestión de inconstitucionalidad, lo que fue así acordado por providencia del Pleno del Tribunal de fecha 29 de junio de 2020, con concesión de un plazo de quince días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22 de mayo de 2020, don Antonio Jesús Fonseca-Herrero, presidente de la Junta Electoral Central, solicitó que se tuviese a esta por personada y parte en la presente cuestión de inconstitucionalidad, lo que fue así acordado por providencia del Pleno del tribunal de fecha 29 de junio de 2020, con concesión de un plazo de quince días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mayo de 2020, la presidenta del Senado comunicó al tribunal el acuerdo de la mesa de la Cámara por el que se persona en el procedimiento y ofrece su colaboración a los efectos del art. 88.1 LOTC. Lo mismo hizo la presidenta del Congreso de los Diputados por escrito que tuvo entrada en este tribunal el día 12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junio de 2020, el abogado del Estado se personó en el procedimiento y formuló sus alegaciones, en las que interesa la desestimación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las tachas de inconstitucionalidad recogidas en el auto de 20 de febrero de 2020 y la posición adoptada por las partes señala el abogado del Estado que la referencia a la vulneración del art. 9.3 CE es una reiteración de la vulneración del art. 25.1 CE ya que este precisamente al regular la garantía material de la taxatividad tiene por finalidad garantizar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que el tribunal proponente de la cuestión plantea varias cuestiones que no se resuelven por medio del control de constitucionalidad del art 153.1 LOREG, sino que se refieren a la aplicación de dicho artículo, en combinación con otros al caso concreto por parte de la Junta Electoral Central. Esto es plantea el tribunal cuestiones relativas a la motivación y/o justificación de la resolución sancionadora emitida por la Junta Electoral Central, en concreto respecto de la vulneración del derecho a la libertad de información [art. 20.1 d) CE] por imputar una conducta de propaganda electoral sin acreditar la culpabilidad del sujeto infractor, así como por imputar la responsabilidad al director del medio de comunicación en aplicación de los art. 34 y 39 de la Ley preconstitucional de prensa (Ley 14/1966). Para el abogado del Estado ambas cuestiones no requieren un control de constitucionalidad del art. 153.1 LOREG sino de la resolución de la Junta Electoral Central en cuanto a la posible vulneración, en una adecuada ponderación de intereses en juego, del derecho fundamental del sujeto infractor (el director del periódico) a la libertad de información y del derecho a unas elecciones libres.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identificar el escrito del abogado del Estado la que considera que es la cuestión central que se plantea el tribunal proponente —que la norma incurre en la vulneración del art. 25.1 CE por la imprecisión y falta de determinación en cuanto a la infracción sancionable, el sujeto infractor y la graduación de las sanciones posibles—; reproduce el abogado del Estado la doctrina constitucional condensada en las SSTC 81/2009 y 145/2013 y el ATC 67/2018.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el art. 153 LOREG señalando que la norma no se remite a un posterior desarrollo reglamentario, por lo que no nos encontramos ante una norma en blanco que debe completarse con lo dispuesto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Orgánica del régimen electoral general es el ámbito propio de aplicación del art. 153.1 y es en dicho ámbito orgánico donde se regulan las normas obligatorias en los distintos procesos electorales y en dicho ámbito agota su contenido. Señala el abogado del Estado que a un observador medio le es perfectamente inteligible que las normas recogidas en la ley y que regulan el proceso reglado del proceso electoral son obligatorias. Igualmente señala que tampoco están indeterminados los sujetos infractores ya que la norma diferencia entre los funcionarios públicos y los particulares como posibles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recuerda el abogado del Estado que existe un cuerpo doctrinal administrativo y jurisprudencial consolidado sobre el alcance y límites en cuanto al hecho y sujeto infractores en el marco del art. 153.1 LOREG, más aún en materia de campañas electorales y jornada de reflexión. Señala el abogado del Estado que la Junta Electoral Central ha dictado veintiocho resoluciones referidas a infracciones y sanciones electorales y. en concreto, sobre irregularidades cometidas durante la jornada de reflexión; veintiséis, la mayoría de ellas referidas a medios de comunicación por la realización de entrevistas o publicación de noticias que podrían considerarse actos de campaña electoral. Para el abogado del Estado no es cuestionable que los medios de comunicación, precisamente por el ejercicio del derecho a la libertad de información, son sujetos responsables al amparo de la Ley Orgánica del régimen electoral general por posibles actos de campaña electoral. Cuestión distinta es que en la mayoría de los supuestos se valorase que primaba el derecho a la libertad informativa y que no se podía considerar la actuación del medio de comunicación como un acto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existe una amplia jurisprudencia sobre el alcance de la obligación de no realizar actos de campaña electoral y a quien afecta, y cita la sentencia del Tribunal Supremo, Sala de lo Penal, de 5 de mayo de 1989, que dispone que “en efecto, terminada la campaña electoral la ley establece el llamado periodo de reflexión, en el que el elector, libre ya de la presión psicológica de los mensajes propagandísticos pueda decidir con serenidad de ánimo la candidatura o la persona que estime más idónea. Por ello, se prohíbe la continuación de la campaña que de alguna manera pueda perturbar en esas últimas horas el sosiego y la tranquilidad indispensables para una profunda reflexión en un acto tan trascendente como es el de elegir la persona o personas que hayan de representarnos en la institución a la que la elección se refiere. Los destinatarios de la prohibición son todas las personas físicas y jurídicas, sin excepción. Nadie puede hacer ya propaganda no solo aquéllos que en el período de campaña electoral la realizan y pueden realizarla, sino todos. Otra interpretación conduciría al absurdo, es, decir, a la más, absoluta inoperatividad del importante mandato legal porque la propaganda se haría, al menos, ‘formalmente’, por personas no vinculadas a partidos, federaciones, coaliciones, agrupaciones de electores y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abogado del Estado señalando que, si bien es cierto que el art. 153.1 LOREG no recoge una regulación de la graduación de las sanciones, la propia LOREG recoge criterios de graduación en función de la junta electoral competente para la imposición de la sanción. Ello se complementa con la Ley 40/2015 de régimen jurídico del sector público que regula los criterios de graduación en el artículo 29 y que es de aplicación a las actuaciones realizadas en materia sancionadora por la Junta Electoral Central conforme a la remisión prevista en el art. 120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cuestiones que plantea el tribunal proponente no son en sí un cuestionamiento del art. 153.1 LOREG, sino que se centran en la aplicación de la norma, conjuntamente con otras (Ley 14/1966) a un supuesto concreto y del impacto que tiene el derecho a la libertad de información en el hecho concreto que la Junta Electoral Central considera acto de campaña electoral: la difusión de una entrevista en un medio de comunicación escrito el día de la jornada de reflexión. Considera que el tribunal proponente transforma su discrepancia en cuanto a la valoración de los intereses en juego realizada por la Junta Electoral Central y su valoración de que, en el caso concreto, debe prevalecer la libertad de información frente a la obligación de neutralidad en las elecciones en una cuestión de inconstitucionalidad sobre el art.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3 de julio de 2020, la fiscal general del Estado comparece e interesa la desestimación de la cuestión de inconstitucionalidad con fundamento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 hecho, del auto de planteamiento de la cuestión y de las posiciones de las partes en el proceso a quo, procede el escrito de la fiscal a examinar si se han observado los trámites previstos en el art. 35.2 LOTC para poder tener por cumplidas las condiciones procesales exigidas por el precepto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la fiscal general del Estado que la valoración de la conducta del infractor desde la óptica del derecho fundamental a la libertad de información cae fuera del objeto de esta cuestión de inconstitucionalidad, siendo acaso, objeto de valoración en el marco de un recurso de amparo, teniendo en cuenta que como todo derecho fundamental no es absoluto y está sometido a límites que nacen del respeto a otros derechos fundamentales y bienes constitucionales, como la pureza de los procesos electorales y el respeto al día de reflexión de los electores, destinado a procurar un periodo de serenidad y de reflexión de los votantes, o el respeto a la igualdad que en el acceso a los cargos públicos exige el art. 23.2 CE, que podría verse alterada por la publicación de entrevistas a políticos con contenido electoralistas y, por ello, susceptibles de captar el voto, una vez terminada la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a abordar las tachas de inconstitucionalidad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recuerda que el Tribunal Supremo invoca, como primer motivo de inconstitucionalidad del art. 153.1 CE, la vulneración del principio de legalidad del art. 25.1 CE, en relación con la garantía de taxatividad, por la imprecisión en que el tipo infractor está redactado.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153 LOREG la determinación de la conducta infractora exige predeterminar las obligaciones que, en materia electoral impone la Ley Orgánica de régimen electoral general a sus destinatarios y, en caso de incumplimiento de las mismas, verificar si la conducta está tipificada como delito electoral en la propia Ley Orgánica para poder aplicar el precepto sancionador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constitucional sobre la garantía material de taxatividad considera la fiscal general del Estado que el precepto controvertido contiene el núcleo esencial de la infracción, incumplir las normas obligatorias establecidas por la LOREG que no constituyan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esfera del comportamiento ilícito es perfectamente inteligible para el destinatario de la norma pues el precepto predetermina la infracción como un desconocimiento de las normas obligatorias de la propia LOREG, le basta al destinatario con indagar en la propia Ley Orgánica cuales son aquellas normas que imponen obligaciones de inexcusable cumplimiento sin que le sea preciso acudir a otras normas, como reglamentos o leyes, ajenas a la Ley Orgánica electoral. Esta remisión a la propia ley orgánica más que dificultar el conocimiento de lo prohibido lo facilita, salvaguardando el valor de seguridad jurídica al que sirve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configuración normativa del tipo infractor se integre por las disposiciones de los arts. 50.4 y 53 LOREG, que define, el primero, lo que es campaña electoral, y que establece, el segundo, la prohibición de hacer campaña electoral o difundir propaganda electoral una vez finalizada la misma, refrenda la ausencia de cualquier infracción del principio de taxatividad del art. 153.1 LOREG, sancionando, por ello, aquellas actividades que, terminada la campaña electoral; durante el día de reflexión y votación, puedan definirse como captación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predeterminación, por tanto, de los elementos objetivos y subjetivo de la infracción es previsible para los destinatarios de la norma y para el propio aplicador del derecho; la norma no abre la puerta a posibles aplicaciones erráticas, contradictorias y arbitrarias de sanciones, de modo que quedara también afectada la vertiente objetiva del principio de seguridad jurídica pues le basta al órgano judicial comprobar si la conducta es subsumible en alguna de las normas obligatorias de la Ley electoral, en el presente caso, si se respeta la prohibición establecida en el art. 53 LOREG, y si la actividad que se sanciona puede entenderse como propaganda o campaña electoral (art. 50.4 LOREG) y, potencialmente, puede captar el voto, y verificar si está o no tipificada como delito, de manera que la interpretación y aplicación de la norma no hace la decisión judicial libre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examina el escrito de la fiscal general el segundo motivo alegado por el Tribunal Supremo que considera que el art. 153.1 LOREG, en relación con los artículos 53.1 y 50.4 LOREG, sería inconstitucional por vulneración del principio de seguridad jurídica del art. 9.3 CE y de la garantía de taxatividad de las disposiciones sancionadoras (lex certa) del art. 25.1 CE, por falta de predeterminación de los autores de las infracciones que aboca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fiscal general del Estado que el art. 153.1 LOREG, al establecer las sanciones por las conductas infractoras que tipifica, diferencia la cuantía de la sanción según que el sujeto activo de la infracción sea una autoridad o funcionario o un particular. Configurado el medio de comunicación como persona jurídica nada impide considerar que el mismo aparece englobado en el término “particulares”. Lo que se castiga es realizar, una vez terminada la campaña electoral, actividades que puedan suponer la captación del voto, en concreto del día de reflexión o votación, actividades que pueden ser realizadas por cualquier tipo de sujeto. Dicha conducta contradice el mandato del art. 53 LOREG, cuyo incumplimiento se configura como una infracción del art. 153.1 LOREG. Cuando la actividad se realiza a través de un medio de comunicación, los arts. 34 y 39 de la Ley 14/1966, de 18 de marzo, de prensa e imprenta, establecen la responsabilidad del director del medio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Tribunal Supremo alega la posible inconstitucionalidad de los arts. 34 y 39 de la Ley 14/1966, de 18 de marzo, de prensa e imprenta que permiten establecer una responsabilidad objetiva del sujeto infractor de modo que se desconocerían el principio de culpabilidad y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esta afirmación quedaría contradicha en la medida que el control o dominio de lo publicado, en el medio de comunicación, es del director de la publicación, que es quien determina lo que se publica y su contenido en el medio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no difundir propaganda electoral o realizar acto alguno de campaña electoral, una vez esta haya terminado legalmente, viene establecida por el art. 53 LOREG mientras que el art. 50.4 LOREG precisa que por campaña electoral debe entenderse toda·actividad tendente a la captación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exigible al sujeto infractor, le impone un deber de cuidado de que el contenido publicado en el medio de comunicación, el día de jornada de reflexión, respete el significado de la misma de manera que aquel contenido publicado no pueda ser tachado de electoralista, entendido, como idóneo para la captación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examina la fiscal general del Estado la alegación que considera que el art. 153.1 LOREG vulnera el principio de legalidad del art. 25.1 CE y de seguridad jurídica del art. 9.3 CE, en relación con el principio de taxatividad por imprecisión en la determinación de las sanciones. Para la fiscal el hecho de que la norma no contenga una clasificación de las infracciones o carezca de criterios de graduación de la sanción de manera que la gravedad de esta se adecúe a la gravedad de la conducta infractora de la LOREG, no significa necesariamente que dicha ausencia conduzca directamente a considerar el art. 153.1 LOREG inconstitucional por falta de predeterminación normativa de la sanción, pues el complemento de los criterios de gradación de la sanción, para establecer una correspondencia entre la infracción y la sanción, atendida la gravedad de la infracción, viene dispensado por la Ley 40/2015, de 1 de octubre, de régimen jurídico del sector público, como ha asumido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los criterios de la norma complementaria están perfectamente definidos y objetivados de modo que condicionan normativamente la actuación de la administración y permiten la revisión jurisdiccional de la decisión que, en cada caso, se hubiese alcanzado. Se cumplen pues, las exigencias de predeterminación normativa y certeza que se derivan de los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21 de julio de 2020, don Ignacio Gutiérrez Cassillas, letrado de las Cortes Generales, actuando en nombre y representación de la Junta Electoral Central, solicitó la desestimación de la cuestión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tacha de constitucionalidad recogida en el auto de planteamiento de la cuestión, considera el representante de la Junta Electoral Central que debe tenerse presente, también, que el requisito de taxatividad de las normas sancionadoras no debe exigirse de manera absoluta, dado que la jurisprudencia del Tribunal Constitucional ha puesto de relieve que cabe un cierto margen de modulación o apreciación por los operadores jurídicos, margen que resulta específicamente más amplio en el caso de las normas sancionadoras administrativas (por comparación con las normas penales, donde la taxatividad se exige con una intensidad mucho mayor). A ello añade el representante de la Junta Electoral Central que la imprecisión de una norma sancionadora puede ser aliviada y aclarada gracias a la labor de interpretación regular y estable de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cuestión reproduce el representante de la Junta Electoral Central la doctrina recogida en el ATC 67/2018 en la que se recuerda que “los términos supuestamente imprecisos de una norma penal, ya sea por su dicción literal o por su puesta en relación con otras normas, pueden haber quedado clarificados por una interpretación regular y estable de la jurisprudencia aplicativa […]. De esta forma, nuestra jurisprudencia ha señalado que, en muchas ocasiones, en un proceso normal de adaptación y aplicación de la ley, el problema de constitucionalidad analizado ‘se traslada del legislador al intérprete y aplicador de la norma’, de modo que el aparente déficit de precisión de la ley deviene compatible con las exigencias del principio de legalidad cuando la aplicación judicial del precepto se colma a través de una subsunción motivada (STC 151/1997,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Basándose en dicha doctrina, el representante de la Junta Electoral Central sostiene que, aun siendo mejorable la redacción dada al artículo 153.1 LOREG, su conexión con el resto de normas prohibitivas que se establecen en dicha ley ha permitido hasta ahora concretar con suficiente claridad los elementos subjetivos y objetivos de las infracciones electorales, salvaguardando adecuadamente la seguridad jurídica de quienes directa o indirectamente intervienen en el desarrollo de los comicios. En este sentido, el Tribunal Supremo ha confirmado en numerosas ocasiones sanciones impuestas por esta junta en aplicación del artículo 153.1, puesto en conexión con la descripción de las conductas prohibidas por otros preceptos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Electoral Central el artículo 153.1 LOREG puesto en conexión con los artículos 53 y 50.4 de dicha ley no configura una regulación tan abierta, vaga o genérica que los medios de comunicación (en este caso el diario “ABC”) no sepan de antemano que durante la jornada de reflexión no puede hacerse campaña electoral, dado que ese es el rasgo esencial que caracteriza a la llamada jornada de reflexión. Así el contexto legal al que se remite el artículo 153.1, acompañado de una interpretación regular y estable efectuada por la jurisprudencia del Tribunal Supremo, han permitido salvar adecuadamente los imprecisos términos con que está redactado 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examina el escrito el representante de la Junta Electoral Central el segundo motivo alegado por el Tribunal Supremo que considera que el art. 153.1 LOREG, en relación con los artículos 53.1 y 50.4 LOREG, sería inconstitucional por vulneración del principio de seguridad jurídica del art. 9.3 CE y de la garantía de taxatividad de las disposiciones sancionadoras (lex certa) del art. 25.1 CE, por falta de predeterminación de los autores de las infracciones que aboca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 la junta electoral que ha sido el legislador el que ha fijado un límite a la libertad de expresión al establecer en el artículo 53 LOREG que no se difunda propaganda electoral, ni se realice acto alguno de campaña una vez que esta haya legalmente terminado (es decir, los días correspondientes a las jornadas de reflexión y votación). Límite que se aplica, también, a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valor jurídico que sirve de fundamento del mencionado artículo 53, considera el representante de la junta electoral que la prohibición establecida en dicho artículo de la Ley Orgánica del régimen electoral general protege valores jurídicos indispensables, y acogidos por la jurisprudencia del Tribunal Supremo, como la igualdad de armas de los contendientes electorales o la libertad del derecho de sufragio, (arts. 23 CE y 8 LOREG, entre otros). Así las limitaciones que el artículo 53 LOREG contiene respecto de la libertad de información (art. 20 CE) serían en salvaguarda de una jornada de reflexión, previa a la votación lo que conecta con la libertad del derecho de sufragio (art. 23.1 CE), así como con el derecho a acceder a los cargos públicos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representante de la junta electoral examinando una tercera tacha de inconstitucionalidad como es la que se refiere a la de los arts. 34 y 39 de la Ley 14/1966, de 18 de marzo, de prensa e imprenta que permiten, de acuerdo con el auto de planteamiento de la cuestión, establecer una responsabilidad objetiva del sujeto infractor de modo que se desconocerían el principio de culpabilidad y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 la junta electoral los artículos 34 y 39 de la Ley de prensa e imprenta suponen que el director es quién, por motivos de jerarquía, ostenta el dominio del acto y quien tiene el deber de conocer la importancia de respetar el periodo de reflexión, evitando dar un tratamiento tan preferente y diferenciado en favor de la líder de una candidatura la cual, utilizando la portada entera del periódico, se vio capacitada para defender su programa electoral y movilizar el voto en su propio beneficio, aprovechándose del silencio propagandístico que es propio de la jornada de reflexión, con el consiguiente quebranto de la igualdad entre candidatos (art. 23.2 CE y 8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que considera que el art. 153.1 LOREG vulnera el principio de legalidad del art. 25.1 CE y de seguridad jurídica del art. 9.3 CE, en relación con el principio de taxatividad por imprecisión en la determinación de las sanciones, sostiene el representante de la junta electoral que la horquilla o marco que separa el límite mínimo del límite máximo (de 100 a 1000 €) de la posible sanción a imponer resulta tan escaso que carece de relevancia constitucional la ausencia de criterios para la graduación de las sanciones en el artículo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el representante de la junta electoral las condiciones esenciales de la jornada de reflexión y su conocimiento y respeto por los medios de comunicación. Señala en su escrito que la representación del diario “ABC” ha sostenido que un periódico no puede hacer campaña electoral y, como no puede hacer campaña electoral, no le es de aplicación la prohibición que dimana del artículo 53 LOREG (no puede difundirse propaganda electoral ni realizarse acto alguno de campaña electoral una vez que esta haya legalmente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representante de la junta electoral debe subrayarse el elemento objetivo que se incluye en el artículo 50 LOREG; esto es, que por campaña deben entenderse las actividades licitas en orden a la captación de sufragios. Porque de ese concepto no cabe inferir, como hace el recurrente, que únicamente los candidatos (partidos, federaciones, coaliciones o agrupaciones de electores) sean quienes puedan infringir el artículo 53 LOREG. La referencia a los sujetos protagonistas del proceso electoral tiene más que ver con la prohibición que el apartado 5 de ese mismo precepto establece al señalar que “ninguna persona jurídica distinta de las mencionadas en el apartado anterior podrá realizar campaña electoral a partir de la fecha de la convocatoria de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 otras palabras: el articulo 50 LOREG, en su apartado 4, circunscribe el concepto de “campaña electoral” a las formaciones políticas porque seguidamente, en su apartado 5, prohíbe que hagan campaña quienes no compiten en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infracción del artículo 53 como el delito previsto en el artículo 144.1 a) LOREG pueden ser cometidos por cualquier persona que realice propaganda electoral el día de reflexión o el día de votación (por ejemplo, simpatizantes o medios afines que ese día se organicen para difundir eslóganes susceptibles de movilizar el voto a favor o en contra de una candidatura). Para el representante de la junta electoral de otro modo, sería demasiado fácil esquivar la prohibición de hacer campaña en las jornadas de reflexión y votación, si se entiende que esa prohibición solamente está dirigida a las formaciones políticas contendientes en las elecciones. En este sentido, es ya antigua la doctrina de la Junta Electoral Central en la que se pone de relieve que en la jornada de reflexión los medios de comunicación pueden realizar información objetiva (al amparo del artículo 20 de la Constitución), incluso referencias a los actos de campaña electoral realizados el día de cierre de la misma, siempre y cuando dicha información no entrañe propaganda electoral; ahora bien, en relación con la publicación de entrevistas el día de reflexión la Junta Electoral Central en sus acuerdos de 10 de junio de 1999 y 26 de octubre de 2006 sintetiza su interpretación de la Ley Orgánica del régimen electoral general en esta materia señalando que: “No cabe publicar tales entrevistas el día anterior al de la votación porque dicha publicación puede ser considerada un acto de campaña y no se trata de actividad de información, como sí lo es la de referencia a los actos de campaña celebrados el día de su cierre y publicados el día de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 continuación el escrito del representante de la junta electoral, con referencia a la doctrina recogida en la STC 129/2006, que el nivel de responsabilidad exigible al director de un periódico implica que debe ser perfectamente consciente de las limitaciones que la libertad de prensa (art. 20 CE) tiene durante el proceso electoral y, singularmente, durante las jornadas de reflexión y votación, y que con su entrevista estaba quebrantando el “silencio de la campaña electoral” que es inherente al concepto mismo de “jornada de reflexión”; por lo que, al publicarla ese día (intencionadamente o sin la diligencia debida), vulneró el artículo 53, quebrantando valores jurídicos clave en unos comicios, como son la libertad del voto y, sobre todo en este caso, la igualdad entre candidatos (artículo 23 CE), pues posibilitó la difusión de eslóganes dirigidos a la movilización de los votantes en un día en que el resto de candidatos tenía prohibida la posibilidad de hacerlo. Por ello considera que la conducta sancionada no debía ser imprevisible para él y que, por consiguiente, su seguridad jurídica no ha sido quebrantada, a pesar de la mejorable redacción del art. 153.1, en relación con los artículos 53 y 50.4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23 de julio de 2020, don Francisco García Crespo, procurador de los tribunales y de don Bieito Rubido Ramonde, formula alegaciones sobre la posible inconstitucionalidad del art.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remitirse a las alegaciones formuladas cuando el Tribunal Supremo dio traslado a las partes del procedimiento para pronunciarse sobre la pertinencia de plantear cuestión de inconstitucionalidad de 15 de enero de 2020, procede a realizar un desarrollo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el art. 153.1 LOREG emplea la técnica de la remisión normativa, y no acota mínimamente el ámbito material de la conducta punible, pues se remite a “cualquier norma obligatoria” de la Ley Orgánica del régimen electoral general que no constituya delito”. Esto implica para el ciudadano tener que analizar no solo la propia LOREG, ley que contiene 227 artículos sino también el Código penal español, para poder llegar a la conclusión sobre si la norma que prevea una conducta concreta es “obligatoria”; y si el incumplimiento de dicha conducta es o no constitutivo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supuesto concreto que nos ocupa, el artículo 153.1 LOREG plantea un problema, cual es que la “norma obligatoria” a la que se remite para establecer la correspondiente sanción es imprecisa en cuanto a los elementos que configuran la conducta punible. Así, tres serían las conductas sancionables según el artículo 53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un lado, la difusión de propaganda electoral una vez que la campaña electoral haya finalizado legalmente;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otro, la realización de algún acto de campaña electoral una vez que esta haya finalizado legalmente; 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realización de publicidad o propaganda electoral desde la convocatoria de las elecciones hasta el inicio legal de la campaña mediante carteles, soportes comerciales o inserciones en prensa, radio u otros medios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“campaña electoral”, aunque parca, está en el artículo 50.4 LOREG. Pero la Ley no contiene definición alguna de “difusión de propaganda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presentado esta indeterminación de las conductas punibles lleva a que la Junta Electoral Central goce de un poder de interpretación discrecional que bajo ningún concepto puede considerarse constitucionalmente 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la parte que el precepto cuestionado, en relación con los artículos 53 y 50.4 LOREG, se muestra inconstitucional por falta de predeterminación de los autores de las infracciones, vulnerando así los artículos 9.3 y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LOREG tan solo delimita los posibles autores materiales con respecto a una de las tres posibles conductas ilícitas que se recogen en el art. 53: la realización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el artículo 50.4 LOREG, precepto que define escuetamente el concepto de “campaña electoral”, podrían ser autores materiales de la primera de las infracciones contempladas en el artículo 53 LOREG los candidatos, partidos, federaciones, coaliciones o agrupaciones.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Ley Orgánica del régimen electoral general ni define qué es la propaganda electoral ni la publicidad electoral, ni define quién puede realizar propaganda electoral, ni tampoco define quién puede hacer publicidad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 la parte, por tanto, que el artículo 153.1 LOREG, en relación con los artículos 53 y 50.4 del mismo texto legal, debe reputarse inconstitucional por falta de determinación del sujeto activo de las conductas consistentes en “realizar propaganda electoral” y “realizar publicidad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el escrito de la representación de la parte, que también debe reputarse inconstitucional el artículo 153.1 LOREG, en relación con los artículos 34 y 39 de la Ley 14/1966, de 18 de marzo, de prensa e imprenta, por implicar una aplicación objetiva del derecho sancionador, al margen de la intencionalidad del sujeto, lo que es de todo punto contrario al derecho a la presunción de inocencia garantizado por el artículo 24.2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debe considerarse inconstitucional el también aludido precepto de la LOREG por vulnerar el derecho a la libertad de la información constitucionalmente protegido por el artículo 20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este derecho fundamental, publicando una entrevista a un candidato político en día previo a las elecciones no vulnera ningún derecho, por lo que una norma que habilite imponer sanciones cercenando, sin base legal alguna, el derecho fundamental a la libertad de la información deberá reputarse inconstitucional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entiende el representante de la parte que es inconstitucional el artículo 153.1 LOREG por el hecho de ser impreciso a la hora de determinar las sanciones, ya que únicamente fija un baremo sancionador (multa de 300 a 3000 €, si la infracción la ha cometido una autoridad o funcionario, y de 100 a 1000 €, si la ha cometido un particular), pero no establece ningún criterio objetivo o que, al menos, sirva de base para la concreta individualización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representante de la parte que el artículo 153.1 LOREG deberá ser reputado inconstitucional en el caso de que el Tribunal Constitucional declare no resultar de aplicación el artículo 29.3 de la Ley de régimen jurídico del sector público a la Junta Electoral Central, a la que no se le puede calificar como administración pública, sino como una suerte de administración ad hoc, para colmar la imprecisión existente en cuanto a los criterios para la individualización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enero de 2021,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planteada por la Sección Cuarta de la Sala de lo Contencioso-Administrativo del Tribunal Supremo respecto al artículo 153.1 de la Ley Orgánica 5/1985, de 19 de junio, del régimen electoral general, en relación con los artículos 53.1 y 50.4 de la propia LOREG y los artículos 34 y 39 de la Ley 14/1966, de 18 de marzo, de prensa e imprenta, por infracción de la garantía que deriva del mandato de taxatividad de las infracciones y determinación de las sanciones del artículo 25.1 CE y por vulneración autónoma del principio de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153.1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infracción de las normas obligatorias establecidas en la presente ley que no constituya delito será sancionada por la junta electoral competente. La multa será de 300 a 3000 euros si se trata de autoridades o funcionarios y de 100 a 1000 si se realiza por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precepto se remite a la hora de conformar las infracciones sancionadas por el mismo a “toda infracción de las normas obligatorias establecidas en la presente ley que no constituya delito”, entre la cuales se encontrarían aquellas recogidas en el artículo 53.1, primer inciso de la LOREG cuando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53. Período de prohibición de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difundirse propaganda electoral ni realizarse acto alguno de campaña electoral una vez que ésta haya legalmente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50.4 LOREG dispone lo que la norma entiende por campaña electoral al establecer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por campaña electoral, a efectos de esta ley, el conjunto de actividades lícitas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14/1966, de 18 de marzo, de prensa e imprenta establece en el artículo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frente de toda publicación periódica o agencia informativa, en cuanto medio de información, habrá un director, al que corresponderá la orientación y la determinación del contenido de las mismas, así como la representación ante las autoridades y tribunales en las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de acuerdo con el artículo 39 de la Ley 14/1966, de 18 de marzo, de prensa e imprenta: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director es responsable de cuantas infracciones se cometan a través del medio informativo a su cargo, con independencia de las responsabilidades de orden penal o civil que puedan recaer sobre otras personas de acuerdo con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su responsabilidad personal, se entenderá tácitamente concedido en favor del director, por el simple hecho de su designación, un poder típico para representar y obligar al empresario en todo lo relativo al ejercicio de las funciones a su cargo y, especialmente, en cuanto a las responsabilidades que se deriven de la publicación periódica de que se trate. Cualquier estipulación en contrario de lo dispuesto anteriormente será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expuesto en los antecedentes de esta resolución, el órgano promotor de la cuestión plantea cuatro causas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posible inconstitucionalidad del artículo 153.1 LOREG por vulneración de la garantía de taxatividad de las disposiciones sancionadoras (lex certa), por imprecisión al integrar el tipo sancionador y por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posible inconstitucionalidad del artículo 153.1 LOREG, en relación con los artículos 53.1 y 50.4 de la misma, por vulneración del principio de seguridad jurídica del artículo 9.3 CE y de la garantía de taxatividad de las disposiciones sancionadoras (lex certa) del artículo 25.1 por falta de predeterminación de los autores de las infracciones que aboca a interpretaciones analógicas.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posible inconstitucionalidad del artículo 153.1 LOREG, en relación con los artículos 53.1 y 50.4 de la misma y con los artículos 34 y 39 de la Ley 14/1966, de 18 de marzo, de prensa e imprenta por vulneración del principio de presunción de inocencia al trasladar en forma objetiva la responsabilidad al director de un periódico obviando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Y la posible inconstitucionalidad del artículo 153.1 LOREG por vulneración de los principios de seguridad jurídica del artículo 9.3 CE y del mandato de taxatividad del artículo 25.1 CE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la Sala de lo Contencioso-Administrativo del Tribunal Supremo plantea fundamentalmente la posible vulneración de los principios de legalidad penal (art. 25.1 CE) y de seguridad jurídica (art. 9.3 CE), por cuanto adolecen los preceptos impugnados de falta de taxatividad, lo que acarrea déficits de certeza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[sintetizada en las SSTC 136/2011, de 13 de septiembre, FJ 9, y 243/2012, de 13 de diciembre, FJ 8, entre otras y recientemente reiterada en la STC 81/2020, de 15 de julio, FJ 14 b)],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93/2013, de 23 de abril, FJ 10, y 161/2019, de 12 de diciembre,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proceso se alega sustancialmente falta de predeterminación normativa de las infracciones y sanciones recogidas en la LOREG por lo que la denuncia de vulneración de la seguridad jurídica (art. 9.3 CE) se debe subsumir en la vulneración más específica del principio de legalidad penal proclamado en el art. 25.1 CE (entre otras SSTC 215/2016,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el principio de legalidad penal recogido en el art. 25.1 CE incorpora la regla nullum crimen nulla poena sine lege, que también “es de aplicación al ordenamiento sancionador administrativo”, y es esencialmente una concreción de diversos aspectos del Estado de Derecho en el ámbito del Derecho estatal sancionador (STC 133/1987, de 21 de julio, FJ 4). Se vincula, ante todo, con el imperio de la ley como presupuesto de la actuación del Estado sobre bienes jurídicos de los ciudadanos, pero también con el derecho de los ciudadanos a la seguridad, previsto en la Constitución como derecho fundamental de mayor alcance, así como la prohibición de la arbitrariedad y el derecho a la objetividad e imparcialidad del juicio de los tribunales, que garantizan el artículo 24.2 y el artículo 117.1 CE e implica, al menos, tres exigencias: la existencia de una ley (lex scripta); que la ley sea anterior al hecho sancionado (lex praevia), y que la ley describa un supuesto de hecho estrictamente determinado (lex certa).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lex certa, como faceta específica del derecho a la legalidad sancionadora, se desenvuelve, en nuestra doctrina (vid, por todas, las SSTC 146/2015, de 25 de junio, FJ 2; 219/2016, de 19 de diciembre, FJ 5, y 220/2016, de 19 de diciembre, FJ 5), en dos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Ámbito normativo. De un lado, la garantía de certeza puede resultar vulnerada por la insuficiente determinación ex ante de la conducta sancionable, como defecto inmanente a la redacción legal del precepto sancionador objeto de escrutinio; vulneración que afectaría a la calidad de la ley, esto es, a la accesibilidad y previsibilidad del alcance de la norma en el ámbito penal o sancionador (SSTC 184/2003, de 23 de octubre, FJ 3, y 261/2015, de 14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Ámbito aplicativo. En cambio, aun cuando la redacción de la norma sancionadora resulta suficientemente precisa, la garantía de lex certa puede verse afectada por la aplicación irrazonable de dicha norma, vertiente que se desdobla, a su vez, en dos planos, (i) el de la indebida interpretación ad casum del alcance semántico del precepto, más allá de su sentido literal posible (analogía in malam partem), y (ii) el de la subsunción irrazonable, en el precepto ya interpretado, de la conducta que ha sido considerada probada. En estos casos, pese a la “calidad” de la ley, su aplicación irrazonable se proyecta sobre la exigencia de previsibilidad del alcance de su aplicación (STC 220/2016, de 19 de diciembre, FJ 5). Así, en efecto, una vez que el autor de la norma, el legislador, ha cumplido suficientemente con el mandato al dar una redacción precisa al precepto sancionador, la garantía de certeza exige igualmente de los órganos sancionadores que están llamados a aplicarlo “no solo la sujeción […] a los dictados de las leyes que describen ilícitos e imponen sanciones, sino la sujeción estricta, impidiendo la sanción de comportamientos no previstos en la norma correspondiente pero similares a los que sí contempla” (SSTC 137/1997, de 21 de julio, FJ 6, y 146/2015, de 25 de junio, FJ 2). Por tanto, tal y como hemos señalado en nuestra doctrina, el derecho fundamental a la legalidad penal, reconocido en el art. 25.1 CE, ha de reputarse vulnerado cuando la conducta que ha sido declarada probada en la sentencia “es subsumida de un modo irrazonable en el tipo penal” (SSTC 91/2009, de 20 de abril, FJ 6; 153/2011, de 17 de octubre, FJ 8, y 196/2013, de 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ahora determinar cuál de estos dos ámbitos está realmente en juego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tratarse de una cuestión de inconstitucionalidad, nos encontramos ante el primer ámbito, pues lo que se ha de examinar es la afección del principio de legalidad penal a la actividad legislativa, y no se trata, por tanto, de examinar en el presente proceso la actuación de los órganos que están llamados a aplicar un precepto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 la garantía de lex certa que se emplea para juzgar la actividad del legislador, y no la que se emplea para juzgar la actividad del aplicador del derecho, la que se cuestiona en el presente proceso constitucional, aunque ciertas consideraciones incluidas en el auto de planteamiento de la cuestión y en las alegaciones de las partes en el proceso a quo puedan inducir a equívoco al respecto, pues se trasladan al ámbito del juicio aplicativo realizado por la Junta Electoral Central, eventuales imputaciones relativas a una aplicación extensiva o irrazonable de la norma, que en su caso, podrían, de no ser reparadas en la vía judicial procedente, ser materia propia de un juicio de amparo en el que se abordase la segunda perspectiva a la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desde la óptica del derecho a la legalidad penal (art. 25.1 CE) aplicado a la actividad legislativa, nuestra doctrina ha destacado que el mismo se articula a través de una doble garantía: formal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y sostiene, siguiendo la constante jurisprudencia de este tribunal, que el término “legislación vigente” contenido en el art. 25.1 CE es expresivo de una reserva de ley en materia sancionadora (por todas STC 77/2006, de 13 de marzo, FJ único y jurisprudencia allí citada). No obstante lo anterior, la garantía formal, de exigencia de reserva de ley en materia sancionadora,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solo puede corresponder, en su caso, el desarrollo y precisión de los tipos de infracciones previamente establecidos por la ley” (SSTC 42/1987, de 7 de abril, FJ 2; 60/2000, de 2 de marzo, FJ 3; 132/2001, de 8 de junio. FJ 5; 25/2002, de 11 de febrero, FJ 4, y 242/2005, de 10 de octubre,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Como señala la STC 145/2013, de 11 de julio, FJ 4, con cita de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los preceptos sancionadores cuestionados están llamados a aplicarse directamente, sin el apoyo de un desarrollo reglamentario. Así resulta de su propio tenor y lo confirma su aplicación práctica, por ejemplo, en el pleito a quo. Ello implica que, para respetar el principio de legalidad sancionadora (art. 25.1 CE), estos preceptos no pueden limitarse a incluir un mínimo de elementos esenciales susceptible de ulterior precisión mediante el desarrollo reglamentario (garantía formal); deben ir más lejos, predeterminando suficientemente las conductas infractoras y las sanciones correspondientes a fin de que los ciudadanos puedan conocer de antemano el ámbito de lo proscrito. En suma, en el presente proceso constitucional, hemos de tomar en consideración la garantía material del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como señala el fiscal en el proceso a quo, no se plantea en este procedimiento la cuestión más habitualmente suscitada ante este tribunal, que no es otra que la integración del tipo infractor mediante la remisión de una norma con rango de ley a otra de carácter meramente reglamentario, de ahí que la duda de constitucionalidad en este caso no se plantee en relación con la dimensión formal y se ciña a la dimensión material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infracción que se imputa al legislador en el auto de planteamiento de la cuestión es la vulneración de la exigencia de predeterminación normativa, como garantía material del principio de legalidad sancionadora, que se derivaría de que el propio art. 153.1 LOREG no contiene el núcleo esencial de la prohibición ni satisface en forma mínima las exigencias constitucionales de certeza, pues obliga a integrar el tipo sancionador mediante la concreción del concepto jurídico indeterminado “normas obligatorias” cuya infracción no constituya delito lo que impone identificar y delimitar qué obligaciones derivarían de la LOREG, en qué consistiría la obligación en cada caso y exige concretar qué incumplimientos o infracciones son susceptibles de sanción y quienes serían los obligados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Abordaremos, por tanto, en el presente fundamento jurídico la cuestión de la taxatividad del art. 153.1 LOREG, cuestión que se debe examinar desde dos perspectivas. La primera supone examinar si la remisión que se realiza en el referido precepto a otros preceptos de la misma norma implica, por sí misma, un déficit relevante de certeza y previsibilidad en relación con las conductas sancionadas (a). La segunda supone examinar si la concreta norma obligatoria que es posible someter a escrutinio en el presente proceso constitucional, el art. 53 LOREG —pues solo ella es la que es aplicable en el proceso del que trae causa la presente cuestión de inconstitucionalidad—, predetermina o no suficientemente una concreta conducta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primera perspectiva cabe señalar que no nos encontramos ante un supuesto de remisión a una norma distinta recogida en el propio ordenamiento, ya sea de rango legal o infralegal, sino ante una remisión dentro de la propia Ley Orgánica del régimen electoral general, pues es en la propia norma electoral donde se regulan las normas obligatorias en los distintos procesos electorales y es en dicho ámbito en el que se agota la remisión que realiza el art. 153.1 LOREG. Con independencia de la mayor o menor fortuna de la fórmula empleada por el legislador en la disposición cuestionada, —que supone efectivamente una remisión al resto de preceptos de la propia LOREG para determinar, por un lado, cuáles son las normas obligatorias y, por otro, que contravenciones de tales normas no serían delito, pues es también en la propia LOREG donde se recogen los delitos electorales (arts. 139 y ss.)— cabe estimar que las conductas obligatorias están suficientemente definidas en la norma, lo que permite, a cualquier observador medio, comprender e identificar con la necesaria y suficiente precisión las eventuales conductas que se tipifican. La técnica empleada de remisión a los supuestos de la propia LOREG no constituye una formulación abierta e indefinida en la que su aplicación dependa en último término de una decisión prácticamente libre y arbitraria del intérprete y juzgador encargado de su aplicación, sino que el ciudadano puede conocer qué clase de conductas pueden llegar a ser sancionadas, previsibilidad que garantiza el respeto al principio de legalidad sancionadora recogido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al tratarse de una remisión interna, al contenido de la propia norma donde se establecen las sanciones, y teniendo esta norma por objeto un ámbito material muy concreto y definido, como es la regulación del proceso electoral, la determinación precisa y objetiva de las conductas objeto de sanción viene claramente acotada por el incumplimiento de las reglas obligatorias que se relacionan y que son claramente identificables en el articulado de la ley, excluyendo los comportamientos constitutivos de delito, que también aparecen expresamente definidos en la misma norma, por lo que difícilmente puede producirse confusión alguna, pudiendo determinarse con facilidad por cualquier ciudadano el ámbito de lo proscrito y prever las consecuencias de sus acciones. Cabe, por tanto, descartar, con carácter general, la imprevisibilidad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perspectiva de la predeterminación normativa de las conductas sancionadas, garantía material contenida en el art. 25.1 CE, no puede dirigirse ningún reproche a la remisión que realiza el art. 153.1 LOREG a aquellos otros preceptos de la propia Ley Orgánica del régimen electoral general que establecen normas obligatorias precisas para integrar el tipo legal de infracción administrativa que regula, pues no puede entenderse que la técnica de la remisión que efectúa el precepto legal cuestionado, impida conocer las conductas sancionables, que serían aquellas referidas al incumplimiento de las obligaciones a que vienen sujetos los ciudadanos o los partidos políticos en el ámbito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del tipo sancionador previsto en el art. 153.1 LOREG permite con carácter general —y sin perjuicio de tener que examinar en el siguiente epígrafe la segunda perspectiva referida a si las concretas normas obligatorias a las que se remite aquel precepto predeterminan, a su vez, suficientemente la conducta punible— el conocimiento previo de las conductas sancionables. Desde el punto de vista de la garantía del art. 25.1 CE no cabe excluir que una norma de rango legal contenga remisiones dentro de la propia norma, pues lo relevante es que quede suficientemente determinada la conducta antijurídica. El art. 153.1 LOREG realiza una remisión expresa y perfectamente delimitada a una fuente interna, como son los preceptos de la propia LOREG, que poseen el rango normativo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poder afirmar la taxatividad del art. 153.1 LOREG es preciso examinar también la suficiencia en la predeterminación de las obligaciones a las que se remite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bajo la segunda perspectiva debemos examinar la suficiencia en la determinación de las conductas a las que se remite el art. 153.1 LOREG para configurar la infracción, y que, en el presente supuesto, serían las tipificadas en la normas obligatorias recogidas en el art 53 LOREG, pues son tales normas las aplicables en el proceso a quo, y por tanto, son las únicas que pueden ser sometidas a examen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cabe destacar, en primer lugar, que las conductas proscritas por el art. 53 LOREG se prohíben a partir de un momento temporal que el propio precepto —puesto en relación con el art. 51 LOREG— determina de manera suficientemente precisa: “una vez que (la campaña electoral) haya legalmente terminado”. Campaña que de acuerdo con el apartado 3 del referido art. 51 LOREG: “termina, en todo caso, a las cero horas del día inmediatamente anterior a la votación”. Así, el art. 53 LOREG proscribe que durante la denominada jornada de reflexión se realicen determinadas conductas con la finalidad de crear un marco de serenidad en las horas inmediatamente anteriores a la votación para que en esta aflore sin condicionamientos la verdadera voluntad política del elector. No hay por tanto una falta de predeterminación en el punto referido al momento en el que se puede cometer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cuanto a las conductas proscritas en el precepto examinado, cabe destacar como subraya el Tribunal Supremo que el artículo 53 LOREG —al que se remitiría el art. 153.1 LOREG a la hora de definir las infracciones— al disponer que “no puede difundirse propaganda electoral ni realizarse acto alguno de campaña electoral una vez que esta haya legalmente terminado”, distingue dos conductas punibles distintas: i) por un lado, la difusión de propaganda electoral una vez que la campaña electoral haya finalizado legalmente; ii) y, por otro, la realización de actos de campaña electoral una vez que esta haya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primera conducta recogida en el art. 53 LOREG, la referida a la difusión de propaganda electoral, se constata que se trata de un concepto con un cierto grado de indeterminación. Sin embargo, cabe señalar que, de acuerdo con la jurisprudencia de este tribunal, no se opone a la exigencia de lex certa, a la que debe responder el legislador al definir los tipos sancionadores, la utilización en éstos de los llamados conceptos jurídicos indeterminados,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 (STC 37/2018,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empleo de conceptos jurídicos indeterminados, para que sea compatible con el art. 25.1 CE, debe permitir que su concreción sea razonablemente factible en virtud de criterios lógicos, técnicos o de experiencia (STC 145/2013,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lo es que la redacción del artículo 53 LOREG (no puede difundirse propaganda electoral) no contempla un tipo sancionador de formulación tan abierta que respalde el ejercicio de una decisión prácticamente libre y arbitraria. La utilización del verbo “difundir” o del concepto “propaganda electoral” no deja en la indefinición la conducta típica. Al contrario, la esfera del comportamiento ilícito es perfectamente inteligible, conforme a valores socialmente arraigados, siendo razonablemente factible y previsible su concreción mediante criterios comunes a la experiencia humana y al uso coloquial del lenguaje. Conviene en este punto recordar que, “dado el carácter general de las leyes, el texto de las mismas no puede presentar una precisión absoluta. Una de las técnicas tipo de regulación consiste en recurrir a categorías generales en vez de listas exhaustivas. Por lo tanto, numerosas leyes utilizan, necesariamente, fórmulas más o menos imprecisas cuya interpretación y aplicación dependen de la práctica (asuntos Kokkinakis, antes citado, § 40, y Cantoni, antes citado, § 31). Por tanto, en cualquier sistema jurídico, por muy clara que sea la redacción de una disposición legal, incluso en materia sancionadora, existe inevitablemente un elemento de interpretación judicial. Siempre será necesario dilucidar las cuestiones dudosas y adaptarse a los cambios de situación. Por otra parte, la certeza, aunque muy deseable, se acompaña a veces de una rigidez excesiva; ahora bien el derecho debe saber adaptarse a los cambios de situación (asunto Kafkaris, antes citado, § 141).” (STEDH, de 21 de octubre de 2013, asunto Del Río Prada contra España, § 92, y STC 37/2018,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constitucionalmente admitir formulaciones de las conductas que constituyan infracción tan abiertas —por su amplitud, vaguedad o indefinición—, que su efectividad dependa de una decisión prácticamente libre y arbitraria del intérprete y juzgador (por todas, SSTC 100/2003, de 2 de junio, FJ 2; 26/2005, de 14 de febrero, FJ 3, y 283/2006, de 9 de octubre, FJ 5); pero ello no es lo que ocurre en el presente supuesto. El precepto examinado, en lo que se refiere a la conducta proscrita, y no obstante su apertura relativa, es lo suficientemente preciso para poder descartar la vulneración del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tal apertura relativa de los términos utilizados por el legislador puede ser siempre compensada mediante su interpretación por los órganos encargados de su aplicación. Así lo habría hecho, por ejemplo, el poder judicial cuando ha considerado “propaganda electoral”, toda acción tendente a persuadir al ciudadano para que emita su voto a favor de un candidato, o por el contrario esté dirigida a disuadir de semejante opción, siempre con una proyección pública [en la sentencia de la Sala de lo Penal del Tribunal Supremo de 14 de febrero de 1992 (recurso 6571-1989)]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segunda conducta proscrita, la referida a la realización de actos de campaña electoral durante la conocida como jornada de reflexión, se constata que se trata de un concepto suficientemente determinado, pues lo que se prohíbe se encuentra definido en el apartado 4 del artículo 50 LOREG cuando dispone que “se entiende por campaña electoral, a efectos de esta ley, el conjunto de actividades licitas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el caso que nos ocupa, no es dado compartir el reproche que se alza frente al precepto legal cuya constitucionalidad se controvierte, el art. 153.1 LOREG, pues no puede afirmarse que el precepto cuestionado adolezca de imprecisión en la eventual configuración de la conducta ilícita objeto de represión administrativa. En concreto, y sin perjuicio de lo que señalamos a continuación, la norma obligatoria que se considera infringida en el supuesto actual y recogida en el art. 53 de la Ley, es clara y taxativa, por lo que es perfectamente previsible que quien difunda propaganda electoral o realice actos de campaña en la jornada de reflexión, es decir una vez terminada la campaña, pueda ser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inconstitucionalidad planteada hace descansar la infracción de la exigencia de predeterminación normativa, como garantía material del principio de legalidad sancionadora, en un segundo argumento: el artículo 153.1 LOREG, en relación con los artículos 53.1 y 50.4 de la misma, vulneran el principio de seguridad jurídica del artículo 9.3 CE y la garantía de taxatividad de las disposiciones sancionadoras (lex certa) del artículo 25.1 CE por falta de predeterminación de los autores de las infracciones, lo que aboca, afirma, a interpretaciones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fundamento jurídico debemos examinar la tacha de eventual falta de predeterminación de los autores de las conductas punibles recogidas en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primera conducta recogida en el art. 53 LOREG, la referida a la difusión de propaganda electoral, considera el órgano proponente que el precepto no indica quién puede difundir esa propaganda electoral de cara a su eventual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supuesto reglamentado en el referido art. 53 LOREG, la prohibición de difusión de propaganda electoral en la denominada jornada de reflexión es una prohibición dirigida a todos, pues tiene como propósito crear un marco de serenidad en las horas inmediatamente anteriores a la votación para que en esta aflore sin condicionamientos la verdadera voluntad política del elector. No hay por tanto una falta de predeterminación de los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segunda conducta proscrita, la referida a la realización de actos de campaña electoral durante la conocida como jornada de reflexión, considera el órgano proponente de la cuestión, que la identificación de los obligados por la norma de prohibición se enturbia cuando se recurre al artículo 50.4 LOREG, que define lo que es campaña electoral por referencia al conjunto de actividades lícitas llevadas a cabo por los candidatos, partidos, federaciones, coaliciones o agrupaciones en orden a la captación de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el propio auto del Tribunal Supremo de 20 de febrero, órgano al que le corresponde interpretar la norma penal, el que señala que no es posible subsumir la conducta del director del diario sancionado en la conducta referida; con lo que parece estar descartando que el precepto, en lo que se refiere a esta segunda conducta, adolezca de una falta de predeterminación tanto de los autores como de la conducta prohibida, pues más bien está considerando que el artículo 50.4 LOREG, al definir la campaña electoral, a efectos de esta ley, como “el conjunto de actividades lícitas llevadas a cabo por los candidatos, partidos, federaciones, coaliciones o agrupaciones en orden a la captación de sufragios”, está realizando una concreción tanto de la conducta como de los sujetos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 la hora de interpretar las normas obligatorias que se contienen en el art. 53 LOREG y las que se remite el art. 153 LOREG, habrá de tenerse en cuenta no solo lo dispuesto en el referido art. 50.4, sino también lo dispuesto en el artículo 50.5 LOREG, que prohíbe a cualquier persona jurídica, distinta de los partidos, federaciones, coaliciones o agrupaciones de electores, que realice actos de campaña electoral, a partir de la fecha de la convocatoria de las elecciones, sin perjuicio de lo establecido en el art. 20 de la Constitución, pero igualmente deberán tenerse en cuenta los principios relativos a la responsabilidad y a la autoría propios del procedimiento sancionador. Por tanto, si la conducta descrita en la norma sancionadora puede llevarse a cabo únicamente por autoría directa, o es posible considerar también autores a los inductores o a los cooperadores necesarios, se trata de una cuestión jurídica que, a partir de la dicción del tipo sancionador y del fin de protección de la norma, antes reseñado, corresponde establecer razonadamente al aplicador del Derecho, sea el órgano sancionador o el que, en sede judicial, revise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que no le corresponde a este tribunal interpretar la norma sancionadora, sino determinar si existe una falta de predeterminación de los autores de las infracciones en aquella norma; algo que no cabe apreciar en el caso actual atendiendo a lo expresa y claramente establecido en el art. 50.5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ello, debemos desestimar la impugnación realizada sin perjuicio de remitirnos a las consideraciones recogidas en el siguiente fundamento jurídico en relación con los actos de difusión de información o expresión en los medios de comunicación durante la jornada de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como tercera tacha de inconstitucionalidad el que el artículo 153.1 LOREG, en relación con los artículos 53.1 y 50.4 de la misma y con los artículos 34 y 39 de la Ley 14/1966, de 18 de marzo, de prensa e imprenta vulnera el principio de presunción de inocencia del art. 24.2 CE al trasladar en forma objetiva la responsabilidad al director de un periódico obviando el derecho a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comenzar el examen de la queja recordando como este tribunal ha declarado que “la Constitución española consagra sin duda el principio de culpabilidad como principio estructural básico del Derecho penal, vinculándolo con los arts.10, 24 y 25 CE [por todas, STC 59/2008, de 14 de mayo, FJ 11 b)]. Y aunque ha advertido de que ello no implica que la Constitución haya convertido en norma un determinado modo de entenderlo, también ha negado que sea constitucionalmente legítimo un derecho penal ‘de autor’ que determina las penas en atención a la personalidad del reo y no según la culpabilidad de este en la comisión de los hechos (por todas, STC 150/1991, de 4 de julio, FJ 4). Al principio de culpabilidad se anuda asimismo la proscripción de la responsabilidad sin culpa o responsabilidad objetiva en el ámbito del ius puniendi, lo que, además de exigir la presencia de dolo o imprudencia, conlleva también la necesidad de determinar la autoría de la acción o de la omisión sancionable (SSTC 120/1994, de 25 de abril, FJ 2; 103/1995, de 3 de julio, FJ 3, y 57/2010, de 10 de octubre, FJ 9; ATC 237/2012, de 11 de diciembre, FJ 3), así como el principio de la responsabilidad personal por hechos propios y no ajenos —principio de la personalidad de la pena o sanción— [SSTC 131/1987, de 20 de julio, FJ 6; 219/1988, de 22 de noviembre, FJ 3; 254/1988, de 21 de diciembre, FJ 5; 246/1991, de 19 de diciembre, FJ 2; 146/1994, de 12 de mayo, FJ 4 b); 93/1996, de 28 de mayo, FJ 1; 137/1997, de 21 de julio, FJ 5; 125/2001, de 4 de junio, FJ 6, y 60/2010, de 7 de octubre, FJ 4]”. (STC 185/2014, de 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señalado que “este principio de culpabilidad rige también en materia de infracciones administrativas, pues en la medida en que [su] sanción […] es una de las manifestaciones del ius puniendi del Estado resulta inadmisible en nuestro ordenamiento un régimen de responsabilidad objetiva o sin culpa” [Por todas las SSTC 76/1990, de 26 de abril, FFJJ 4 y 5; 246/1991, de 19 de diciembre, FJ 2; o más recientemente 86/2017, de 4 de julio, FJ 5 e); así como el ATC 237/2012,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considerado que el hecho de que en nuestro ordenamiento haya quedado proscrito constitucionalmente el establecimiento de un régimen en materia de infracciones administrativas de responsabilidad objetiva o sin culpa, “no impide que nuestro Derecho administrativo admita la responsabilidad directa de las personas jurídicas, reconociéndoles, pues, capacidad infractora”, pues “esto no significa, en absoluto, que para el caso de las infracciones administrativas cometidas por personas jurídicas se haya suprimido el elemento subjetivo de la culpa, sino simplemente que ese principio se ha de aplicar necesariamente de forma distinta a como se hace respecto de las personas físicas. Esta construcción distinta de la imputabilidad de la autoría de la infracción a la persona jurídica nace de la propia naturaleza de ficción jurídica a la que responden estos sujetos. Falta en ellos el elemento volitivo en sentido estricto, pero no la capacidad de infringir las normas a las que están sometidos. Capacidad de infracción y, por ende, reprochabilidad directa que deriva del bien jurídico protegido por la norma que se infringe y la necesidad de que dicha protección sea realmente eficaz […] y por el riesgo que, en consecuencia, debe asumir la persona jurídica que está sujeta al cumplimiento de dicha norma” (STC 246/1991,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doctrina constitucional ha tenido su reflejo en la normativa administrativa, pues el art. 28.1 de la Ley 40/2015, de 1 de octubre, de régimen jurídico del sector público, dispone: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Sólo podrán ser sancionadas por hechos constitutivos de infracción administrativa las personas físicas y jurídicas, así como, cuando una ley les reconozca capacidad de obrar, los grupos de afectados, las uniones y entidades sin personalidad jurídica y los patrimonios independientes o autónomos, que resulten responsables de los mismos a título de dolo o culpa”.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hemos recordado la proscripción constitucional de la responsabilidad objetiva o sin culpa, también en el ámbito administrativo sancionador, debemos examinar si del artículo 153.1 LOREG, en relación con los artículos 53.1 y 50.4 de la misma y con los artículos 34 y 39 de la Ley 14/1966, de 18 de marzo, de prensa e imprenta, cabe extraer que el legislador haya establecido un régimen de responsabilidad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pronunciarse en relación con la función del director de un periódico y la responsabilidad que el mismo adquiere en el ejercicio de aquella en la STC 172/1990, de 12 de noviembre, en donde se adujo como motivo de la pretensión de un amparo en relación con el derecho de información reconocido en el art. 20 CE, que el precepto de la Ley de prensa e imprenta de 18 de marzo de 1966, que establece una responsabilidad solidaria de los “autores, directores, editores, impresores e importadores o distribuidores” (art. 65.2) era incompatible con el derecho fundamental reconocido en el art.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este tribunal desestimó la pretensión al considerar que “la responsabilidad civil solidaria, entre otros, del director del medio periodístico y de la propia empresa editora se justifica en la culpa del director o del editor, dado que ninguno de ellos son ajenos al contenido de la información y opinión que el periódico difunde” (STC 172/1990,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Sostuvimos entonces, para determinar la responsabilidad fundada en el principio de culpabilidad, que “el director tiene el derecho de veto sobre el contenido de todos los originales del periódico (art. 37 de la Ley citada), sin que ese derecho sea identificable con el concepto de censura previa prohibida por el art. 20.2 de la Constitución, y ello hace evidente que exigirle responsabilidad civil por las lesiones que puedan derivarse de las informaciones publicadas en el periódico que dirige en nada vulnera el derecho de libre información, puesto que este derecho también se ejercita desde la dirección del medio periodístico y, por tanto, no puede quedar al margen de la reparación de los daños que su ejercicio incorrecto o abusivo ocasione a terceros, y lo mismo cabe afirmar de la empresa editora, ya que a ella corresponde la libre designación del director (art. 40.1 de la misma Ley de prensa e imprenta)” (STC 172/1990,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STC 172/1990 concluimos que la aplicación del art. 65.2 de la Ley de prensa e imprenta de 18 de marzo de 1966, referido a la responsabilidad civil, “no es incompatible con el derecho de libre información, puesto que este precepto es pieza legal destinada a garantizar la efectiva restitución del honor e intimidad de las personas, bienes jurídicos también amparados por la Constitución, que resulten ilícitamente vulnerados por informaciones periodísticas vejatorias, difundidas fuera del ámbito protector del derecho de información” (STC 172/1990,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exigencia de responsabilidad al director de un periódico por el incumplimiento de aquellas obligaciones que se recogen el art. 53 LOREG, y que se derivaría de los preceptos objeto de la presente cuestión, no supone el establecimiento de su responsabilidad objetiva si se interpreta conforme a la Constitución, es decir, que se aprecie la infracción de un deber objetivo de cuidado. El director de un periódico tiene el derecho de veto sobre el contenido de todos los originales del periódico, y ello hace evidente que exigirle responsabilidad por aquellas vulneraciones de las obligaciones recogidas en la Ley Orgánica del régimen electoral general que puedan derivarse de las informaciones publicadas en el periódico que dirige, y que por su relevancia cabe constatar que no pudieron ser publicadas sin su conocimiento y consentimiento, no supone quebrar con un principio estructural básico del Derecho sancionador como es el principio de culpabilidad. Es la infracción, en su caso, de sus deberes como director la que funda la sanción, y, por tanto, es su conducta la que se sanciona sin que pueda hablarse de una exigencia de responsabilidad objetiva por los hechos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que hemos descartado que del artículo 153.1 LOREG, en relación con los artículos 53.1 y 50.4 de la misma, quepa extraer que el legislador haya establecido un régimen de responsabilidad objetiva; debemos examinar si, la exigencia de responsabilidad al director de un periódico por el incumplimiento de aquellas obligaciones que prevé el art. 53 LOREG, supone obviar la libertad de información del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prohibiciones recogidas en el art. 53 de realización de actos de campaña electoral o de difusión de propaganda electoral durante la denominada jornada de reflexión pueden ser caracterizadas como límites al ejercicio de libertades como las de información o de expresión reconocidas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derechos recogidos en el art. 20.1 CE no son derechos absolutos o ilimitados, sino que, al igual que los demás derechos fundamentales, pueden verse sometidos a ciertas modulaciones o límites, como explicita el art. 20.4 CE cuando dispone que estas libertades tienen su límite en el respeto a los derechos reconocidos en este título, en los preceptos de las leyes que lo desarrollen y, especialmente, en el derecho al honor, a la intimidad, a la propia imagen y a la protección de la juventud y de la infancia.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los límites que se impongan a aquellas libertades han de ser necesarios para conseguir la finalidad perseguida —en este caso la limpieza o la pureza de los procesos electorales y los derechos de participación política que se tratan de salvaguardar mediante la neutralidad política propia de la jornada de reflexión— debiendo atender a la proporcionalidad entre el sacrificio de las libertades recogidas en el art. 20 CE y la situación en la que se halla aquél a quien se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a la hora de determinar cuál es el significado preciso de las conductas prohibidas en el art. 53 LOREG —y en línea con la doctrina de este tribunal en relación con los derechos de reunión y manifestación el día de la jornada de reflexión recogida, entre otras, en la STC 96/2010, de 15 de noviembre—, los órganos judiciales deban tener en cuenta que, por ejemplo, solo cuando se aporten razones fundadas sobre el carácter electoral de los actos comunicativos, es decir, cuando su finalidad sea la captación de sufragios, podrán desautorizarse los mismos con base en dicho motivo. En otro caso, esto es, en defecto de esa necesaria demostración de la finalidad propagandística de los actos comunicativos, debe favorecerse el ejercicio del derecho de información aun en detrimento de otros derechos, en especial los de participación política, no solo por significarse como un derecho esencial en la conformación de la opinión pública, sino por la necesidad de su previo ejercicio para una configuración de la misma libre y sólida, base indispensable para el ejercicio de los mencionados derechos. Por este motivo, el ejercicio del derecho de información debe prevalecer, salvo que resulte suficientemente acreditado por la administración electoral y, en su caso, por los tribunales, que la finalidad principal de los actos comunicativos es la captación de sufragios en favor de una determinada opción política y en detrimento del derecho fundamental de los demás participes en las elecciones a la igualdad que en el acceso a los cargos públicos exige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los actos de difusión de información o expresión en los medios de comunicación durante la jornada de reflexión únicamente podrán ser considerados ilegítimos si su sanción se funda en la existencia de razones que prueben el carácter electoral de los actos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los órganos aplicadores de la norma los que deben determinar la legitimidad de los concretos actos de difusión en los medios de comunicación durante la jornada de reflexión. Así lo habría venido haciendo la administración electoral, que, por ejemplo, mediante los acuerdos de la Junta Electoral Central ha considerado como una actividad de información no proscrita por las prohibiciones recogidas en el art. 53 LOREG, la referencia en los medios de comunicación a actos de campaña celebrados el día anterior al de reflexión y publicados en dicho día, por cuanto considera que esa publicación sí puede considerarse amparada por la libertad de expresión e información reconocida en el artículo 20 CE (en sus acuerdos 446/1999 o 172/2006). Tampoco ha considerado que fuese una infracción del art. 53 LOREG, la entrevista al presidente del Congreso de los Diputados emitida el día de reflexión al considerar que, una vez examinado en su integridad el soporte videográfico de la entrevista, se trata de una entrevista institucional, sin contenido electoralista e incluida en un programa habitual de información sobre el Parlamento (acuerdo 398/2004). Igualmente ha considerado la Junta Electoral Central que no se encontraría proscrita por la LOREG, la publicación en un diario de una entrevista periodística el día de reflexión al candidato del Partido Popular a la presidencia del Gobierno, para las elecciones generales del 14 de marzo de 2004, pues la junta tuvo en cuenta la trascendencia de los acontecimientos producidos en esas fechas (los atentados terroristas del 11 de marzo) y que en las actuaciones objeto de la denuncia no se contiene petición expresa de voto a favor o en contra de ninguna candidatura. La junta entendió que las citadas actuaciones se encontraban amparadas por las libertades de expresión e información constitucionalmente reconocidas (acuerdo 215/2004).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ejemplos referidos implican que si bien el art. 53.1 LOREG establece que durante la jornada previa a la celebración de las elecciones, “no puede difundirse propaganda electoral ni realizarse acto alguno de campaña electoral”, esta prohibición legal, interpretada conforme a las pautas valorativas que informan el ordenamiento constitucional no ha significado naturalmente que durante la denominada jornada de reflexión previa a las elecciones no pueda difundirse ninguna información cuyo objeto tenga algo que ver con el debate político y, por tanto, pueda influir indirectamente en las decisiones de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con la cuestión que se suscita en el proceso a quo, la Junta Electoral Central viene considerando que no cabe publicar entrevistas con candidatos el día anterior al de la votación, por cuanto considera que dicha publicación no puede ampararse en la libertad de expresión e información reconocida en el artículo 20 CE por ser una actuación distinta, por ejemplo, de la referencia a actos de campaña celebrados el día anterior al de reflexión y publicados en dicho día, por cuanto esa publicación sí puede considerarse amparada en tales libertades (acuerdos 446/1999 y 172/2006). Sin embargo, le corresponde, en última instancia, al Tribunal Supremo determinar si la publicación de una entrevista a un candidato que se presenta a las elecciones durante la jornada de reflexión se orienta, o no, a la captación de sufragios y, por tanto, si constituye un supuesto no amparado por la libertad de expresión e información y, en consecuencia, proscrito por el art. 153.1 LOREG en relación con el art. 53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reiterar que la interpretación del contenido de los tipos sancionadores y el proceso de subsunción de los hechos probados en los preceptos aplicados es una cuestión ajena al contenido propio de la jurisdicción de este tribunal al ser esta una función que de acuerdo con lo establecido en el artículo 117.3 CE, corresponde en exclusiva a los jueces y tribunales ordinarios (por todas, STC 199/2013, de 5 de diciembre,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a este tribunal le puede llegar a corresponder la labor de verificar que la subsunción de los hechos en el correspondiente tipo, administrativo o penal, o lo que es lo mismo, que la concreta aplicación de la norma sancionadora respeta las exigencias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nuestra labor de verificar que la subsunción de los hechos en el correspondiente tipo, administrativo o penal, o lo que es lo mismo, que la concreta aplicación de la norma sancionadora, respeta las exigencias del derecho a la legalidad penal, es ajena al presente proceso constitucional, pues el control constitucional de las decisiones judiciales desde las exigencias que impone el artículo 25.1 CE es lo propio del recurso de amparo y de la segunda perspectiva a la que nos referimos en el fundamento jurídico 2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ello, cabe únicamente recordar que la operación jurídica de subsunción que realicen los órganos aplicadores deberá ser respetuosa con la norma sancionadora desde una triple perspectiva: sometimiento al tenor literal de la norma, ausencia en el plano metodológico de quiebras lógicas en su exégesis o de un apartamiento de los modelos de argumentación aceptados por la comunidad jurídica, y adecuación en el plano axiológico a las pautas valorativas que informan el ordenamiento constitucional interpretado a la luz de los convenios internacionales suscritos sobre la materia (STC 37/2018,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concluir que, en abstracto, la exigencia de responsabilidad al director de un periódico por la realización de una conducta expresamente prohibida en la LOREG, no vulnera ni el derecho a la libertad de información del artículo 20.1 d) CE ni el derecho a la presunción de inocencia del art. 24.2 CE, pues aquellos preceptos recogidos en la LOREG que establecen normas obligatorias como es el caso del art. 53, se encuentran destinados a garantizar la trascendencia que tiene la jornada de reflexión en todo proceso electoral, al ir dirigida a crear un marco de serenidad en las horas inmediatamente anteriores a la votación para que en esta aflore sin condicionamientos la verdadera voluntad política del elector y a garantizar el derecho fundamental de todos los partícipes en las elecciones a la igualdad en el acceso a los cargos públicos que exige el artículo 23.2 CE. Lo cual se traduce en un deber de cuidado que incumbe a todos los que son titulares de cualquier medio de difusión con posibilidad de una importante incidencia en la población, para evitar cualquier hecho que pueda quebrantar ese marco de neutralidad que debe caracterizar a la jornada de reflexión, máxime cuando se trata de la publicación de un contenido informativo que, por su propia relevancia, no es ordinariamente ajeno al conocimiento y consentimiento del director del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ello, debemos desestimar la impugnación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razona por el órgano proponente de la cuestión que el artículo 153.1 LOREG, vulneraría el principio de seguridad jurídica del artículo 9.3 CE y el mandato de taxatividad del artículo 25.1 CE por imprecisión en la determinación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20 de febrero de la Sección Cuarta de la Sala de lo Contencioso-Administrativo del Tribunal Supremo que la laxitud e imprecisión del artículo 153.1 LOREG se muestra también en la inexistencia en el mismo de una graduación de las sanciones que entiende de dudosa compatibilidad con los mandatos de taxatividad que dimanan del artículo 25.1 CE. La norma dispone que la multa será de 300 a 3000 € si se trata de autoridades o funcionarios y de 100 a 1000 si se realiza por particulares, pero no especifica ni gradúa en forma alguna las infracciones distinguiendo entre las infracciones muy graves, graves o leves por lo que, de acuerdo con el órgano judicial proponente de la cuestión, habilita a la administración sancionadora para que establezca ad hoc la que libre y, en su caso arbitrariamente,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nuestra doctrina se desprende que la doble garantía, formal y material, impuesta por el art. 25.1 CE no se refiere solo a la tipificación de las infracciones, sino también, y en igual medida, al establecimiento de las sanciones aplicables (STC 113/2002, de 9 de mayo). La ley debe, consecuentemente, establecer una regulación suficiente de las consecuencias represivas de los ilícitos administrativos (entre muchas, SSTC 42/1987, de 7 de abril, FJ 2, y 252/2006, de 25 de julio, FJ 4, que remite a la STC 100/2003, de 2 de julio). Aún más, este tribunal ha señalado que la garantía de lex certa no resulta satisfecha tan solo mediante la tipificación de las infracciones y la definición y, en su caso, graduación de las sanciones que pueden ser impuestas a los infractores, realizadas por la ley, sino que, además, es elemento esencial y lógico de dicha garantía la determinación de la correlación necesaria entre los actos o conductas tipificados como ilícitos administrativos y las sanciones consiguientes a los mismos (SSTC 219/1989, de 21 de diciembre, FJ 4; 207/1990, de 17 de diciembre, FJ 3, y 113/2002,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este canon, hemos reprobado explícitamente en otros pronunciamientos la técnica mediante la que no se establece graduación alguna de las sanciones en función de las infracciones, sino un límite máximo de aquéllas en función del órgano que las impone, dejando a este un amplísimo margen de apreciación en la fijación del importe de la multa que puede imponer al infractor, a quien no se garantiza mínimamente la seguridad jurídica. Esta técnica legislativa en sí misma infringe directamente el art. 25.1 CE al encomendar por entero a la discrecionalidad judicial o administrativa el establecimiento de la correspondencia necesaria entre los ilícitos y las sanciones (STC 207/1990,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sin embargo, la garantía de lex certa resulta satisfecha pues la LOREG, en el art. 153.1, define perfectamente la sanción que puede ser impuesta a los infractores, lo cual supone respetar la necesaria correlación entre los actos o conductas tipificados como ilícitos administrativos y las sanciones consiguientes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gradación, el art. 153.1 LOREG diferencia entre si la infracción se realiza por autoridades o funcionarios, en cuyo caso la multa será de 300 a 3000 € o si se realiza por particulares, en cuyo caso la multa será de 100 a 1000 €. De acuerdo con la doctrina de este tribunal la garantía material que se deriva del principio de legalidad sancionadora es compatible con la atribución de discrecionalidad al aplicador del ordenamiento administrativo sancionador dentro de unos límites: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(STC 113/2002, de 9 de mayo, FJ 6). Resulta compatible con la garantía del principio de legalidad sancionadora que el legislador atribuya discrecionalidad a la administración dentro de unos límites para concretar el alcance o importe de la sanción (STC 175/2012, de 15 de octubre, FJ 3), máxime cuando, como sucede en el caso actual, el marco sancionador es tan estrecho que las diferencias en la graduación de la sanción adquieren una muy escasa relevancia, a diferencia de lo que ocurría en el supuesto de la reciente STC 150/2020, de 22 de octubre donde la horquilla establecida en el precepto cuestionado era amplísima (entre el mínimo de 0,1 € previsto para las infracciones leves; y los 600 000 € establecidos como máximo para las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establecimiento en cada uno de los supuestos recogidos en el art. 153.1 LOREG de una horquilla, en la que la cantidad mínima y la máxima se encuentran cuantitativamente tan cercanas, no puede considerarse que no garantice mínimamente la seguridad jurídica de los ciudadanos, que no ignoran las consecuencias que han de seguirse de la realización de una conducta legalmente tipificada como infracción administrativa. No existe, como en otras ocasiones ha ocurrido, un amplísimo margen de apreciación en la fijación del importe de la multa que se puede imponer al infractor por el órgano sancionador, al que, de acuerdo con la doctrina referida, cabe reconocerle legalmente una cierta facultad discrecional en la individualización de la sanción. En este punto, no cabe sino recordar que la Ley 40/2015, de 1 de octubre, de régimen jurídico del sector público ha recogido una serie de criterios que deben ser considerados a la hora de graduar las sanciones administrativas. Así, la habilitación legal por la que se faculta a la administración para ponderar el alcance de la sanción en los supuestos de infracciones que tipifica la LOREG no es discrecional y enteramente libre. En efecto, la Ley 40/2015, en su art. 29.3, establece expresamente los criterios a tener en cuenta por la administración para la graduación de las sanciones cuando dispone que: “la graduación de la sanción considerará especialmente los siguientes criterios: a) El grado de culpabilidad o la existencia de intencionalidad. b) La continuidad o persistencia en la conducta infractora. c) La naturaleza de los perjuicios causados. d) La reincidencia, por comisión en el término de un año de más de una infracción de la misma naturaleza cuando así haya sido declarado por resolución firme en vía administrativa”. Esto es, criterios como la intencionalidad, la persistencia en la conducta infractora, la naturaleza de los perjuicios causados y la reincidencia se encuentran explícitamente previstos en nuestro ordenamiento jurídico. Son, pues, criterios perfectamente definidos y objetivados que condicionan normativamente la actuación de la administración electoral y que permiten la revisión jurisdiccional de la decisión que, en cada caso, hubiese alcanzado. En consecuencia, se cumplen las exigencias de predeterminación normativa y certeza que se derivan de los preceptos constitucionales, puesto que la decisión de la administración electoral sobre la graduación de la sanción no es discrecional (en este sentido, SSTC 14/1998, de 22 de enero, FJ 10; 113/2002, de 9 de mayo, y 100/2003,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que nos es propia en el presente proceso constitucional, no cabe reprochar en este caso al legislador que en su libertad de configuración se haya excedido al fijar la horquilla del importe de las sanciones entre 100 y 1000 €, si la infracción se realiza por particulares, atendida la relevancia de la infracción sancionada. Será con ocasión, no obstante, de que el órgano administrativo imponga una sanción, cuando habrá de determinarse, en atención a las particulares circunstancias que concurran en cada caso, el concreto importe de la misma, que, como es obvio, habrá de respetar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el deber de motivación incluye la obligación de fundamentar los hechos y la calificación jurídica (SSTC 27/1993, de 25 de enero, FJ 2, y 193/1996, de 26 de noviembre, FJ 3), así como la sanción finalmente impuesta (SSTC 193/1996, de 26 de noviembre, FJ 3; 43/1997, de 25 de enero, FJ 2; 47/1998, de 2 de marzo, FJ 6, y 196/2007, de 11 de septiembre, FJ 7). Expresamente señala esta última resolución que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(SSTC 20/2003, de 10 de febrero, FJ 6; 136/2003, de 30 de junio, FJ 3, y 170/2004, de 18 de octubre, FJ 2, entre otras) y que estas sean razonablemente acordes con los elementos objetivos y subjetivos cuya valoración exige el precepto aplicable para la individualización de la pena (STC 148/2005, de 6 de junio, FJ 4)”. Doctrina plenamente aplicable en el ámbito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control del Tribunal Constitucional en la materia no puede ser objeto de un proceso como este, una cuestión de inconstitucionalidad, sino que será, en su caso, el propio de un proceso de amparo, que, en todo caso, habría de ceñirse, en este punto, a determinar si, en el caso concreto, y a la vista de los datos que los hechos probados relatan, la motivación acerca del quantum de la sanción impuesta resulta o no manifiestamente irrazonable o arbitraria (STC 205/2009, de 23 de noviembre, FJ 5). Así, en efecto, la individualización de la sanción, dentro de una horquilla que no vulnera la exigencia de predeterminación, corresponde a la administración sancionadora, y la función de este tribunal en un eventual proceso de amparo debe quedar limitado a verificar la corrección constitucional de la motivación desarrollada para justificar la concreción de la sanción atendidas las circunstancias concurrentes en el caso, tomando expresamente en consideración que el mero transcurso del tiempo puede determinar que el importe de las sanciones vaya perdiendo relevancia, en proporción a las conductas que puedan ser objeto de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expuesto nos conduce inexorablemente a desestimar la presente cuestión de inconstitucionalidad al no apreciarse que los preceptos legales controvertidos incurran en vulneración del contenido material del derecho fundamental a la legalidad sancionadora, por las razones y en los términos aducidos en el auto de planteamiento de la cuestión dictado el 20 de febrero de 2020 por la Sección Cuarta de la Sala de lo Contencioso-Administrativo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respecto de la sentencia dictada en la cuestión de inconstitucionalidad núm. 1478-2020, al que se adhiere la magistrada doña Encarnación Roca Trías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del tribunal en la que se sustenta la sentencia, manifiesto mi discrepancia no con el fallo, que comparto, sino con una parte muy concreta de la fundamentación jurídica: la que se refiere a la denominada —por la sentencia, que no por la ley— jornada de reflexión. Con el resto de la argumentación también estoy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considera que el art. 53 LOREG, al establecer que “[n]o puede difundirse propaganda electoral ni realizarse acto alguno de campaña electoral una vez que ésta haya legalmente terminado” está estableciendo una prohibición que tiene como finalidad “crear un marco de serenidad en las horas inmediatamente anteriores a la votación para que en esta aflore sin condicionamientos la verdadera voluntad política del elector”. Así se afirma en tres ocasiones [FFJJ 3 b); 4 a) y 5 c)]. A mi juicio, sin embargo, la finalidad de la prohibición que establece este precepto no puede ser entendida de esta manera en una sociedad democrática moderna, pues no puede evitar sugerir que el proceso de formación de la voluntad del elector constituye un proceso de reflexión individual aislada que produce como resultado la cristalización de su verdadera voluntad. Tal consideración parece partir de la idea de que la voluntad del elector es un a priori que solo puede salir a la luz si el votante tiene la serenidad suficiente para despojarse de cualquier influencia externa recibida durante la campaña electoral evitando de este modo que estas influencias puedan condicionar su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planteamiento no puede evitar la evocación, en el marco de discusiones históricas de carácter epistemológico, de concepciones que se remontan a las corrientes conservadoras en el seno de la ilustración (Locke, Adam Ferguson, Edmund Burke…), las cuales, como es bien sabido, vinculan la imparcialidad de las decisiones de gobierno a un proceso de reflexión individual —“reflexión” es la palabra que ahora se utiliza para describir la actividad que aflora como introspección silente en la jornada previa a la elección— sin discusión pública ni participación de los interesados. Estas concepciones, peligrosamente asociadas a veces a lo que Morton White llamó elitismo epistemológico, se apoyan en un individualismo incompatible con el predominio que, en el mundo contemporáneo, especialmente en la llamada filosofía continental, adquiere la idea de sociedad entendida, más allá de la solidaridad, como comunidad y compromiso entre sus miembros. Esta idea resulta subrayada con mayor énfasis, si cabe, en situaciones de extrema necesidad como la que estamos padeciendo por las crisis de diversa índole surgidas en torno a la pandemia. El elector forma su voluntad en la sociedad de la que constituye parte integrante tomando en consideración la información electoral que la comunidad y sus miembros ponen a su disposición. No cerrar con claridad el paso a la idea de que esta información es en sí misma perturbadora, que es lo que podría interpretarse cuando se afirma que el silencio impuesto en la jornada anterior a la elección crea un marco de serenidad para que “aflore sin condicionamientos la verdadera voluntad política del elector” (énfasis mío), podría suponer remontarse a postulados rousseaunianos –el hombre es bueno por naturaleza y es la sociedad quien lo corrompe, por lo que debe evitarse en la formación de la voluntad popular por la asamblea legislativa cualquier comunicación entre los ciudadanos o intento de persuadirlos— o a ideas anteriores a la concepción liberal sobre la libertad de expresión, basada en el principio utilitarista, según el cual la verdad se alcanza sometiendo las opiniones al contraste de la discusión pública (Stuart Mill). Es cierto que en la sociedad moderna se ha puesto de relieve la facilidad para provocar desviaciones cognitivas o emocionales (Daniel Kahneman) en los electores mediante la manipulación informativa cuya intensidad es especialmente digna de destacar en la sociedad digital; pero resulta evidente que la manipulación informativa en general y, en particular, la electoral, no puede evitarse imponiendo el silencio, pues solo con información contrastada, llevada a cabo especialmente con criterios profesionales por medios solventes, puede lucharse contra la desinformación.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de la propaganda o de los actos de campaña electoral es precisamente influir en la voluntad de los electorales con objeto de captar sus votos. En consecuencia, todos los actos que la integran —también los realizados en el día inmediatamente anterior a la jornada electoral— no pueden rechazarse por la supuesta razón de estar destinados a “condicionar” la voluntad del elector. Solo el elector puede elegir cómo conformar su voluntad y decidir cuál es su “verdadera voluntad política”; lo hace como miembro activo de la comunidad en comunicación con los restantes miembros; y los poderes públicos no pueden incidir en este ámbito sin respetar los postulados constitucionales sobre los que se asienta el libre desarrollo de la personalidad y la libertad de opinión, de información y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es ilusorio en la sociedad actual entender que las prohibiciones que establece el art. 53 LOREG puedan garantizar ese marco de serenidad que, según la concepción que no comparto, ha de tener el elector para poder decidir su voto. A través de las redes sociales pueden realizarse con los orígenes más variados actos de propaganda o campaña electoral —entendiendo como tales aquellos que tienen como objetivo captar el voto para una determinada formación política—, que en muchos casos pueden tener un impacto en los electores al menos equiparable al que pueden tener los medios de comunicación profesionales, que son, paradójicamente, los que en esta mal llamada jornada de reflexión padecen principalmente la limitación impuesta, pues no es necesario insistir en que tales actos de campaña por medio de redes sociales son difícilmente perseguibles al ser complicado, por no decir imposible, localizar a los miles de ciudadanos que han reenviado un mensaje a través de una aplicación electrónica o replicado hasta la saciedad comunicaciones en las redes sociales. Aunque no es objeto de este proceso, una situación similar se plantea con la prohibición de la publicación de encuestas electorales durante los días anteriores a la elección, ya que es bien sabido que estas pueden consultarse abiertamente acudiendo a una variedad de medios digitales, mientras los medios profesionales se encuentran condenados al silencio con riesgo de sufrir una sanción si publican tales encuestas, aunque sea recurriendo a formas encubiertas de carácter alegórico o metafórico.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conclusión no cuestiona la constitucionalidad del art. 53 LOREG, sino únicamente la interpretación de este precepto que entiendo que efectúa la mayoría en cuya opinión se sustenta la sentencia. A mi juicio, las prohibiciones que establece este artículo no tienen como finalidad establecer un periodo para la introspección individual en la “jornada de reflexión”, aunque esta expresión se utilice comúnmente para referirse al día previo a la jornada electoral. Ciertamente, esta denominación ha hecho fortuna, pero nunca ha sido empleada por el legislador. Ni lo hizo el Decreto-ley 20/1977, ni lo hace la Ley Orgánica electoral general (no la utilizó en su redacción originaria ni la usa la reforma llevada a cabo por la Ley Orgánica 2/2011). En todo caso, aunque sea prescindible la prohibición de propaganda electoral el día anterior a la elección, como demuestran las últimas experiencias de Derecho comparado, su finalidad no puede ser aislar al votante de la información electoral con el fin de que pueda reflexionar sin injerencias externas. Buena prueba de ello es que esta misma prohibición se establece también durante la precampaña, esto es, desde que se convocan las elecciones hasta el inicio legal de la campaña y es claro que en estos momentos del proceso electoral no tiene sentido proporcionar al elector ese supuesto marco de serenidad en las horas preelectorales (párrafo segundo del art. 53 LOREG).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prohibición de difundir propaganda electoral o de realizar actos de campaña una vez que esta haya legalmente terminado, que establece el art. 53 LOREG, no puede relacionarse sino con finalidades que tengan por objeto la garantía de la regularidad del proceso electoral, de la protección de la libertad de los electores y de la igualdad de oportunidades entre las diferentes candidaturas. El procedimiento electoral se articula en fases y una de ellas es la campaña electoral. La ley electoral determina qué ha de entenderse por campaña electoral [“el conjunto de actividades licitas llevadas a cabo por los candidatos, partidos, federaciones, coaliciones o agrupaciones en orden a la captación de sufragios” (art. 54 LOREG)] y el momento en el que tiene lugar [comienza el día trigésimo octavo posterior a la convocatoria, dura quince días y termina, “en todo caso, a las cero horas del día inmediatamente anterior a la votación” (art. 51 LOREG)]. Solo durante este tiempo del proceso electoral pueden las distintas formaciones políticas dirigirse al electorado para pedirle su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acotación en el tiempo de esta actividad tiende a garantizar la igualdad de oportunidades de las distintas candidaturas en el proceso electoral. De otro modo, aquellas formaciones políticas que tuvieran más recursos económicos podrían permitirse estar en campaña un tiempo que las formaciones con menos recursos podrían no poder sufragar. Esta finalidad justifica no solo que la campaña esté limitada en el tiempo, sino también que este tiempo pueda finalizar antes del día de la votación con objeto de evitar que las formaciones políticas que concurren a las elecciones con más medios económicos puedan acaparar la atención informativa las horas previas a la jornada electoral o durante esta misma jornada organizando actos electorales de gran impacto, lo que les situaría en una situación de ventaja frente a aquellos partidos o coaliciones que, por tener menos recursos, tuvieran que hacer un cierre de campaña más modesto. Establecer un lapso de veinticuatro horas entre el fin de la campaña electoral y la votación atenúa ese impacto electoral equilibrando la posición de las distintas fuerzas políticas que concurren a las elecciones. Esta exigencia, aunque en, mi opinión, no es constitucionalmente exigible, tampoco considero que sea contraria a la Constitución, pues tiene una finalidad legítima y proporcionada a los fines que trata de preservar.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una cuestión baladí precisar cuál es el sentido de las prohibiciones que establece el art. 53 LOREG, pues, dependiendo del modo en que se interpreten estas prohibiciones, se incurrirá o no en la infracción tipificada en el art. 153 LOREG, que es el objeto del proceso del que trae causa la presente cuestión de inconstitucionalidad. Un entendimiento constitucional correcto de la referida infracción exige ir más allá de las exigencias de tipicidad que se derivan del art. 25.1 CE, que, como bien argumenta la mayoría, el precepto cuestionado respeta, y obliga a tomar en consideración la finalidad que a través de estas prohibiciones pretende conseguirse. Estas prohibiciones pueden conllevar una limitación de derechos constitucionales, en particular de los derechos a la libertad de expresión e información que garantiza el art. 20 CE y por ello solo serán legítimas cuando sean necesarias y proporcionadas para tutelar el bien jurídico o valor constitucional que intentan proteger.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reconoce también la mayoría [fundamento jurídico 5 c)]. Sin embargo, dada mi diferente concepción de los fines que justifican las referidas prohibiciones, no puedo compartir la conclusión a la que llega la decisión mayoritaria cuando sostiene que, como la finalidad que pretenden estas prohibiciones es salvaguardar “la limpieza o la pureza de los procesos electorales y los derechos de participación política […] mediante la neutralidad política propia de la jornada de reflexión”, basta —para que puedan sancionarse como ilegítimos los actos de difusión de información o expresión en los medios de comunicación durante la denominada jornada electoral— con que la sanción se funde “en la existencia de razones que prueben el carácter electoral de los actos considerados”. Esta expresión se matiza más adelante afirmando que se requiere que estén orientados a la captación de sufragios.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 interpretación por las consecuencias a que puede conducir. Cualquier acto de contenido político realizado el día anterior de la jornada electoral, directa o indirectamente, puede incidir en los electores y afectar al sentido de su voto, por lo que interpretar las prohibiciones establecidas en el art. 53 LOREG en el sentido propuesto por la mayoría podría conllevar un efecto disuasorio conducente a que el día previo a la celebración de unas elecciones el debate político estuviera ausente de la esfera pública. Interpretar de este modo el art. 53 LOREG sería incompatible, a mi juicio, con la libertad de expresión e información y el Tribunal así lo ha entendido cuando ha aceptado numerosas excepciones en aras de la libertad de información a las restricciones que pueden suponerse derivadas de este precepto. Por ello, entiendo que para que unos determinados hechos producidos en el ámbito de la libertad de información puedan considerarse incursos en las prohibiciones que establece aquel precepto sin vulnerar los mandatos constitucionales no es suficiente con que tengan contenido electoral y puedan entenderse orientados a la captación de votos —los actos de información electoral realizados ese día difícilmente pueden tener otro efecto, pues este resulta inherente a la difusión de información en materia electoral—, sino que es necesario además que pongan en riesgo la regularidad del proceso electoral —porque puedan ocasionar altercados o desórdenes públicos, por ejemplo— o quiebren de forma grave la igualdad de oportunidades de las candidaturas, por colocar a una determinada formación política en situación de ventaja indebida respecto de las demás. Solo interpretadas de este modo las prohibiciones que establece el art. 53 LOREG pueden estimarse acordes con la Constitución, pues las limitaciones de derechos fundamentales que conllevan se encuentran justificadas en la protección de otros bienes o valores constitucionales y son proporcionadas a los fines que a través de ellas pretenden conseguirse.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la cuestión de inconstitucionalidad 1478-2020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debería haber estimado la cuestión de inconstitucionalidad promovida por la Sección Cuarta de la Sala de lo Contencioso-Administrativo del Tribunal Supremo, por las razones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lectura del auto de planteamiento de la cuestión de inconstitucionalidad revela la preocupación del Tribunal Supremo no solo por las carencias de los preceptos cuestionados de la Ley Orgánica del régimen electoral general en cuanto a las exigencias que la Constitución impone a toda norma penal o sancionadora, sino, también, y muy especialmente, por la afección que esos preceptos suponen para un derecho fundamental tan esencial como es la libertad de información del art. 20.1 d), poniendo en relación el problema de la taxatividad de la norma, en cuanto a diversos aspectos, con la limitación del ejercicio de ese derecho fundamental. Sin embargo, la sentencia de la que disiento, con un enfoque que no comparto y que me parece alejado de pautas hermenéuticas esenciales, da respuesta a la cuestión exclusivamente desde la perspectiva de la taxatividad de la norma, dejando como un aspecto marginal la incidencia sobre las libertades de expresión y de información, que se examina —de modo desafortunado, como expondré posteriormente— al socaire del tema de la asignación de responsabilidad al director de un periódico. En mi opinión, la perspectiva debería haber sido otra, porque el derecho fundamental del art. 20.1 d) tendría que haber ocupado una posición nuclear dentro del juicio de constitucionalidad que se realiza y a la hora de interpretar los preceptos sobre los que plantea su duda el Tribunal Supremo. No en vano, de lo que se trata es de que el art. 153.1 LOREG y los preceptos relacionados (arts. 53 y 50.4 LOREG y arts. 34 y 39 de la Ley 14/1966, de 18 de marzo, de prensa e imprenta) determinan la imposición de una sanción al director de un diario por haber publicado una entrevista a una candidata en la jornada de reflexión, es decir, por haber ejercido su derecho fundamental a la libertad de información, suscitando así el relevante problema de los límites que la LOREG impone al ejercicio de ese derecho en el proceso electoral y, más en concreto, en la jornada de reflexión, y si esas restricciones son constitucionalmente tolerables hoy, problema al que la sentencia aprobada por la mayoría se aproxima desde una perspectiva meramente formal, pero sin abordar la verdadera cuestión constitucional que se suscita que, como ya he señalado anteriormente, el Tribunal Supremo —de manera muy acertada— vincula muy estrechamente a la profunda incidencia que las reglas del régimen sancionador de la LOREG producen sobre la libertad de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ser excesivamente prolija en la exposición de nuestra doctrina, debe ponerse de relieve que la libertad de información, perfilada por este tribunal en múltiples resoluciones, supone la libertad de comunicar, sin injerencias por parte de los poderes públicos, informaciones de interés público y veraces, en el sentido de diligentemente contrastadas, sobre hechos o sobre opiniones ajenas presentadas como tales (STC 136/1999, de 20 de julio, FJ 15). Su relevancia dentro de nuestro sistema democrático la expresa, entre otras muchas, la STC 159/1986, de 16 de diciembre, al afirmar en su fundamento jurídico 6 que el art. 20 CE,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hasta la más reciente 25/2019, de 25 de febrero, al poner reiteradamente de manifiesto la posición especial que ocupa en nuestro ordenamiento la libertad de información, puesto que a través de este derecho no solo se protege un interés individual, sino que su tutela entraña “el reconocimiento y la garantía de una institución política fundamental, que es la opinión pública libre, indisolublemente ligada con el pluralismo político propio del Estado democrático”. Como afirmaba la STC 9/2007, de 15 de enero, FJ 4,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preferencial del derecho fundamental a la información reconocido en el art. 20.1 d) de la Constitución, aunque implica una mayor responsabilidad moral y jurídica en quien realiza la información, también exige una rigurosa ponderación de cualquier norma o decisión que coarte su ejercicio. Por ello, cuando la libertad de información entre en conflicto con otros derechos fundamentales e incluso con otros intereses de significativa importancia social y política respaldados, como ocurre en el presente caso, por la legislación electoral, las restricciones que de dicho conflicto puedan derivarse deben ser interpretadas de tal modo que el contenido fundamental del derecho en cuestión no resulte, dada su jerarquía institucional, desnaturalizado ni incorrectamente relativizado. Esta es, sin lugar a dudas, una pauta interpretativa esencial que no ha sido tomada en consideración por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contra del criterio sustentado por la mayoría, considero que la Ley Orgánica del régimen electoral general incurre, efectivamente, en la indeterminación en sus normas sancionadoras que denuncia el Tribunal Supremo, en la medida en que contiene unas definiciones excesivamente vagas, y, además, no incluye una previsión expresa en cuanto a las actuaciones que se realicen bajo el amparo de la libertad de información del art. 20.1 d) CE, ni en relación con los sujetos que lleven a cabo esas actuaciones en ejercicio de aquel derecho fundamental. Esa indeterminación se reconoce en la propia sentencia, aunque no se considera grave, pero, a mi juicio, sí lo es, en la medida en que se traduzca en una restricción del ejercicio de un derecho fundamental que solo puede verse limitado en los términos del art. 20.4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comenzar, el art. 53 LOREG, en su párrafo primero, dispone que “no puede difundirse propaganda electoral ni realizarse acto alguno de campaña electoral una vez que esta haya legalmente terminado”. La pregunta que surge a la vista de la prohibición que impone dicho precepto es si una información periodística amparada en el art. 20.1 d) puede tener encaje en los conceptos de “propaganda electoral” o de “campaña electoral”, y, por tanto, si puede entenderse dirigida a periodistas, medios de comunicación y, en particular, a sus directores. Formulo esta interrogante porque esa prohibición es el único asidero que, en conexión con lo previsto en el art. 153.1 LOREG, ha permitido sancionar publicaciones realizadas en la denominada “jornada de reflexión”, y, en concreto, en el procedimiento del que trae causa la promoción de la cuestión de inconstitucionalidad, la publicación de una entrevista con una candidata en dicha jornada.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de manera un tanto apodíctica, afirma que los destinatarios de la prohibición son “todos”, al tener como propósito “crear un marco de serenidad en las horas inmediatamente anteriores a la votación”, para que aflore “la verdadera voluntad política del elector”. Nada hay en la Ley Orgánica del régimen electoral general que permita sustentar tal afirmación, especialmente en lo que se refiere a que la jornada de reflexión tenga, precisamente, ese propósito. Sus previsiones parecen circunscribir la prohibición, más bien, a los sujetos que directamente intervienen en la campaña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podría descartarse aquí la difusión de propaganda electoral, porque el art. 153.1 LOREG se refiere a “toda infracción de las normas obligatorias establecidas en la presente ley que no constituya delito”, y, de acuerdo con el art. 144.1 a) LOREG, la realización de actos de propaganda una vez finalizada la campaña electoral es un delito electoral. En cualquier caso, el art. 58 LOREG permite a las candidaturas realizar publicidad en la prensa periódica y en las emisoras de radio de titularidad privada (no así en los medios de comunicación de titularidad pública ni en las emisoras de televisión privada, según el art. 60 de la Ley), abonando las correspondientes tarifas, y sin que pueda producirse discriminación alguna entre las candidaturas en cuanto a la inclusión, tarifas y ubicación de esos espacios de publicidad; espacios en los que, además, deberá constar expresamente su condición (art. 58.2 LOREG), exigencia que permite que los electores tomen conocimiento de su naturaleza como tal propaganda. Así pues, la prensa periódica puede ser vehículo o instrumento de la propaganda electoral de los participantes en el proceso electoral, pero en modo alguno puede ser confundida esa propaganda electoral que se incluye en uno de tales medios con una información periodística amparada en el art. 20.1 d) CE, ni eso los convierte en sujetos que desarrollen actos de propaganda.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los sujetos a los que se dirige la prohibición de realizar actos de campaña electoral están definidos en el art. 50.4 LOREG, conforme al cual, “se entiende por campaña electoral, a efectos de esta ley, el conjunto de actividades lícitas llevadas a cabo por los candidatos, partidos, federaciones, coaliciones o agrupaciones en orden a la captación de sufragios”. Entiendo que estos deben ser los únicos sujetos que estén habilitados para realizar campaña electoral, como indicó la STC 38/2009, de 9 de febrero, FJ 3, sin que pueda llevarla a cabo ninguna otra persona jurídica distinta de las mencionadas, al proscribirlo el art. 50.5 LOREG que, en todo caso, deja a salvo lo establecido en el art. 20 CE, lo que implica que las libertades de expresión e información no se verían afectadas por las restricciones establecidas para el período de campaña, extremo este sobre el que la sentencia guarda un incomprensible silencio, habida cuenta del derecho fundamental que se encuentra en juego. En este sentido, resulta muy clara la ya citada STC 38/2009, al afirmar en su FJ 4 que no se puede extender el carácter de acto de campaña electoral “a todo aquel que de forma indirecta o subliminal pudiera incidir en la voluntad de los electores por coincidir con alguna de las ideas defendidas por las opciones políticas que concurren en el proceso electoral, sujetándolo por ello a la regulación de la Ley Orgánica del régimen electoral general (LOREG), [lo que] supondría, en aras de la protección de la ‘pureza de la campaña electoral’, permitir que se prohíban, con la consiguiente vulneración del derecho a la libertad de expresión, todas aquellas manifestaciones públicas realizadas durante la misma que no hubieran sido efectuadas por candidatos, partidos, federaciones, coaliciones o agrupaciones. Y ello incluso cuando fuera conocida la preferencia de sus convocantes por una determinada opción política o su posición crítica con el resto de las opciones presentes en la contienda electoral”. Consideraciones sobre la libertad de expresión que, mutatis mutandis, son perfectamente trasladables al ejercicio de la libertad de información que, además, cumple un papel esencial durante la campaña electoral, ya que los medios de comunicación han de permitir, con su labor, que los ciudadanos reciban una información veraz sobre todas las cuestiones que inciden en el proceso de decisión del voto, al margen de los mensajes publicitarios de los partidos políticos concurrentes a las elecciones, ya que esa información, que es seguida con mayor atención que la publicidad electoral por los ciudadanos, es un elemento esencial para garantizar el libre ejercicio del derecho de voto, en la tarea que, de manera conjunta con la libertad de expresión, cumple en orden a la formación de una opinión pública libre, que es garantía del principio de legitimidad democrática (STC 6/1981, de 16 de marzo, FJ 3) para que el ciudadano pueda formar libremente sus opiniones y participar de modo responsable en los asuntos públicos (STC 159/1986, de 16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únicas prescripciones de la Ley Orgánica del régimen electoral general que afectan a los medios de comunicación son, por una parte, las que van dirigidas a garantizar el pluralismo político y social (art. 66), más exigentes con los medios de comunicación de titularidad pública, a los que se impone no solo el respeto al pluralismo político y social, sino también a la igualdad, proporcionalidad y la neutralidad informativa en la programación, mientras que las emisoras de titularidad privada deberán respetar los principios de pluralismo e igualdad, y las televisiones privadas han de respetar además los principios de proporcionalidad y neutralidad informativa en los debates y entrevistas electorales así como en la información relativa a la campaña electoral de acuerdo a las instrucciones que, a tal efecto, elabore la junta electoral competente. La intensidad con que se incide sobre la información electoral presenta distintos grados, en función de la titularidad y el tipo de medio, siendo mínima la que afecta a la prensa escrita, sujeta tan solo al derecho de rectificación (art. 68 LOREG), y que disfruta de una mayor libertad a la hora de informar sobre el proceso electoral. Por otra parte, encontramos las reglas que se refieren a la publicación de las encuestas, contenidas en el art. 69 LOREG, que establece los requisitos que deben cumplir, y en cuyo apartado 7 se prohíbe la publicación y difusión o reproducción de sondeos electorales por cualquier medio de comunicación en los cinco días anteriores al de la votación, prescripción que, en pleno siglo XXI, y con las actuales tecnologías de información y comunicación, se antoja, cuando menos, obsoleta, e incluso cabría plantearse si no es sobrevenidamente inconstitucional, cuestión que obviaré, al no ser objeto de la sentencia a la que formulo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se puede concluir que, salvo estos dos últimos aspectos, existe una seria indefinición en la Ley Orgánica del régimen electoral general en cuanto a las actuaciones realizadas por determinados sujetos que, estando relacionados con el ejercicio de la libertad de información, pueden encontrar límites a ese ejercicio que, en caso de ser desatendidos, se verían traducidos en la imposición de una sanción por la administración electoral, y que, en último término, dependen del criterio de esta. Las normas de la ley carecen, por tanto, de la necesaria claridad y previsibilidad que viene impuesta por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análisis que la sentencia realiza para llegar a la conclusión de que, en abstracto, la exigencia de responsabilidad al director de un periódico por la realización de una conducta expresamente prohibida en la LOREG (concretamente en su art. 53) no vulnera ni el derecho a la libertad de información ni la presunción de inocencia, me parece analógico, en un mundo que es plenamente digital, y considero que deja de lado la realidad social actual, cuando los contextos históricos son decisivos en el ámbito interpretativo de las normas, como nos recuerda el art. 3.1 del Código civil de 1889. La sentencia insiste en la importancia de la jornada de reflexión en todo proceso electoral “al ir dirigida a crear un marco de serenidad en las horas inmediatamente anteriores a la votación para que en esta aflore sin condicionamientos la verdadera voluntad política del elector y a garantizar el derecho fundamental de todos los partícipes en las elecciones a la igualdad en el acceso a los cargos públicos que exige el art. 23.2 CE”. En todo caso, considera que corresponde al aplicador de la norma determinar qué actividad de información se encuentra proscrita o no por las prohibiciones del art. 53 LOREG, haciéndose eco de los criterios que viene estableciendo la Junta Electoral Central, a los que otorga la máxima relevancia, y que, en el caso concreto, se traducirían en que no se pueden publicar entrevistas a los candidatos en el día anterior a la votación, porque esa publicación no puede ampararse en la libertad de expresión o información reconocida en el art. 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estar de acuerdo con los razonamientos que han llevado a rechazar las causas de inconstitucionalidad que el Tribunal Supremo opone al art. 153.1, en relación con los arts. 53 y 50.4, todos ellos de la LOREG. A mi modo de ver, el juicio de constitucionalidad debería haber partido de otro esquema argumental en el que se abordara un problema constitucional esencial que ha quedado incontestado. Para ello, la sentencia tendría que haber tomado en consideración el nuevo escenario de las cibertecnologías de comunicación (prensa digital nacional e internacional, páginas web especializadas, redes sociales, blogs, foros, etc.), que ofrecen medios más avanzados y rápidos de transmisión de la información y de las opiniones, y la utilidad que presentarían las limitaciones que recaen sobre los medios de comunicación tradicionales en la jornada de reflexión. Por consiguiente, habría sido necesaria la realización de un juicio de constitucionalidad en el que se planteara, como cuestión primordial, el examen de la constitucionalidad de esos límites —imprecisos— que se imponen a la libertad de información en la jornada de reflexión, y, asimismo, la constitucionalidad de la imposición de la sanción, teniendo en cuenta las dificultades de definir apriorísticamente qué tipo de información puede transmitirse o no por los medios de comunicación en la jornada de reflexión.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de la que discrepo antepone un bien que carece de reflejo constitucional, como es el derecho a la tranquilidad en la jornada de reflexión, a un derecho fundamental como es el de la libertad de información, cuyo ejercicio resulta relegado, a pesar de ser un derecho fundamental que garantiza el pluralismo político y la conformación de una sociedad democrática. Se concibe, así, la jornada de reflexión como una especie de retiro, en la que no tiene cabida el ejercicio de aquel derecho fundamental, salvo de manera muy restringida y a expensas siempre del criterio de la junta electoral correspondiente. En mi opinión, la jornada de reflexión es hoy anacrónica, carece de utilidad y supone una restricción desproporcionada a la libertad de información. Esa figura (denominada en otros países “veda electoral” o “silencio electoral) tiene su origen, en nuestro país, en la transición política. El art. 38 del Real Decreto-ley 20/1977, de 18 de marzo, sobre normas electorales, establecía que “”, y dos meses antes de la celebración de las elecciones, el Gobierno expuso cómo se iba a desarrollar el proceso, indicando que la campaña electoral concluiría el día 14 de junio a las cero horas, y añadiendo que “esta fecha, jornada de reflexión, estará libre de toda acción electoral”. Ese término se ha mantenido para identificar el día previo al de celebración de las elecciones, aunque, lo importante, a nuestros efectos, son las limitaciones que se imponen en él. Esa jornada de reflexión tenía una justificación en aquel momento, en el que se celebraban las primeras elecciones con tintes verdaderamente democráticos tras cuarenta años de dictadura, por lo que resultaba adecuada para que los electores tomaran conciencia plena de su decisión en aquella primera campaña electoral. Sin embargo, hoy, tras más de cuarenta años de elecciones democráticas, el electorado ha alcanzado un grado de madurez que hace innecesaria esa prevención. Más importante que la tranquilidad para tomar la decisión es contar con la suficiente información para que esa decisión se tome de manera consciente, meditada, y, sobre todo, libre, aspecto en el que incide fundamentalmente el art. 23.1 CE, y para cuya efectividad es esencial que se tenga información veraz sobre las candidaturas, sus programas y todos los aspectos que rodean a unas elecciones. De ahí que la libertad de expresión y la de información del art. 20.1 a) y d) CE sean esenciales en el desarrollo de un proceso electoral. Como este tribunal señalara en la STC 136/1999, de 20 de julio, “cuando estas libertades operan como instrumento de los derechos de participación política debe reconocérseles si cabe una mayor amplitud que cuando actúan en otros contextos, ya que el bien jurídico fundamental por ellas tutelado, que es también aquí el de la formación de la opinión pública libre, adquiere un relieve muy particular en esta circunstancia, haciéndoles ‘especialmente resistente(s), inmune(s) a las restricciones que es claro que en otro contexto habrían de operar’”»; y añadió que “cuando esas libertades aparecen ‘conectad(as) a los procesos de formación y exteriorización de un poder político democrático (art. 23 C.E.)’, deberá garantizarse la máxima libertad —y los mayores medios— para que los individuos y los grupos hagan llegar a los electores cualquier tipo de opiniones o informaciones ‘para que el ciudadano pueda formar libremente sus opiniones y participar de modo responsable en los asuntos públicos’ (STC 157/1996, FFJJ 5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como ya he señalado, es preciso tomar en consideración el contexto histórico en el que se van a aplicar las normas, y el actual demuestra que la regulación de la Ley Orgánica del régimen electoral general resulta obsoleta, porque no se acomoda a un momento en el que los medios digitales se imponen en la comunicación de informaciones, ideas y opiniones, alcanzando una dimensión global. Ya desde la última década del siglo pasado comenzaron a proliferar las televisiones privadas, pero, actualmente, las tecnologías de la información y la comunicación van mucho más allá y han evolucionado de manera exponencial, extendiéndose su uso en todos los estratos sociales a través de prensa digital, redes sociales, blogs, mensajería instantánea, etc., de manera que cualquier mensaje se transmite en muy poco tiempo desde cualquier parte del planeta a una gran cantidad de población, que puede recibir de esta manera la información precisa para ejercer libremente y con suficiente conocimiento de todos los datos su derecho de voto. Los partidos políticos han tomado conciencia de esa realidad y han orientado sus estrategias de comunicación hacia esa esfera digital, como medio de llegar a más potenciales votantes. Y esa comunicación no se interrumpe ni en la jornada de reflexión, ni en el día mismo de celebración de las elecciones: los contenidos de los diarios digitales permanecen en la red, y el tránsito de mensajes con opiniones y noticias en redes sociales es constante. Siendo ello así, no se justifica la restricción que se impone a la prensa en la jornada de reflexión, que se muestra desproporcionada desde el momento en que esa medida limitativa, que pretendería la emisión de un voto meditado, que responda a la voluntad del elector, en virtud de una decisión adoptada en un “marco de serenidad”, como afirma la sentencia de la que disiento, produce un resultado que es el contrario al pretendido, ya que se elimina en esa jornada de reflexión el cauce habitual para obtener una información contrastada y veraz, constituido por la prensa, mientras que proliferan en internet, en redes sociales, en sistemas de mensajería instantánea, en blogs y en otras vías digitales de comunicación noticias, ideas y opiniones que, en no pocas ocasiones, se transmiten con la intención de producir una verdadera desinformación que altere la percepción de los electores sobre las candidaturas y sus programas, y, en último término, que puede condicionar en algún modo la decisión sobre el voto y el resultado electoral. En tal situación, la prensa ofrece una mayor garantía de veracidad en la información, y no solo no resulta justificada constitucionalmente la limitación que se le impone, sino que, antes al contrario, revela la necesidad de que se otorgue una mayor protección y proyección a la libertad de información del art. 20.1 d) CE que se desarrolla a través de este medio. No podemos olvidar que, como se ha afirmado en la doctrina de este tribunal (STC 165/1987, de 27 de octubre, FJ 10), la protección constitucional de los derechos de que se trata “alcanza un máximo nivel cuando la libertad es ejercitada por los profesionales de la información a través del vehículo institucionalizado de formación de la opinión pública que es la prensa, entendida en su más amplia acepción”. Los cauces por los que se difunde la información aparecen así como relevantes para determinar su protección constitucional (STC 105/1990, de 6 de junio, FJ 4). Y no cabe oponer a esa conclusión la idea de que las distintas publicaciones puedan tratar de orientar el voto en función de su ideología, porque la madurez del electorado permite presumir la capacidad de distinguir las líneas editoriales de los distintos medios de comunicación, al tiempo que se ha de reconocer a quienes ejercen el periodismo la profesionalidad suficiente como para actuar durante todo el proceso electoral con toda la seriedad y el rigor informativos que la libertad de expresión y la de información requieren en tanto que fundamento del pluralismo político y de la conformación de 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estimo que, hoy día, los límites que se imponen al ejercicio del derecho fundamental a la libertad de información por parte de la prensa en la jornada de reflexión ya no son acordes con el art. 20.1 d)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otro aspecto se refiere a la valoración de la dificultad para conocer de antemano qué información puede transmitirse o no en la jornada de reflexión, tema en el que se centra la sentencia aprobada por la mayoría, entendiendo que no hay dificultad de interpretación, con lo que la sanción cumple con los requisitos de la previsibilidad y de la taxatividad constitucionalmente exigibles, porque esa cuestión se viene interpretando igual por la Junta Electoral Central y por el Tribunal Supremo desde el siglo pasado. Es decir, se construye la previsibilidad de la sanción desde la interpretación del tipo formulada por la junta electoral y la jurisprudencia ordinaria, que se da por buena sin realizar el juicio autónomo que cabría esperar de este tribunal. Y, en ese juicio, se debería haber analizado la cuestión desde la óptica del ejercicio de la libertad de información del art. 20.1 d) CE, para determinar si esa interpretación supone una limitación excesiva del derecho fundamental, y si, en el contexto actual, sigue siendo razonable su mantenimiento.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comenzar por recordar que el art. 20.4 CE, refiriéndose a derechos fundamentales como la libertad de expresión y la libertad de información, dispone que tienen su límite en el respeto a los derechos reconocidos en el título primero, en los preceptos de las leyes que los desarrollen y, especialmente, en el derecho al honor, a la intimidad, a la propia imagen y a la protección de la juventud y de la infancia. Partiendo de la premisa ya expuesta anteriormente de que los preceptos de la Ley Orgánica del régimen electoral general en esta materia son totalmente imprecisos, nos encontramos con que los límites al ejercicio de la libertad de información durante el período electoral y, especialmente, en la jornada de reflexión, los imponen decisiones de la administración electoral o jurisdiccionales. Los aplicadores de la norma deben limitarse a interpretarla en el caso concreto, pero sin que esa labor hermenéutica pueda llegar hasta el extremo de innovar la regulación, asumiendo el papel del legislador orgánico e introduciendo supuestos que no están de manera clara recogidos en aquella. No cabe oponer a ello, como excusa, que se trata de salvaguardar los derechos de participación del art. 23 CE, porque, como ya he dicho, nuestra jurisprudencia se ha encargado de afirmar que, cuando la libertad de información y la de expresión operan como vehículo de los derechos de participación política, debe reconocérseles mayor amplitud que cuando actúan en otros contextos, ya que tutelan la formación de una opinión pública libre, bien jurídico fundamental que adquiere una particular relevancia en tales casos, por lo cual, debe otorgarse al ejercicio de esos derechos fundamentales la máxima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Efectuada esta primera precisión, hemos de añadir que someter la información a publicar, en último término, a lo que decida la junta electoral sobre si la noticia, o el reportaje, o el artículo o la entrevista tienen o no cabida en la imprecisa —desde la perspectiva de la libertad de información— prohibición del art. 53, párrafo primero, LOREG limita seriamente el ejercicio del derecho fundamental. Los profesionales de la información ven pender sobre sus cabezas, a modo de espada de Damocles, la velada amenaza de que esa información que quieren hacer llegar al ciudadano sea descalificada por la administración electoral, que actúa a modo de censor, de manera que el ejercicio de la libertad de información deja de ser plenamente libre, y se ve sujeta a condicionamientos que limitan su esencial función, ligada al pluralismo político y al funcionamiento del sistema democrático. La situación que ello crea nos coloca ante una posición que no dista mucho de la censura previa proscrita por el art. 20.2 CE, y algo así, después de más de cuarenta años de elecciones democráticas, en los que la prensa ha desempeñado un papel fundamental, sin el cual habría sido difícil el recto devenir de nuestro camino como Estado democrático, no puede tolerarse. Los profesionales del periodismo tienen el derecho fundamental y la función de informar de manera veraz sobre el proceso electoral, y han de hacerlo hasta el último día sin cortapisas, sin más limitaciones que las que resultan de manera clara del art. 53 LOREG: sus publicaciones no pueden efectuar propaganda electoral ni suponer un claro acto de campaña. Fuera de esos límites —cuya transgresión merecerá la correspondiente reacción—, la información que suministren se ha de presumir plenamente amparada por la libertad del art. 20.1 d) CE, incluso en la jornada de reflexión.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refiriéndose al derecho de manifestación, que se encuentra estrechamente unido a la libertad de expresión, este tribunal ha afirmado que la prohibición del párrafo primero del art. 53 LOREG “no significa naturalmente que durante la denominada jornada de reflexión previa a las elecciones no pueda celebrarse ninguna manifestación cuyo objeto tenga algo que ver con el debate político y, por tanto, pueda influir indirectamente en las decisiones de los electores. Pues teniendo en cuenta el carácter de exposición pública y colectiva de ideas, opiniones o reivindicaciones que es consustancial al ejercicio del derecho de reunión, es elemental que, por principio, toda reunión o manifestación puede conectarse en último término, y aunque sea remotamente, con el debate político y, por lo mismo, con las decisiones de los electores. De modo que, de aceptar semejante planteamiento, por esa vía llegaríamos al absurdo de admitir la prohibición de toda reunión o manifestación por el simple hecho de serlo y coincidir con la jornada de reflexión previa a unas elecciones; una conclusión que obviamente debe ser rechazada, sin embargo, pues, según hemos advertido en otras ocasiones, ‘la mera posibilidad de que una reivindicación […], pueda incidir de una u otra forma en el electorado, se muestra como hipótesis insuficiente para limitar el derecho de reunión en periodo electoral’ (STC 38/2009, de 9 de febrero, FJ 4)” (STC 96/2010, de 15 de noviembre, FJ 4). Esa concepción puede trasladarse, con los mismos argumentos, a las libertades de expresión e información, sin que resulte admisible que una publicación realizada en la jornada de reflexión se vea sancionada porque pueda influir de alguna manera, aunque sea remotamente, en el electorado. Electorado al que —vuelvo a repetir— se le presume ya una cierta madurez después de más de cuatro décadas de celebración de elecciones, y que recibe en la propia jornada de reflexión un bombardeo de información y opiniones a través de los canales digitales, que pueden incidir más en su intención de voto que la simple publicación de una entrevista con una candidata en un diario perteneciente a la tradicional prensa escrita.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última reflexión nos conduce al análisis del otro extremo que he planteado como elemento que debería haber sido objeto de necesaria consideración en la sentencia. Me refiero a la duda de si sigue siendo razonable desde la perspectiva constitucional, en el contexto actual, la interpretación que efectúan la administración electoral y la jurisprudencia en relación con la información que puede transmitirse por los medios de comunicación en la jornada de reflexión, y la consiguiente sanción de publicaciones como la efectuada en el asunto del que trae causa la presente cuestión de inconstitucionalidad. Pues bien, creo que no es necesario extenderse más en este punto, pues cuanto se ha expuesto en el apartado a) anterior acerca de las nuevas tecnologías de la comunicación que imperan hoy día, que tienen un alcance global, y que permiten a los ciudadanos obtener información y opiniones al instante hasta en el día de celebración de las elecciones, colocan a la Ley Orgánica del régimen electoral general en la más absoluta de las obsolescencias, y privan de toda razonabilidad a interpretaciones tan limitativas para el ejercicio de la libertad de información como las de la administración electoral y la jurisprudencia que han servido a la sentencia de la que discrepo para afirmar la constitucionalidad de la sanción y otorgar carácter electoral a la actuación del procedimiento a quo, indicando indirectamente al Tribunal Supremo, promotor de la cuestión, cuál debería ser su decisión. En el estado actual de las tecnologías de la comunicación carece de todo sentido, desde la perspectiva constitucional, la restricción del ejercicio de la libertad de información por los medios de prensa en la jornada de reflexión, que deriva de esas interpretaciones, máxime cuando ese ejercicio, para ser legítimo y estar amparado en el art. 20.1 d) CE, ya cuenta con limitaciones, pues, de acuerdo con la doctrina constitucional, ha de satisfacer unos requisitos, que consisten, básicamente, en que las informaciones que se transmitan deben ser de interés público y veraces.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Todavía queda un aspecto más de la sentencia a la que formulo este voto particular que merece no solo mi atención, sino mi radical rechazo. La constitucionalidad de la sanción al director de un medio se construye a partir de determinados preceptos de la Ley de prensa e imprenta de 1966, conforme a los cuales al director le corresponde la orientación y determinación del contenido de las publicaciones (art. 34), tiene el derecho de veto sobre el contenido de todos los originales del periódico (art. 37), y es responsable de cuantas infracciones se cometan a través del medio informativo a su cargo (art. 39). La sentencia entiende que la exigencia de responsabilidad al director por incumplimiento de las obligaciones del art. 53 LOREG no supone una responsabilidad objetiva si se interpreta conforme a la Constitución, esto es, si se observa la infracción de un deber objetivo de cuidado, pues tiene el derecho de veto que prevé la Ley de 1966, y puede exigírsele responsabilidad por la vulneración de las obligaciones de la LOREG derivadas de publicaciones que, por su relevancia, no pudieron ser publicadas sin su conocimiento y consentimiento, lo que excluye la quiebra del principio de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sentencia niega que se trate de una responsabilidad objetiva, en realidad, lo que se ha construido es una responsabilidad de esa naturaleza, en contra de la doctrina de este tribunal, que la propia sentencia recoge, pero que no aplica en debida forma. Partiendo de las exigencias del art. 25.1 CE, no puede darse por supuesta esa responsabilidad a partir de un derecho de veto contemplado en una norma preconstitucional, que exigiría una diligencia extrema para comprobar todos y cada uno de los contenidos del periódico; es necesario que quede acreditada una intención de incumplir la normativa electoral, personalizada en el director que, por otro lado, representa a la empresa editora, que ha sido quien lo ha designado libremente, lo que también permitiría desplazar la responsabilidad hacia esta en lugar de hacia el director. A mi juicio, no sirve aquí la cita de la STC 172/1990, que se invoca en la ponencia, porque se refiere a la responsabilidad civil solidaria de los autores, directores, editores, impresores e importadores o distribuidores (art. 65.2 de la Ley de prensa e imprenta), no a la penal o administrativa, que tienen un distinto alcance, encontrándose estas últimas amparadas por las exigencias del art. 25 CE —que aquí no se cumplen— y por las garantías procedimentales del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al margen de lo anterior, lo que me parece fundamental señalar, es que se construya la constitucionalidad de la responsabilidad que se impone a un director de periódico a partir de la Ley de prensa e imprenta de 1966 que, según su preámbulo, se dicta en cumplimiento de los postulados y las directrices del Movimiento Nacional, tal y como se han plasmado no solo en el Fuero de los españoles de 17 de julio de 1945, sino también en la Ley Fundamental de 17 de mayo de 1958, por la que se promulgan los principios del Movimiento Nacional. En concreto, el preámbulo explicita que la ley es desarrollo del art. 12 del Fuero de los españoles, conforme al cual todo español podrá expresar libremente sus ideas “mientras no atenten a los principios fundamentales del Estado”. Una norma preconstitucional y que tiene ese fundamento no puede ser utilizada por este tribunal como pauta para delimitar el derecho fundamental del art. 20.1 d) CE y construir la responsabilidad del director de un periódico por las publicaciones efectuadas contraviniendo —según entiende la sentencia— las prohibiciones del art. 53 LOREG, porque la finalidad que perseguía y el contexto en que se aprueba son lo más opuesto a la garantía y la extensión de la libertad de información, como fundamento del pluralismo político que, como he reiterado, es un valor esencial de nuestro Estado democrático, que ha sido un costoso logro obtenido después de cuarenta largos años de dictadura, en la que derechos, principios y valores que son esenciales en nuestro actual sistema democrático, eran simplemente inexistentes o una mera apariencia a través de la que se escondía una herramienta al servicio del aparato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Ley de prensa, junto con el Estatuto de la profesión periodística, cuyo texto refundido fue aprobado por Decreto 744/1967, de 13 de abril, articulaban un sistema dirigido a controlar la prensa y que no se excediera de los dictados gubernamentales, a pesar de no ser tan restrictiva como la Ley de prensa de 22 de abril de 1938. Su artículo 2 (derogado en 1977) establecía las causas para limitar la libertad de expresión, disponiendo: “La libertad de expresión y el derecho a la difusión de información, reconocidas en el artículo primero, no tendrán más limitaciones que las impuestas por las leyes. Son limitaciones: el respeto a la verdad y a la moral; el acatamiento a la Ley de principios del Movimiento Nacional y demás Leyes Fundamentales; las exigencias de la defensa Nacional, de la seguridad del Estado y del mantenimiento del orden público interior y la paz exterior; el debido respeto a las instituciones y a las personas en la crítica de la acción política y administrativa; la independencia de los tribunales y la salvaguardia de la intimidad y del honor personal y familiar”. Eso ya da una clara idea de cuál era la orientación de la ley. Por otra parte, el ejercicio de la profesión periodística exigía la inscripción en el Registro Oficial de Periodistas, así como la pertenencia a la Federación Nacional de las Asociaciones de la Prensa de España, a través de la Asociación de la Prensa que les correspondiera, Federación que ostentaba la consideración de órgano de representación, coordinación y gestión conjunta de la profesión periodística española, que estaba constituida por las respectivas asociaciones de la prensa e integrada, como colegio profesional, en la organización sindical, y que era la encargada de expedir el carnet profesional sin el cual no era posible el ejercicio del periodismo. Es decir, existía un control absoluto para el ejercicio de la profesión periodística, que culminaba con la posibilidad de sometimiento de su actuación al Jurado de Ética Profesional, al que correspondía enjuiciar y sancionar (hasta con la inhabilitación absoluta) toda infracción de las normas contenidas en el artículo diez sobre incompatibilidades o de las que afectaban a la ética profesional en los principios generales de la profesión periodística, que se publicaban como anexo al decreto que aprobó el texto refundido del Estatuto de la profesión periodística. El primero de tales principios decía así: “En el ejercicio de su misión, el periodista ha de observar las normas de la moral cristiana y guardar fidelidad a los Principios del Movimiento Nacional y Leyes Fundamentales del Estado”. En definitiva, se trataba de una regulación que permitía ejercer un notable control sobre los periodistas, porque, para ejercer su profesión, debían estar inscritos en el registro oficial, obtener el carnet de la federación integrada en la organización sindical, quedando expuestos, además, a un jurado de ética profesional de la vigilancia de sus principios morales. El director quedaba sujeto a los mismos requisitos que los periodistas, aparte de otros específicos (art. 35 de la Ley) y una serie de prohibiciones para poder serlo (art. 36), entre las que se contaban las condenas judiciales y las sanciones por el jurado de ética, más parece que la responsabilidad personal que se imputa al director (a pesar de poder contar con un Consejo Asesor de Redacción), tenía una función coercitiva para evitar que se saliera de las líneas gubernamentales, y que el derecho de veto que se le otorgaba no era sino un mecanismo para tener controlado al periódico con la misma finalidad. Era una regulación para adeptos al régimen, para someter al mismo a toda persona que quisiera dedicarse al periodismo y para tener controlados desde el Gobierno a los distintos periódicos o agencias.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 realizado una labor interpretativa integrando la Ley de prensa e imprenta de 1966 y prescindiendo por completo de esta valoración. No tiene explicación lógica alguna que se emplee una ley de la dictadura para delimitar el derecho fundamental a la libertad de información del art. 20.1 d) CE, en lo que se refiere a la función del director de un periódico. En mi opinión, una construcción argumentativa de ese tenor degrada un derecho fundamental que es uno de los logros más esenciales de nuestra Constitución, y esencial en el sistema democrático, al contribuir a la formación de una opinión pública libre y ser garantía del pluralismo político. Valores que, como fácilmente se comprende, no encuentran relación alguna en la Ley de 1966, que tiende a controlar la prensa y a convertirla en una institución al servicio del Estado, por más que en la última época del franquismo cobrara fuerza un movimiento periodístico más crítico con el régimen, cuya lucha obtuvo el fruto de ver reconocida la libertad de información como un derecho fundamental dotado de la mayor protección en el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no comparto que sea acorde con la Constitución la labor de construcción de la responsabilidad del director de un periódico al amparo de la normativa electoral, a partir de la integración de esta con la Ley de prensa e imprenta de la dictadura. Creo que el respeto al art. 20.1 d) CE no tolera semejante operación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