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contra el ATC 146/2020, de 17 de noviembre.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29 de septiembre de 2020, el procurador de los tribunales, don Javier Fernández Estrada, en nombre y representación de don Joaquim Torra i Pla, bajo la dirección del letrado don Gonzalo Boye Tuset, interpuso demanda de amparo contra la sentencia núm. 477-2020, de 28 de septiembre, de la Sala de lo Penal del Tribunal Supremo, desestimatoria del recurso de casación formalizado por la representación de aquél contra la precedente sentencia núm. 149-2019, de 19 de diciembre, de la Sala de lo Civil y Penal del Tribunal Superior de Justicia de Cataluña, que le había condenado como autor de un delito de desobediencia a las penas de multa e inhabilitación especial para el ejercicio de cargos públicos electivos y de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recurso de súplica interpuesto en el marco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Sala de lo Civil y Penal del Tribunal Superior de Justicia de Cataluña dictó la sentencia núm. 149-2019, de 19 de diciembre, que condenó al ahora recurrente, don Joaquim Torra i Pla, como autor de un delito de desobediencia [art. 410 del Código penal (CP)], a las penas de “multa de diez meses con una cuota diaria de 100 € y una responsabilidad personal subsidiaria de un día de privación de libertad por cada dos cuotas no abonadas, e inhabilitación especial para el ejercicio de cargos públicos electivos, ya sean de ámbito local, autonómico, estatal o europeo, así como para el desempeño de funciones de gobierno en los ámbitos local, autonómico y del Estado, por tiempo de un año y seis meses”, y también al pago de las costas del proceso, “excluidas las devengadas por la acusación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Sala de lo Penal del Tribunal Supremo, en el marco del recurso de casación núm. 203-2020 interpuesto contra la resolución anterior, dictó la sentencia núm. 477-2020, de 28 de septiembre, por la que acordó la desestimación del recurso y la imposición de costas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mismo día 28 de septiembre de 2020, una vez recibida la debida comunicación del Tribunal Supremo, el Tribunal Superior de Justicia de Cataluña dictó auto por el que declaró “la firmeza, desde su misma fecha, (…) de la sentencia núm. 477-2020 dictada por el Tribunal Supremo” (sic), al tiempo que acordaba la incoación de la correspondiente ejecutoria, que quedó registrada bajo el núm. 1-2020. En la misma resolución, el tribunal decidió, en aplicación de lo dispuesto en el art. 42 CP, “hacer efectiva, desde el día de hoy, la inhabilitación” del señor Torra i Pla “para el cargo de gobierno que actualmente desempeña, como president de la Generalitat de Catalunya”, y requerirle “personalmente (…) a fin de que se abstenga de ejercer o llevar a cabo actuaciones propias de los empleos y cargos públicos para los que ha sido inhabilitado, en particular del cargo de president de la Generalitat, así como obtener el mismo u otros análogos durante el tiempo de la condena; y también para que abone y haga efectivo el importe a que asciende la pena de multa (…)”, con los apercibimientos correspondientes.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auto y la sentencia del Tribunal Supremo fueron notificados personalmente al recurrente el mismo día 28 de septiembre. En la primera de las resoluciones se acordaban además las notificaciones correspondientes al “secretari de Govern de la Generalitat (…), al honorable vicepresident del Govern de la Generalitat (…), al molt honorable president del Parlament de Catalunya y a la Excma. señora Delegada del Gobierno en Catalunya (…)”, así como “las anotaciones oportunas en el Registro Central de Penados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demanda de amparo alega la vulneración de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Derecho a un proceso con todas las garantías (artículo 24 de la Constitución, artículos 47 y 48 de la Carta de los derechos fundamentales de la Unión Europea y artículo 6 del Convenio europeo para la protección de los derechos humanos y de las libertades fundamentales), en relación con el derecho al juez imparcial, el derecho a una resolución judicial fundada en Derecho, la presunción de inocencia y el derecho a utilizar los medios de prueba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Derecho a la legalidad penal (artículo 25 de la Constitución, artículo 49 de la Carta de Derechos fundamentales de la Unión Europea y el artículo 7 del Convenio europeo para la protección de los derechos humanos y de las libertades fundamentales y artículo 4 de su protocolo núm. 7), por concurrencia del bis in idem, así como en lo relativo a los elementos del tipo penal, la previsibilidad, precisión y proporcionalidad de la sanción, y en lo relativo a la determinación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Derecho a la libertad de expresión (artículo 20 de la Constitución, artículo 11 de la Carta de los derechos fundamentales de la Unión Europea y artículo 10 del Convenio europeo para la protección de los derechos humanos y de las libertades fundamentales), en relación con el derecho a 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Derecho a acceder en condiciones de igualdad a los cargos públicos (artículo 23.2 de la Constitución, artículo 39.2 de la Carta de los derechos fundamentales de la Unión Europea y artículo 3 del protocolo núm. 1 al Convenio europeo para la protección de los derechos humanos y de las libertades fundamentales), en relación con el derecho a participar en los asuntos públicos por medio de representantes elegidos libremente en elecciones periódicas que tienen todos los ciudadanos (artículo 23.1 de la Constitución), así como con el derecho reconocido en el artículo 1 del protocolo núm. 12 al Convenio europeo para la protección de los derechos humanos y de las libertades fundamentales, en relación con el derecho a 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5º) Derecho a la igualdad en la aplicación de la ley (artículo 14 de la Constitución, artículos 20 y 21 de la Carta de los derechos fundamentales de la Unión Europea, artículo 14 del Convenio europeo para la protección de los derechos humanos y de las libertades fundamentales y artículo 1 de su protocolo núm. 12), en relación con el derecho a la proporcionalidad de las penas que reconocen los artículos 25.1 de la Constitución y el artículo 49.3 de la Carta de los derechos fundamentales de la Unión Europea, en relación con el derecho a la libertad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Igualmente, en la demanda de amparo, por medio de otrosí digo primero, se solicitó que “de manera cautelarísima de conformidad con el artículo 56.6 LOTC, o subsidiariamente, de conformidad con los artículos 56.2 y 3 LOTC”, se acordara la suspensión de la ejecución de las sentencias impugnadas, por los motivos que damos aquí por reproducidos.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medio de providencia de 6 de octubre de 2020, el Pleno del Tribunal Constitucional acordó la avocación de este asunto, a propuesta de su Presidente [art. 10.1 n) de la Ley Orgánica del Tribunal Constitucional (LOTC)], y la admisión a trámite de la demanda, apreciando que concurre una especial trascendencia constitucional (art. 50.1 LOTC) porque el asunto suscitado trasciende del caso concreto al plantear una cuestión jurídica de relevante y general repercusión social o económica, así como tener unas consecuencias políticas generales [STC 155/2009, de 25 de junio, FJ 2 g)]. Igualmente, en lo que respecta a la medida cautelar de suspensión solicitada en la demanda, el Pleno no apreció la urgencia excepcional a la que se refiere el art. 56.6 LOTC, por lo que no procedió a resolver inaudita parte, ya que “la pena de inhabilitación especial se ha hecho efectiva y además porque el asunto presenta elementos sustantivos específicos que abogan por un estudio meditado y contradictorio de la pretensión cautelarísima instada”. Por ello, consideró que procedía formar la oportuna pieza separada de suspensión y, a tal fin, conceder un plazo de tres días al Ministerio Fiscal y al solicitante de amparo para que efectuaran las alegaciones que consideraran oportunas respecto a aquella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fecha 14 de octubre de 2020 la representación del recurrente interpuso un recurso de súplica contra la anterior providencia del Pleno, además de presentar su escrito de alegaciones en la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fecha 15 de octubre de 2020 se presentó el informe del Ministerio Fiscal, en el que solicitó la desestimación de la medida de suspensión solicitada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medio de providencia de 20 de octubre de 2020, el Pleno de este tribunal acordó tener por interpuesto el recurso de súplica contra la providencia de 6 de octubre de 2020 y dar traslado al Ministerio Fiscal y al partido político Vox (personado por escrito de 15 de octubre de 2020) para que, en el plazo de tres días, pudieran exponer lo que estimaran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En fechas 29 de octubre y 4 de noviembre tuvieron entrada los escritos de alegaciones de la representación procesal del partido político Vox y del Ministerio Fiscal, respectivamente, interesando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Por medio de ATC 146/2020, de 17 de noviembre, el Pleno de este tribunal acordó la desestimación del recurso de súplica interpuesto contra la providencia de 6 de octubre de 2020, así como la denegación de la petición de suspensión de la ejecución de la pena de inhabilitación especial solicitada por el demandante de amparo, por los motivos que figuran en esa resolución y que se dan por reproducidos.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 de diciembre de 2020, la representación del demandante de amparo interpuso recurso de súplica contra el ATC 146/2020, de 17 de noviembre, denegatorio de la suspensión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una breve reseña de los antecedentes procesales que consideró de interés, el recurso insiste en la concurrencia de los requisitos para el otorgamiento de la medida cautelar solicitada. Más en concreto, se trataría de la existencia de un perjuicio irreparable y la ausencia de perturbación grave de un interés constitucionalmente protegido. Además de las alegaciones anteriores, el escrito de impugnación atribuye al auto recurrido la vulneración de los siguientes derechos: derecho a una resolución motivada, derecho a la igualdad y a la no discriminación, así como el derecho a la tutela judicial cautelar, en relación con el derecho a acceder en condiciones de igualdad a los cargos públicos, así como al ejercicio de los cargos para los que resultó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el demandante reitera algunos de los argumentos ya expuestos en sus escritos anteriores. A su juicio, la ejecución de la pena de inhabilitación impuesta produce un perjuicio que es irreparable, en cuanto a los dos efectos de la pena, es decir, la pérdida de los cargos sobre los que recae y la imposibilidad de obtenerlos durante el tiempo fijado en la sentencia. Considera, a tal efecto, que la pérdida del cargo de presidente de la Generalitat es consecuencia de la ejecución de las resoluciones judiciales recurridas en amparo, pero también el cese en la condición de diputado al Parlamento de Cataluña, según se afirma en el ATC 127/2020, de 21 de octubre. Además, la próxima disolución del Parlamento, prevista para el día 21 de diciembre de 2020, producirá la pérdida definitiva de la finalidad del presente recurso de amparo y de las medidas cautelares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recurrente, la argumentación contenida en el auto impugnado, en el sentido de que la “medida cautelar interesada (…) deviene ineficaz por inidónea”, es contraria al derecho de acceso efectivo a los recursos, en relación con el derecho a la tutela judicial cautelar, porque la ejecución de la pena decretada por la jurisdicción ordinaria implicaría la imposibilidad de acordar la medida cautelar interesada. Además, eso supondría la inconstitucionalidad de los arts. 794 y 988 de la Ley de enjuiciamiento criminal (LECrim), por ser contrarios a lo dispuesto en los arts. 53.2, 161.1 b) y 165 CE, al margen de la vulneración del derecho a la igualdad en relación con la posibilidad, contemplada en el art. 4.4 CP, de suspender la ejecución de una pena mientras se tramita una petición de indulto.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señala, no obstante, lo que considera una contradicción del auto, cuando se hace referencia posteriormente a que la “concesión de la medida (…) conllevaría (…) dejar sin efecto una de las consecuencias jurídicas de una pena de inhabilitación especial que ya ha sido ejecutada”, entendiendo el recurrente que es el propio tribunal el que niega la supuesta inidoneidad afirmada previamente.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existen precedentes en los que se acordó la medida cautelar de suspensión, aunque implicara la “reincorporación” del condenado “al ejercicio de la función pública”. Cita, a tal efecto, los AATC 140/2002 y 259/2002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referente al segundo efecto de la pena de inhabilitación, el demandante entiende que el tribunal ha introducido un nuevo criterio que consiste en que “el hecho de hallarse convocado un determinado proceso electoral” sea “condición para la suspensión de la pena de inhabilitación especial”, cuando en otros casos no se ha ponderado esta circunstancia. Con cita de los AATC 167/1995, 420/1997 y 327/2005, el recurrente afirma que, en esos supuestos, este tribunal “no dudó en considerar que el perjuicio era irreparable”, aunque no estuviera convocado proceso electoral alguno. En cualquier caso, la convocatoria de las elecciones al Parlamento de Cataluña es inminente, y la pena de inhabilitación impuesta no afecta solo a los cargos electivos sino también a los de carácter gubernativo.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demandante de amparo alude a la ausencia de perturbación grave de un interés constitucionalmente protegido, para impugnar el auto recurrido. A su juicio, ante la “evidente debilidad del argumento sobre la inexistencia de un perjuicio irreparable”, el auto impugnado se “pretende sostener” con el argumento de la “presencia de un interés general por mantener la integridad de los pronunciamientos de la jurisdicción ordinaria”, ya que “acceder a la suspensión (…) equivaldría a poner en cuestión la propia condena”. Para el recurrente, el auto fija una “doctrina de caso único que parece concebida para ser aplicable exclusivamente a los presidentes de la Generalitat”, ya que alude a unos “contornos singulares” o unas “circunstancias concurrentes” que no se especifican o concretan, más allá de constatar la condena por un delito de desobediencia. Por otro lado, como ha declarado este tribunal, “la suspensión de la ejecución de una pena impuesta por una sentencia firme supone, siempre, una perturbación de la función jurisdiccional, por lo que afirmar esa perturbación es tanto como no argumentar nada”. A su juicio, estos razonamientos llevarían a la desestimación de “absolutamente todas” las medidas cautelares consistentes en la suspensión de una condena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bloques argumentales son desarrollados y, en parte, reiterados en los siguientes apartados del escrito de recurso, al considerar que el auto impugnado lesiona una serie de derechos fundamentales. Más en concreto, se trataría de las siguientes quejas: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Vulneración del derecho a una resolución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y reseña parcial de la STC 8/2014, de 25 de febrero, este motivo se desglosa en las siguientes infracciones. En primer lugar, el recurrente considera que la resolución impugnada incurre en una contradicción patente en cuanto a la inidoneidad de la medida cautelar solicitada; en segundo lugar, alega una falta de motivación sobre las razones por las que se considera que concurre una perturbación grave de un interés constitucionalmente protegido; y, en tercer lugar, se aparta de los precedentes relevantes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derecho a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y reseña parcial del voto particular discrepante, el recurrente afirma que el auto impugnado “se aparta de toda la jurisprudencia constitucional precedente en cuanto a (…) la suspensión de las penas de inhabilitación especial para cargo público”. Tras reiterar algunos de los argumentos ya expuestos, considera que la ejecución de la pena convierte la medida de suspensión en “más apremiante si cabe”. Cita, en tal sentido, el ATC 59/2010, de 25 de mayo, referido a una pena privativa de libertad. Por otro lado, afirma que “someter la posibilidad de suspensión (…) a la mayor o menor celeridad con que el órgano jurisdiccional competente proceda a la ejecución de la pena es, simplemente, absurdo”. A su juicio, se ha producido la “contradicción que señalaba el Tribunal de Conflictos de Jurisdicción en su sentencia de 13 de junio de 2001, en relación con una petición de indulto”, resolución que se extracta parcialmente.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presupuesto de la “perturbación de un interés constitucionalmente protegido”, el demandante considera que, además de carecer de fundamento alguno, vulnera el “derecho a la igualdad en la aplicación de la ley”, porque el “Pleno del Tribunal Constitucional no es capaz de citar un solo precedente de una pena de inhabilitación especial para cargo público de duración inferior a los cinco años en que se denegara la suspensión de su ejecución”. Seguidamente, el recurrente hace una relación de los precedentes citados en el auto impugnado (AATC 197/1995, 125/1997, 214/1997, 40/1998, 140/1998, 264/1998, 265/1998, 259/2002, 148/2006, 167/2013, 99/2016 y 2/2018), para descartar que sean aplicables al presente supuesto, ya que hacen referencia a penas de carácter grave. Precisamente, añade el recurrente, la calificación de un delito como menos grave ha justificado la suspensión de las penas en algunos precedentes de este tribunal, citando el ATC 112/2020, de 21 de septiembre. Particularmente crítico se muestra el demandante con la referencia que se contiene en el auto impugnado a los AATC 420/1997, 247/2004 y 327/2005. En relación con el ATC 420/1997, considera que el argumento utilizado conllevaría la concesión de la suspensión en los casos en que se hubiera impuesto, además de una pena grave de inhabilitación, una condena a pena privativa de libertad. En cuanto al ATC 247/2004, se trataba de una pena de inhabilitación de duración superior a la impuesta en este caso que, además, en ese supuesto se consideró como de “escasa gravedad”; mientras que el ATC 327/2005 se refería igualmente a una pena de inhabilitación con una mayor duración a la fijada en el presente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insiste en que existen “innumerables” precedentes en que se ha concedido la suspensión “con independencia de la existencia o no de un proceso electoral en curso”. Además, no se justifican las diferencias entre los cargos de presidente de la Generalitat, senador, alcalde o diputado, a que se refieren algunos de los precedentes citados en el auto objeto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Existencia de discriminación.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recurrente este apartado afirmando que no solo nos hallamos ante una “diferencia de trato sin justificación razonable alguna”, sino que la resolución impugnada “no se puede definir de otro modo que no sea como abiertamente discriminatoria”. A su juicio, el “verdadero ‘contorno singular’ que (…) presenta este asunto (…) es la ideología política del recurrente”. Para ello, se remonta al origen de este asunto, consistente en la “colocación de una pancarta, reproducción literal de su discurso de investidura ante el Parlamento de Cataluña, reivindicando la libertad de los presos políticos catalanes, junto con la de los exiliados”.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la opinión 6-2019, de 25 de abril del Grupo de trabajo sobre la detención arbitraria de las Naciones Unidas, y del informe de 9 de marzo de 2020, del relator de las Naciones Unidas sobre cuestiones de las minorías, el recurrente considera que su adscripción a la “minoría nacional catalana (…) no es irrelevante para entender la discriminación sufrida”. Para el demandante, este tribunal “ha venido avalando y participando, en los últimos años, de una estrategia dirigida a apartar de la vida pública a los principales representantes políticos de ideología independentista catalana, modificando, cuando ha sido necesario, su propia jurisprudencia”. Y lo mismo cabe decir respecto de “la privación de su derecho de representación a otros muchos parlamentarios electos en las elecciones celebradas el 21 de diciembre de 2017, por razón de esa misma ideología” o la “prohibición de la investidura como presidente de la Generalitat de hasta tres diputados designados como candidatos por el presidente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aporta, como anexo documental, el informe presentado en el incidente de recusación promovido en el recurso de amparo núm. 64-2020 por el magistrado ponente de esta resolución, que, a juicio del recurrente, no aclara “en qué medida (…) una persona no podría ejercer una determinada responsabilidad por razón únicamente de su ideología política” que, en el caso de quien ahora recurre, “es notoria”, y que fue “clasificad[a] públicamente (…) como categoría sospechosa (…) en su conferencia ofrecida en el denominado Club de la Constitución el 22 de noviembre de 2017”, al referirse a la “opinión ideológica muy caracterizada” de determinadas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derecho a la tutela judicial cautelar, en relación con el derecho a acceder en condiciones de igualdad a los cargos públicos, así como al ejercicio de los cargos para los que se ha resultado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apartado del escrito impugnatorio se alega la citada vulneración, mediante la afirmación de que, “[e]n definitiva, el auto de 17 de noviembre de 2020, dada la arbitrariedad de la decisión adoptada, vulnera también el derecho a la tutela judicial cautelar”. Y añade que, “en este sentido, el auto de 17 de noviembre de 2020 también vulnera el derecho del recurrente a acceder en condiciones de igualdad a los cargos públicos, así como al ejercicio de los cargos para los que se ha resultado elegido”. Como única argumentación se expone que “la verdadera pretensión de la decisión discriminatoria adoptada por el Pleno del Tribunal Constitucional” es “apartar al recurrente de la vida política por haber colocado una pancarta reivindicativa en el balcón de la sede de la presidencia de la Generalitat reivindicando la libertad para los presos políticos catalanes, junto con la de los exiliados por la misma causa”. Considera, finalmente, que el apartamiento arbitrario de la jurisprudencia precedente “sobre el peso que cabe dar a este derecho en la ponderación del artículo 56 de la Ley Orgánica del Tribunal Constitucional (…) ha vulnerado también el derecho a acceder en condiciones de igualdad a los cargos públicos, así como al ejercicio de dichos cargos”.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suplico del recurso solicita su estimación y la consiguiente nulidad del auto impugnado, así como el dictado de una nueva resolución que acuerde las medidas cautelares en los términos solicitados en la demanda de amparo, así como en los escritos subsiguientes. Por medio del otrosí digo interesa la celebración de vista, de conformidad con lo dispuesto en el art. 85.3 LOTC, en relación con lo previsto en el art. 6.1 del Convenio europeo para la protección de los derechos humanos y de las libertades fundamentales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11 de diciembre de 2020, la representación procesal del partido político Vox presentó su escrito de alegaciones, interesando la desestimación del recurso de súplica interpuesto por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su escrito señalando que no concurren los requisitos para el otorgamiento de la medida cautelar solicitada. Para la parte, el propio recurrente admite que el perjuicio alegado es el propio objeto de la sentencia y que, tanto el art. 56 LOTC como la doctrina constitucional (ATC 137/2017) “establecen como regla general la improcedencia de la suspensión de las penas impuestas por sentencia firme”. En todo caso, la suspensión interesada “no impediría la pérdida del cargo de presidente de la Generalidad, habida cuenta que el recurrente la ha perdido definitivamente”, mientras que el “cargo de diputado autonómico (…) ya le había sido retirado por la Junta electoral central en fecha 3 de enero de 2020”. Además, la propia “Generalidad de Cataluña, por medio de Decreto 114/2020 (…), ya ha gestionado la sustitución del señor Torra”, por lo que “ninguna grave perturbación se ha causado”.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relativo a la comparación con la previsión del art. 4.4 CP sobre la suspensión de la ejecución de una condena en caso de petición de indulto, se alega que “no nos encontramos en un supuesto de indulto, ni se dan los requisitos de procedibilidad del artículo mencionado”. Como tampoco se puede apreciar como circunstancia excepcional la celebración de unas “futuras elecciones” que, como el recurrente reconoce, “ni siquiera están convocadas”.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este apartado con la reseña parcial del ATC 38/2018, de 22 de marzo, para negar la existencia de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con cita y reseña parcial de la STC 8/2014, de 25 de febrero, y de la STC 421/2015, de 22 de julio, se afirma la inexistencia de vulneración del derecho a obtener una resolución motivada. A juicio de la parte, se podrá estar “más o menos conforme [con] la interpretación que realiza el tribunal, pero lo que es evidente es que no puede negar la suficiente motivación” del auto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alegada vulneración del derecho a la igualdad, se considera que el recurrente omite un “detalle que hace completamente diferente [esta] decisión, y es que en el caso actual ya se encuentra la pena ejecutada por resultar firme y se encuentra en fase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coherencia con lo anterior, se entiende que tampoco se puede afirmar que exista discriminación alguna. El informe del relator de Naciones Unidas no tiene “ningún carácter vinculante para el poder judicial español”, ni estamos en presencia de “un problema de pluralismo político, sino que nos encontramos ante un condenado por desobediencia a la autoridad a una pena de inhabilitación especial para cargo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su escrito de alegaciones señalando que no puede invocarse la vulneración del derecho a la tutela judicial efectiva, puesto que “se ha tratado de procedimientos con todas las garantías constitucionales, y en los que se ha utilizado todos los mecanismos constitucionales a su alcance”. La “discrepancia con el contenido de una resolución y el hecho de que no favorezca a la parte (…) no supone una vulneración de [ese] derecho”. Concluye afirmando que “la resolución [impugnada] es motivada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escrito de fecha 17 de diciembre de 2020, el Ministerio Fiscal formuló sus alegaciones al recurso de súplica interpuesto por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una amplia reseña de los antecedentes procesales que consideró de interés y de las alegaciones del demandante de amparo, el fiscal se remite a su informe de 15 de octubre de 2020 para ratificar su petición de desestimación del recurso ahora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con cita de los AATC 127/2010 y 117/2015, entre otros, recuerda la regla general en esta materia consistente en la no suspensión de la ejecución del acto o resolución impugnados (art. 56.1 LOTC), y que las excepciones contempladas en el art. 56.2 LOTC han de concurrir conjuntamente. De esta forma, tanto la existencia de un perjuicio irreparable como la ausencia de una perturbación grave de un interés constitucionalmente protegido han de poder apreciarse para acordar la medida cautelar solicitada en cada caso. Estos criterios generales son los que han sido acogidos y aplicados en el auto impugnado que, en tal sentido, debe considerarse conforme a Derecho. Para el fiscal, la regla general de la no suspensión de la pena “viene impuesta por el tenor taxativo del artículo 42 CP”, que produce no solo la “privación definitiva del empleo o cargo”, sino también la “incapacidad para obtener el mismo u otros análogos”. Además, el fiscal considera que el auto impugnado acoge las dos dimensiones de la perturbación grave de los intereses generales que se describían en su dictamen del 15 de octubre de 2020. Así, por un lado, los hechos han derivado del ejercicio de funciones públicas y son susceptibles de socavar la confianza de los ciudadanos en sus representantes; y por otro, la reincorporación del condenado al ejercicio de la función pública genera el riesgo de provocar una nueva y grave perturbación de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estas premisas, el ministerio público considera que la resolución motiva de forma suficiente su decisión, por lo que no se ha producido la vulneración del derecho a una resolución motivada como vertiente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otro tanto ocurre con el invocado derecho a la igualdad (art. 14 CE). Para el fiscal, no se puede afirmar que los precedentes alegados imponen u obligan a adoptar la medida cautelar de suspensión. Como señala el auto recurrido, ni son “todos” los precedentes, ni todos son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las alegaciones sobre la existencia de una discriminación y de una vulneración del derecho a la tutela cautelar, se trata de invocaciones basadas en la expresión de íntimas convicciones que, como tales, carecen de relevancia desde el punto de vista jurídico, sin que puedan producir efecto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 y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más detalle se ha expuesto en los antecedentes de esta resolución, el presente recurso de amparo ha sido interpuesto contra las sentencias, de 19 de diciembre de 2019 del Tribunal Superior de Justicia de Cataluña, que condenó al demandante de amparo por delito de desobediencia a las penas de multa e inhabilitación especial para el ejercicio de cargo público electivo y para el desempeño de funciones de gobierno, así como al pago de las costas procesales; y de 28 de septiembre de 2020, de la Sala de lo Penal del Tribunal Supremo, que confirmó, en trámite de casación, el anterior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6 de octubre de 2020, el Pleno de este tribunal acordó por providencia la avocación de este recurso y su admisión a trámite y, además, no apreció la urgencia excepcional a la que se refiere el art. 56.6 LOTC para acordar inaudita parte sobre la medida cautelar solicitada en la demanda y en el posterior escrito de 1 de octubre de 2020. Contra esa decisión la representación del demandante interpuso recurso de súplica. No obstante, en esa misma resolución el Pleno acordó la apertura de la pieza separada prevista en el art. 56.4 LOTC, concediendo un plazo a las partes para que formularan alegaciones sobre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indicada pieza separada, el Ministerio Fiscal interesó la desestimación de la medida, oponiéndose igualmente a la estimación del recurso de súplica interpuesto contra la citada providencia de 6 de octubre de 2020. Del mismo modo, la representación del partido político Vox interesó la desestimación del recurso de súplica. Por su parte, el recurrente se ratificó en los argumentos expuestos en los escritos presentados con anterioridad.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 este tribunal acordó, por ATC 146/2020, de 17 de noviembre, la desestimación del recurso de súplica interpuesto contra la providencia de 6 de octubre de 2020, así como la denegación de la petición de suspensión de la ejecución de la pena de inhabilitación especial solicitada por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este auto se interpuso un recurso de súplica que es el objeto de la presente resolución. En este recurso se impugna la denegación de la medida cautelar solicitada, consistente en la suspensión de la ejecución de la pena de inhabilitación especial impuesta por sentencia penal ya declarada firme. Para el recurrente, concurren los requisitos para la adopción de la medida, consistentes en la existencia de un perjuicio irreparable y la ausencia de una perturbación grave para un interés constitucionalmente protegido. Además, el auto impugnado se habría apartado de los precedentes existentes en este tribunal en supuestos análogos al presente, sin motivación suficiente. Todo ello supondría, a su vez, una vulneración del derecho a la tutela judicial efectiva (art. 24.1 CE), en su vertiente de derecho a obtener una resolución motivada, así como a la tutela cautelar efectiva. Del mismo modo, la resolución impugnada habría incurrido en una vulneración del derecho a la igualdad y a la no discriminación (art. 14 CE). El recurrente considera que este tribunal ha tomado su decisión por motivos ideológicos y por razón de la pertenencia del recurrente a una formación política independentista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y la representación del partido político Vox han interesado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planteamiento del recurso, en los términos expuestos, obliga a abordar, en primer lugar, la concurrencia o no de los requisitos y presupuestos para la adopción de la medida solicitada, así como el posible apartamiento de los precedentes existentes. Solo en el caso de que se apreciara una infracción en este ámbito, se podría entrar a valorar, en segundo lugar, una posible vulneración de los derechos fundamentales invocados, que se alegan como directamente derivados de las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requisitos y presupuestos para la adopción de una medida cautelar de suspensión del acto o resolución impugnados (art. 56.1 y 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56.1 LOTC establece, como regla general, que “la interposición del recurso de amparo no suspenderá los efectos del acto o sentencia impugnados”. No obstante, el apartado 2 del mismo precepto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de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la excepción a la regla general viene determinada por un doble condicionamiento, es decir, por la concurrencia de dos circunstancias que, a su vez, presentan una distinta significación. En primer lugar, la finalidad de la medida cautelar, que solo puede estar orientada a que el amparo no pierda su eficacia por la existencia de un perjuicio que no sea susceptible de reparación para el caso de que el amparo fuera estimado. En segundo lugar, el presupuesto de la medida cautelar, que solo puede acordarse si la suspensión no genera una perturbación grave de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ha señalado este tribunal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noción de “perjuicio irreparable”, debe entenderse como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es doctrina general de este tribunal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caso de las penas privativas de derechos impuestas como principales (es decir, no accesorias) y, más en concreto, de la pena de inhabilitación, este tribunal ha declarado reiteradamente, en relación con los criterios de ponderación a tener en cuenta para acordar o no la suspensión solicitada, que la “ejecución de la pena de inhabilitación (…)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Además, se ha de tener en cuenta la duración de la pena, ya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criterios han de ser, a su vez, valorados conjuntamente con una posible “presencia de una perturbación grave para los intereses generales”, para lo que debe tenerse en cuenta si “los hechos cuya comisión da lugar a su imposición derivan del ejercicio de funciones públicas, susceptibles de socavar, por tanto, la confianza de los ciudadanos en los funcionarios precisamente encargados de velar por su seguridad y libertad, al suponer la reincorporación del condenado al ejercicio de la función pública, siendo por consiguiente de temer el riesgo de que se provoque una grave perturbación de los intereses generales” [AATC 259/2002, de 9 de diciembre, FJ 3; 167/2013, de 9 de septiembre FJ 1 c); 99/2016, de 9 de mayo, FJ 2, y 2/2018, de 22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interpretación combinada de los dos primeros apartados del art. 56 LOTC determina que la regla general es el mantenimiento de la eficacia del acto o resolución impugnados. La suspensión sería una excepción a esa regla general, por lo que el parámetro para su adopción ha de estar basado en criterios de interpretación restrictiva. Para acordar la medida cautelar solicitada es necesario realizar un ejercicio de ponderación conjunta de dos circunstancias que, a su vez, han de ser valoradas desde su respectiva y diversa naturaleza. De esta forma, la concurrencia del perjuicio irreparable determinante de la posible pérdida de la finalidad del amparo no puede deslindarse de la previa ausencia de una perturbación grave para un interés constitucionalmente protegido. Dicho de otro modo, la ausencia de esa perturbación es el presupuesto necesario para que pueda entrar a valorarse la existencia de un perjuicio irreparable para el recurrente. Los términos del art. 56.2 LOTC no ofrecen duda al respecto. La medida cautelar de suspensión de la ejecución de la resolución impugnada ha de estar orientada a evitar que el amparo pierda su finalidad, “siempre y cuando” la suspensión no ocasione una perturbación grave de un interés constitucionalmente protegido. La concurrencia de esa perturbación impide la adopción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existencia de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impugna el ATC 146/2020, de 17 de noviembre, por considerar que incurre en una patente contradicción sobre la idoneidad de la medida cautelar solicitada, para insistir también en que la decisión adoptada supondría la inconstitucionalidad de los arts. 794 y 988 LECrim, por ser contrarios a lo dispuesto en los arts. 53.2, 161.1 b) y 165 CE. Como argumento adicional se alega una posible vulneración del derecho a la igualdad en relación con la diferencia de trato que supone la posibilidad contemplada en el art. 4.4 CP de suspender la ejecución de una pena mientras se tramita una petición de indulto, en detrimento de quien interpone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quejas invocadas por el recurrente parten de premisas erróneas.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auto impugnado no incurre en contradicción alguna. La medida cautelar interesada pretendía la suspensión de la ejecución de una pena con la finalidad de evitar lo que se entendía como un perjuicio irreparable consistente en la pérdida del cargo de presidente de la Generalitat de Cataluña. Lo que el auto impugnado señala es que la medida solicitada no podía cumplir esa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medida no podía evitar la pérdida del cargo porque la privación del cargo ya se había producido mediante la declaración de firmeza de la sentencia condenatoria y su ejecución. Como se expuso en el auto impugnado, la pena de inhabilitación impuesta se ejecuta y se agota en un solo acto. El art. 42 CP no encuentra matices: “la pena de inhabilitación (…) produce la privación definitiva del empleo o cargo sobre el que recayere (…)”. Por lo tanto, no se puede suspender la ejecución de una pena que ya está ejecutada. En ese sentido se afirmaba que la medida era ineficaz por inidónea. Afirmación que no se establecía con carácter general, sino en función de las circunstancias concurrentes en el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eso mismo, el auto señala también que, en realidad, lo que pretende el recurrente no es evitar la pérdida del cargo, sino obtener la restitución en el mismo. Sin embargo, esa es una decisión que implica una resolución sobre el fondo del asunto y que, por lo tanto, no puede adoptarse cautelarmente. Acceder a la suspensión por los motivos alegados equivaldría a poner en cuestión la propia condena, de la que se deriva la situación de inhabilitación. Es decir, supondría hacer una ponderación sobre la posible afectación de los derechos invocados y, por lo tanto, entrar a valorar aspectos que son propios de la decisión sobre el fondo del asunto (por todos, ATC 55/2018, de 22 de mayo, FJ 2, y la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cosa es evitar la pérdida de un cargo, que en este caso ya se había perdido, y otra distinta es obtener la restitución en el cargo, que no puede acordarse cautelarmente porque implica una resolución sobre el fondo que solo procede adoptar en la sentencia que ponga fin a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existe contradicción alguna en el auto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misma decisión desestimatoria procede en relación con la alegada inconstitucionalidad de los arts. 794 y 988 LECrim, por su supuesta contradicción con los arts. 53.2, 161.1 b) y 165 CE. El recurrente insiste en este argumento que, una vez más, aborda la cuestión desde un planteamiento equivocado, consistente en que la ejecución de una pena por la jurisdicción ordinaria impide que este tribunal pueda adoptar medidas cautelares en relación con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expusimos en el ATC 146/2020, de 17 de noviembre, ahora recurrido, el art. 56 LOTC confiere a este tribunal la competencia de poder “disponer la suspensión, total o parcial,” de los efectos del “acto o sentencia impugnados”, por lo que los mandatos legislativos de los citados arts. 794 y 988 LECrim son “compatible[s] con que, en el ejercicio de esa competencia funcional, el tribunal pueda utilizar como criterio de ponderación el hecho de que se haya ejecutado la pena por la jurisdicción ordinaria” [fundamento jurídico 3 d)]. Este elemento de valoración fue, precisamente, tenido en cuenta para ratificar la decisión de no apreciar la concurrencia de la urgencia excepcional para la adopción de la medida inaudita parte, prevista en el art. 56.6 LOTC, solicitada por el demandante y denegada por la providencia de 6 de octubre de 2020, que acordó la admisión a trámite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hay contradicción entre la inicial decisión de este tribunal y la respuesta del Tribunal Superior de Justicia de Cataluña, porque se trata de planos funcionales distintos. El Tribunal Superior de Justicia de Cataluña es el órgano de la jurisdicción ordinaria competente para ejecutar la pena impuesta en la sentencia firme que haya dictado, mientras que a este tribunal le corresponde valorar, en su caso, la suspensión de la ejecución de esa resolución, en función de los criterios establecidos en la Ley Orgánica del Tribunal Constitucional y de conformidad con la interpretación de aquellos por nuestra doctrina. En consecuencia, no se aprecia la incompatibilidad entre los preceptos citados (arts. 794 y 988 LECrim) y los arts. 53.2, 161.1 b) y 165 CE, en relación con lo previsto en el art. 56.6 LOTC, por lo que no procede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recurrente alega en defensa de su pretensión la supuesta discriminación que podría existir en comparación con quienes solicitan un indulto, que pueden ver suspendida la ejecución de la pena, según dispone el art. 4.4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 conocido, para “apreciar una vulneración del derecho a la igualdad ante la ley debe partirse de la homogeneidad o identidad del término de comparación utilizado” (por todas, STC 127/2019, de 31 de octubre, FJ 7, y la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es posible establecer una relación de identidad entre el recurso de amparo y el indulto. Mediante el amparo se pretende de este tribunal la protección frente a las vulneraciones de determinados derechos y libertades (art. 41.2 LOTC), resolviéndose siempre conforme a criterios jurídicos constitucionales (art. 55 LOTC). Por su parte, el indulto es una medida de gracia que implica la extinción total o parcial de la responsabilidad criminal (art. 130.1.4 CP), resolviéndose conforme a criterios gubernativos discrecionales (tales como la “justicia”, la “equidad”, la “utilidad pública” o los “méritos suficientes”, recogidos en los arts. 11, 12 o 16 de la Ley de 18 de junio de 1870) sin perjuicio de su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la naturaleza jurídica de ambas figuras, el órgano competente y los criterios para su resolución son radicalmente diferentes. También son distintos los elementos a tener en cuenta para adoptar la suspensión de la ejecución de una pena impuesta por sentencia penal firme. Mientras que el art. 4.4 CP permite al órgano judicial suspender aquella ejecución en tanto sea tramitada la solicitud de indulto, sin ninguna otra exigencia, el art. 56.2 LOTC obliga, en cambio, a este tribunal a ponderar, también, la concurrencia de una perturbación grave de un interés constitucionalmente protegido, o de los derechos y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recurrente alega en su escrito de impugnación que existen precedentes en los que se afirmó la posible adopción de la medida cautelar de suspensión, aunque implicara la “reincorporación” del condenado “al ejercicio de la función pública”. Cita, a tal efecto, los AATC 259/2002, de 9 de diciembre y 140/2002, de 3 de junio; rectius ATC 140/1998, de 16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se expuso en el auto impugnado, se trata de precedentes en los que se denegó la medida cautelar de suspensión de las penas de inhabilitación impuestas. En esos casos, la causa principal de la denegación fue la concurrencia de una grave perturbación de un interés constitucionalmente protegido (ver, en tal sentido, el FJ 3 del ATC 259/2002 y el FJ 5 del ATC 140/1998). Eso es lo que ha ocurrido también en el presente supuesto, como luego se expondrá, por lo que tampoco ha existido diferencia de trato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relación con el segundo efecto de la condena impuesta, es decir, la imposibilidad de obtener un nuevo cargo durante un determinado periodo de tiempo, el recurrente afirma que el tribunal ha establecido un requisito hasta ahora desconocido para acordar la suspensión solicitada, como sería la no existencia de un proceso electoral convocado.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interpretación parcial de lo expuesto en nuestro ATC 146/2020, de 17 de noviembre. La convocatoria de un proceso electoral no es una condición para la suspensión de la pena de inhabilitación. Lo que se argumentó en el auto impugnado es que los hipotéticos perjuicios alegados no tenían la consideración de efectivos e inminentes, como exige la doctrina de este tribunal (por todos, ATC 38/2018, de 22 de marzo, FJ 3, y la doctrina allí expuesta), ya que en ese momento no se había convocado proceso electoral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como se deduce de una lectura íntegra del auto recurrido, el argumento de la inexistencia del perjuicio irreparable no fue el único ni el más relevante para la decisión adoptada. Lo determinante fue la ausencia de un presupuesto para su adopción, derivada de la concurrencia de una perturbación grave de un interés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ausencia de perturbación grave de un interés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alega como motivo de impugnación la ausencia de perturbación grave de un interés constitucionalmente protegido. A su juicio, el criterio seguido por este tribunal supone la instauración de la doctrina del “caso único”, pensada exclusivamente para los presidentes de la Generalitat. Además, se alega falta de motivación sobre las circunstancias tomadas en cuenta para apreciar la perturbación grave que, en el caso de la función jurisdiccional, implicaría la denegación de “absolutamente todas” las medidas de suspensión de la ejecución de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interpretación del recurrente sobre la argumentación contenida en el auto impugnado no puede ser acogida.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adopción de una medida cautelar como la solicitada exige la ponderación de las diversas circunstancias concurrentes, sobre la base de los criterios establecidos legalmente. Se trata, por tanto, de apreciar si los criterios generales fijados en la norma concurren en el caso concreto. Entre esos criterios se encuentra, como se ha expuesto, la ausencia de una perturbación grave de un interés constitucionalmente protegido, que se configura como un presupuesto para la adopción de la medida, de forma que, si concurre esa perturbación, la medida no puede acordarse. Eso es lo que ha sucedido en este supuesto. No se ha instaurado ninguna doctrina de “caso único”, sino que se ha aplicado la doctrina general al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auto impugnado deniega la suspensión solicitada como consecuencia de un ejercicio de ponderación en el que se aprecia la concurrencia de una perturbación grave de un interés constitucionalmente protegido. Siguiendo una reiterada doctrina de este tribunal (por todos, ATC 127/2010, de 4 de octubre, FJ 1), ese interés se identifica en este caso con la garantía de la efectividad de la actuación de los poderes públicos y del aseguramiento de la ejecución de las resoluciones firmes dictadas por jueces y tribunales en el ejercicio de la potestad jurisdiccional que les confiere el art. 117.3 CE. Eso no supone, como se alega en el recurso, la denegación de “absolutamente todas” las medidas cautelares que impliquen la suspensión de la ejecución de una resolución judicial. Los numerosos precedentes citados en el auto impugnado permiten descartar abiertamente esa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hemos afirmado que una medida cautelar de este tipo “entraña siempre, en sí misma, una perturbación de la función jurisdiccional” (ATC 137/2017, d 16 de octubre, FJ 1), pero son las circunstancias del caso concreto las que justifican la necesidad de preservar o no la integridad de la función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perturbación grave de un interés constitucionalmente protegido se produce, por tanto, no solo porque la adopción de la medida implica la afectación a la garantía de ejecución de las resoluciones judiciales, sino porque las circunstancias del caso concreto determinan la necesidad de preservar esa garantía.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afirma que el auto no motiva de forma suficiente los “contornos singulares” o las “circunstancias concurrentes” en este caso. Este tribunal, por el contrario, debe reiterar que nos encontramos ante un asunto singular, como se justifica en el auto impugnado. No existen precedentes de un presidente de Comunidad Autónoma que haya sido condenado como autor responsable de un delito de desobediencia (art. 410 CP), por unos hechos que, según las sentencias impugnadas, consisten en el incumplimiento reiterado y contumaz de los requerimientos de un órgano como la Junta Electoral Central, cuya función es garantizar la transparencia y objetividad del proceso electoral y del principio de igualdad, como se recoge en el art. 8.1 de la Ley Orgánica del régimen electoral general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circunstancias son las que han justificado la aplicación de la doctrina de este Tribunal, ya expuesta en el auto impugnado, y reiterada en este, que determina la denegación de una medida cautelar como la solicitada cuando “los hechos cuya comisión da lugar a su imposición derivan del ejercicio de funciones públicas, susceptibles de socavar, por tanto, la confianza de los ciudadanos en los funcionarios precisamente encargados de velar por su seguridad y libertad, al suponer la reincorporación del condenado al ejercicio de la función pública, siendo por consiguiente de temer el riesgo de que se provoque una grave perturbación de los intereses generales” [AATC259/2002, de 9 de diciembre, FJ 3; 167/2013, de 9 de septiembre FJ 1 c); 99/2016, de 9 de mayo, FJ 2, y 2/2018, de 22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el auto impugnado ha expuesto con suficiente claridad las circunstancias que concurren en el presente caso para considerar que la medida supondría una perturbación grave de un interés constitucionalidad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parece que sea necesario insistir en la especial significación del cargo de presidente de una Comunidad Autónoma, “al que corresponde la dirección del Consejo de Gobierno, la suprema representación de la respectiva Comunidad y la ordinaria del Estado en aquélla” (art. 152.1 CE). Tampoco puede dudarse de la importancia que tiene el cumplimiento de la normativa electoral como garantía democrática inherente a todo proceso que pretenda servir de vehículo para la expresión de la voluntad popular. A través de la Ley Orgánica del régimen electoral general se articula, “en palabras de su preámbulo, ‘el procedimiento de emanación de la voluntad mayoritaria del pueblo en las diversas instancias representativas en que se articula el Estado Español’, y en tal sentido (…) la exigencia de que las normas electorales sean cumplidas (…) constituye[n] garantía del correcto desarrollo de la elección de modo que culmine con la proclamación de los candidatos que hayan sido preferidos por el cuerpo electoral” (SSTC 21/1984, de 9 de marzo y 71/1989, de 20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derecho a una resolución motivada, a la igualdad y no discriminación, y a la tutela judicial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desestimación de los motivos anteriores implica, necesariamente, el mismo destino desestimatorio del resto del recurso, ya que las alegaciones sobre vulneraciones de derechos fundamentales se hacen depender de las infracciones de legalidad que han sido descartadas en los razonamientos precedentes.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considera que el auto impugnado ha vulnerado el derecho a la tutela judicial efectiva (art. 24.1 CE), en su vertiente de derecho a obtener una resolución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 conocido, este derecho se satisface cuando la decisión controvertida contiene “los elementos y razones de juicio que permitan conocer cuáles han sido los criterios jurídicos que fundamentan la decisión”, además de expresar una “fundamentación en Derecho, en respuesta a la garantía de que la decisión no sea consecuencia de una aplicación arbitraria de la legalidad, no resulte manifiestamente irrazonada o irrazonable o incurra en un error patente, ya que, en tal caso, la aplicación de la legalidad sería tan sólo una mera apariencia” (por todas, STC 183/2011, de 21 de noviembre, FJ 5, y la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queja se concreta en unos hechos que, en realidad, suponen la reiteración de los argumentos anteriores. En primer lugar, considera que la resolución impugnada incurre en una contradicción patente en cuanto a la inidoneidad de la medida cautelar solicitada; y, en segundo lugar, que falta una motivación suficiente sobre las razones por las que se considera que concurre una perturbación grave de un interés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quejas han sido expresamente desestimadas en el fundamento jurídico anterior, por lo que la vulneración alegada carece de base alguna en esos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146/2020, de 17 de noviembre colma la doctrina de este tribunal sobre el derecho a obtener una resolución motivada. No incurre en contradicción alguna, y expresa —de forma suficiente y jurídicamente asentada en términos de legalidad— las razones por las que se considera que no procede la concesión de la medida cautelar solicitada. En concreto, no concurre el requisito del perjuicio irreparable y falta un presupuesto para su adopción, como es la ausencia de una perturbación grave de un interés constitucionalmente protegido (art. 56.2 LOTC), conforme a los argumentos ya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recurrente alega que el auto impugnado se aparta de los precedentes de este tribunal, que hubieran determinado la concesión de la medida cautelar solicitada de suspender el cumplimiento de la pena de inhabilitación especial impuesta. Esta infracción se pone en relación con el derecho a la tutela judicial efectiva (art. 24.1 CE), en sus vertientes del derecho a obtener una resolución motivada y a la tutela judicial cautelar, pero se desarrolla de forma más exhaustiva en su hipotética afectación al derecho a la igualdad reconocido en el art. 14 CE, ya que el demandante considera que ha recibido un trato diferente sin causa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critica especialmente la referencia que se contiene en el auto impugnado a los AATC 197/1995, 124/1997, 214/1997 y 40/1998, para centrarse de nuevo en los precedentes contenidos en los AATC 420/1997, 247/2004 y 59/2010. A estos pronunciamientos añade los AATC 327/2005 y 112/2020 que, como ahora veremos, no pueden ser aplicables, sin más, al presente caso. En cuanto al primero, porque se trataba de una pena privativa de libertad que, como se expuso en el auto recurrido, afecta a un bien jurídico personalísimo —de muy distinta naturaleza al concernido en este caso— cuya privación tiene un carácter permanente que solo decae cuando cesa la situación privativa de libertad. En lo relativo al segundo, ya que se trataba de una condena por delito contra la seguridad vial impuesta a una persona que no ostentaba cargo público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alude a la sentencia de 13 de junio de 2001 del Tribunal de Conflictos de Jurisdicción, en un caso de solicitud de suspensión por tramitación de un indulto. Además de que no se trata de un precedente de este tribunal, en ese supuesto se analizaban resoluciones aparentemente contradictorias emanadas de un mismo órgano jurisdiccional. Por ello, no puede establecerse una equiparación con el asunto que nos ocupa, en el que han intervenido dos órganos de distinta naturaleza, el Tribunal Superior de Justicia de Cataluña y el Tribunal Constitucional, cada uno desde su respectivo ámbito funcional y conforme a criterios jurídicos diferenciados, según su propia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que ahora se impugna contiene una reseña suficientemente exhaustiva de las numerosas resoluciones de este tribunal que contienen un pronunciamiento sobre la concesión o denegación de la suspensión de la ejecución de una pena de inhabilitación especial. Como se aclaró en esa resolución, la reseña de esos precedentes, a la que nos remitimos expresamente, tenía por finalidad poner de manifiesto la “heterogénea casuística” que existe en esta materia, derivada del hecho de que, sobre la base de los criterios establecidos legalmente, y de la doctrina general aquilatada por este tribunal, se procede a su concreta ponderación en función de las circunstancias de cada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se pusieron de manifiesto las diferencias existentes entre los pronunciamientos alegados por el recurrente —con especial referencia a los AATC 167/1995 y 247/2004— y el presente recurso de amparo. Para el recurrente, en la resolución impugnada no se motivan de forma suficiente las distinciones entre los cargos de presidente de Comunidad Autónoma, senador o alcalde. Sin embargo, ese no es el sentido en que debe interpretarse nuestra resolución anterior. Las diferencias no se circunscriben a un tipo u otro de cargo público, sino a las circunstancias concurrentes, que han de ser valoradas en su conjunto aunque lo sea a los meros efectos de resolver sobre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deduce de lo expuesto en nuestro auto, para este tribunal se produce una mayor perturbación para los intereses generales cuando, según las sentencias impugnadas en amparo, el delito se ha cometido en el ejercicio del cargo que se pretende mantener, que cuando la infracción aparece desconectada del mismo (caso del ATC 167/1995). Tampoco es irrelevante que la pena de inhabilitación se haya ejecutado a que no haya empezado a ejecutarse o que tenga una duración inferior a la prevista en este caso (supuesto del ATC 247/2004), a fin de apreciar o no la existencia de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en relación con la duración de la pena impuesta, el recurrente insiste en que el auto impugnado no ha sido capaz de reseñar un precedente de denegación de una pena de inhabilitación especial inferior a cinco años de duración. Sin embargo, como ya se ha declarado, nuestro examen no puede reducirse a la valoración de un solo criterio ponderativo. La labor de este tribunal no se circunscribe a la mecánica aplicativa de un único factor como es el de la duración de la condena impuesta, sino a un juicio valorativo de conjunto, a partir de una serie de criterios que, en todo caso, han de respetar los condicionamientos establecidos en el texto legal de referencia, que no es otro que el art. 56.2 LOTC. Conforme a este precepto, la presencia de un factor como la perturbación grave de un interés constitucionalmente protegido impide la adopción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considera que la resolución recurrida no vulnera el principio de igualdad (art. 14 CE) alegado por el recurrente. Según reiterada doctrina de este tribunal, para “apreciar una vulneración del derecho a la igualdad ante la ley debe partirse de la homogeneidad o identidad del término de comparación utilizado” (STC 127/2019, de 31 de octubre, FJ 7, con cita de las SSTC 205/2011, de 15 de diciembre, FJ 3, y 160/2012, de 20 de septiembre, FJ 7). Los asuntos reseñados por el demandante presentan distintas características y significación al que es objeto de este recurso, por lo que no puede hablarse de una desigualdad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recurrente considera, finalmente, que el auto impugnado incurre en una vulneración del derecho a no ser sometido a discriminación alguna (art. 14 CE), así como del derecho a la tutela judicial cautelar (art. 24.1 CE), en relación con el derecho a acceder en condiciones de igualdad a los cargos públicos y al ejercicio de los cargos para los que ha resultado elegido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diferente naturaleza de los derechos invocados, la argumentación del recurrente se reconduce a un único razonamiento, por lo que los motivos de impugnación pueden ser resueltos conjuntamente. De forma resumida, según el demandante, este tribunal ha tomado su decisión por motivos ideológicos y por razón de la pertenencia del recurrente a una formación política independentista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simple lectura de las resoluciones dictadas por este tribunal permite constatar que las alegaciones del recurrente en este punto son meras afirmaciones que no ofrecen más sustento argumentativo que su propia literalidad. El recurrente muestra de esta forma su disconformidad con las decisiones de este tribunal, intentando encontrar una justificación diferente a la de la mera denegación de sus pretensiones por motivos estrictamente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alegación de este tipo, basada en la manifestación de meras convicciones personales, no puede prosperar, porque no alcanza la suficiencia necesaria para levantar la carga —que le compete— de aportar y argumentar sobre los presupuestos fácticos en los que se basa la invocación formulada (SSTC 68/2006, de 13 de marzo, FJ 3, y 42/2008, de 10 de marzo, FJ 2,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deben ser desestimados.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contra el ATC 146/2020, de 17 de noviembre.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pronunciado en el recurso de amparo avocado núm. 4586-2020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Pleno en la que se sustenta el auto, manifiesto mi discrepancia con su fundamentación jurídica y su fallo, que considero hubiera debido de ser estimatorio del recurso de súplica interpuesto, en coherencia con lo que ya expuse en el voto particular formulado al ATC 146/2020, de 17 de noviembre, al que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veintisiete de enero de dos mil veintiuno.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