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3223-2019, interpuesto por doña Piedad Ángeles Peris García, representada por el procurador de los tribunales don Jesús Lorenzo Salcedo Rico, y asistida del letrado don Hugo Manuel Sánchez de Moutas, contra la sentencia dictada el 3 de abril de 2019 por el Pleno de la Sala de lo Civil del Tribunal Supremo. Ha comparecido y formulado alegaciones además del Ministerio Fiscal, doña Raquel Sanz Lobo, doña Esther Hernanz Romero y don Joaquín Barrio Águeda representados por el procurador de los tribunales don Carlos Piñeira de Campos y asistidos por el letrado don Antonio Valverde Estepa.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día 22 de mayo de 2019, doña Piedad Ángeles Peris García, representada por el procurador de los tribunales don Jesús Lorenzo Salcedo Rico, y asistida del letrado don Hugo Manuel Sánchez de Moutas, interpuso recurso de amparo contra la sentencia dictada el 3 de abril de 2019 por el Pleno de la Sala de lo Civil del Tribunal Supremo, que desestimó el recurso de casación interpuesto por la demandante contra la sentencia dictada por la Sección Primera de la Audiencia Provincial de Segovia el 8 de marzo de 2018, que, a su vez, desestimó el recurso interpuesto contra la sentencia dictada por el Juzgado de Primera Instancia e Instrucción Único de Sepúlveda el 6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enjuiciar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9 de julio de 2016 el torero don Víctor Barrio Hernanz falleció a consecuencia de una cornada en la plaza de toros de Teruel. Al día siguiente, la recurrente, concejal del Ayuntamiento de Catarroja (Valencia), publicó en su cuenta de la red social Facebook, un texto en el que reproducía el titular de un medio de comunicación: “fallece el torero Víctor Barrio al sufrir una cogida en la feria de Teruel”, junto con una fotografía del torero en el momento en que fue corneado. El texto de la publicación, cuya traducción al castellano no ha sido cuestionada por las partes,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tratar de ver el aspecto positivo de las noticias para no sufrir tanto [...] Ya ha dejado de matar.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negativo, entre otros, claramente es que a lo largo de su carrera ha matado mucho. Muchos de los de mi equipo, que como digo siempre, es el de los oprimidos, los que siempre pierden porque tienen a todos los opresores en contra, porque tienen el partido amañado. Ahora los opresores han tenido una baja, una víctima más, un peón en su sistema, y me pregunto, como muchos, cuantas bajas más de este equipo harán falta para que los gobiernos centrales, generalitats, diputaciones y ayuntamientos dejen de subvencionar estas prácticas con olor a sadismo.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puedo sentirlo por el asesino que ha muerto más que por todos los cadáveres que ha dejado a su paso mientras vivió. No solo de toros adultos a lo largo de su carrera (según las estadísticas de su página oficial, ha acabado con 258 vidas desde 2008), sino que también novillos a lo largo de su aprendizaje en escuelas taurinas, en las cuales podemos encontrar niños que acaban normalizando situaciones como esta: ‘un alumno asestó hasta 14 estocadas al animal antes de que este cayera al suelo, donde fue apuntillado, y aún vivo y boqueando, tratando de tomar los últimos alientos de vida, fue arrastrado al matadero’”.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Doña Raquel Sanz Lobo, doña Esther Hernanz Romero y don Joaquín Barrio Águeda interpusieron demanda de protección del derecho al honor, intimidad y propia imagen contra la recurrente en amparo, que tramitada como procedimiento ordinario, terminó por sentencia de 6 de noviembre de 2017 dictada por el Juzgado de Primera Instancia e Instrucción Único de Sepúlveda. Dicha sentencia declaró que el contenido del mensaje publicado constituye una intromisión ilegítima del derecho al honor de don Víctor Barrio Hernanz y entre otros pronunciamientos condenaba a la demandada a abonar a los actores la cantidad de siete mil euros en concepto de daños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se argumenta que la profesión a la que se dedicaba el torero fallecido es lícita y que el comentario efectuado tuvo una importante repercusión al contar la usuaria de la red social, que actuaba como particular, con más de 300 seguidores. Razona que las redes sociales no son “un subterfugio donde todo cabe y todo vale”, sin que la libertad de expresión pueda amparar el insulto. Indica que la demandada utilizó la expresión de asesino en referencia al torero lo que supone la utilización del término de modo erróneo y peyorativo, provocando una intromisión en el honor de este. Sostiene que dicha publicación fue de conocimiento generalizado mediante su difusión en la red social y perturbó el dolor de los familiares y la memoria del difunto.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razonamiento indicando que “sería conveniente un ejercicio de reflexión y un esfuerzo para humanizar las nuevas formas de comunicación muchas de las cuales se amparan en un recurso tecnológico mal aprovechado y una inexistente relación personal. Intentemos humanizar esas relaciones mediante la empatía. Pensemos si unos comentarios como los que se han juzgado se harían de la misma forma si tuviésemos delante de nosotros, a la vista y a un paso de tocarla a la persona a la que hemos dirigido o ha sufrido semejantes opiniones”.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en amparo interpuso recurso de apelación contra la resolución anterior que fue desestimado por la sentencia de 8 de marzo de 2018, dictada por la Sección Primera de la Audiencia Provincial de Segovia. La sentencia, en lo que a los efectos del recurso de amparo interesa, concreta la cuestión litigiosa en determinar si el mensaje publicado en la red social, calificando al fallecido como asesino, supone o no un ataque al derecho al honor de don Víctor Barrio y, en su caso, si estaría amparado por el derecho a la libertad de expresión de la recurrente. Expone que por más que pueda aumentar el número de personas contrarias a la tauromaquia, “la profesión a la que se dedicaba el Sr. Barrio es, hoy por hoy, lícita y, por tanto, no resulta posible dirigir expresiones injuriosas a quienes la ejercen por ese solo hecho, siendo claramente vejatoria la expresión ‘asesino’ para dirigirse a un torero, por el mero hecho de serlo, aunque no se comparta su actividad e incluso se rechace de modo explícito. Además, no puede obviarse que dicha expresión la dirigió la recurrente por escrito y en su perfil de la red social de Facebook, con la notoria repercusión, que ha determinado el mensaje tuviera difusión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puede considerarse superfluo el término asesino, pues existe una clara diferencia entre el desvalor de la conducta recogida en el art. 139 del Código penal, que castiga como autor de un delito de asesinato a quien mata a una persona, con la conducta de un torero que lidia un toro, en un país donde la profesión es lícita. Afirma el carácter absolutamente innecesario de la utilización de dicha expresión para exponer sus ideas y opiniones acerca de la tauromaquia y refiere que dicha expresión fue dirigida directamente hacia don Víctor Barrio y a las pocas horas de su fallecimiento, de donde se infiere la intencionalidad de menosprecio. Considera que la crítica pudo realizarse sin calificar al torero de “asesino”, por lo que no estaba amparada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en amparo interpuso contra la sentencia anterior recurso de casación que fue impugnado tanto por los actores civiles, como por el Ministerio Fiscal, quiénes solicitaron la desestimación del mismo. El Pleno de la Sala Civil del Tribunal Supremo, por sentencia de 3 de abril de 2019, desestimó el recurso de casación. La sentencia inicia su razonamiento identificando los derechos fundamentales en conflicto —el derecho al honor y la libertad de expresión— y exponiendo la doctrina relativa a la técnica de la ponderación y los criterios aplicables a la misma. A continuación aplica tales criterios al objeto del recurso razonando que: (i) las manifestaciones enjuiciadas están referidas a un personaje de cierta relevancia pública, como es un torero, y tienen relación con la polémica social que existe sobre la tauromaquia. Pero exceden del ámbito protegido por la libertad de expresión tanto por su contenido gravemente vejatorio como, especialmente, por el contexto en el que se producen, justo tras la muerte traumática de la persona vejada; (ii) las manifestaciones no consistieron en una crítica de la tauromaquia o de los toreros en general, sino que se referían concretamente a una persona que acababa de morir de un modo traumático. Y en las mismas no solo no mostraba una mínima compasión hacia este luctuoso suceso, sino que manifestaba un sentimiento de alegría o alivio por la muerte de quien tachaba, sin ambages, de “asesino”. Esta muerte, según manifestaba la demandada en su cuenta de Facebook, tenía “aspectos positivos”; (iii) las manifestaciones de la demandada violentan y perturban el dolor de los familiares y la memoria del difunto, especialmente por el momento en que se profirieron y por el tono vejatorio empleado; (iv) la carga ofensiva del término “asesino” es evidente. No es aceptable la pretensión de la recurrente de trivializar el uso de una expresión de tal calado con la excusa de que no tenía nada personal contra el torero fallecido. Esa expresión tan ofensiva se dirige precisamente contra el fallecido y no contra personas indeterminadas; (v) un elemento fundamental que hace que la ponderación entre los derechos en conflicto deba decantarse en favor de la protección del derecho al honor es el relativo a las circunstancias en que se produjeron las manifestaciones de la demandada, justo tras la muerte del torero. Los usos sociales delimitan la protección del derecho al honor, y entre los usos sociales de una sociedad civilizada se encuentra, como exigencia mínima de humanidad, el respeto al dolor de los familiares ante la muerte de un ser querido, que se ve agravado cuando públicamente se veja al fallecido; (vi) se trata de la estimación de una demanda civil, de consecuencias mucho menos severas que la condena penal (que era el caso contemplado en la sentencia del Tribunal Europeo de Derechos Humanos a la que se refiere la recurrente), y que está encaminada fundamentalmente a reparar el honor del ofendido (en este caso, su memoria) y aliviar el dolor de sus familiares mediante la reparación de la reputación del fallecido, por lo que se respeta la exigencia de proporcionalidad en la restricción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 sentencia del Pleno de la Sala de lo Civil del Tribunal Supremo la vulneración del derecho a la libertad de expresión [art. 20.1 a) CE, si bien por error se refiere a la letra d)]. En el razonamiento jurídico único considera que el Tribunal Supremo interpreta de forma desviada la jurisprudencia del Tribunal Constitucional que analiza la colisión entre el derecho fundamental que protege el honor de las personas (en este caso la memoria del difunto) y la libertad de expresión. Afirma que la sentencia no valora una circunstancia esencial de las declaraciones efectuadas por la recurrente, que es que son realizadas en el ejercicio de su condición de activista política anti taurina. Refiere que las manifestaciones han sido efectuadas en el ámbito de la legítima crítica a los toreros y no atentan a la reputación personal o profesional de un torero, pues es precisamente la profesión y no la persona que la ejerce lo que motiva las declaraciones de la Sra. Peris. Añade que resulta notorio por una parte que existe un importante y creciente debate social sobre el futuro de la tauromaquia lo que dota a la cuestión de “interés general” y por otra que el torero Víctor Barrio, es un personaje público de indudable notoriedad dentro del mundo del toreo y por supuesto en su tierra, Sepúlveda, lo que le dota de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las declaraciones efectuadas guardan relación directa con la idea crítica que se pretende difundir, aprovechando el contexto, para buscar un mayor alcance de la misma. Entiende que la circunstancia de que la ley no equipare el valor de la vida humana y de los animales, no significa que proscriba que este pueda ser un planteamiento moral, vital o filosófico perfectamente defendible, que justifique la crítica o la generación de opinión en ese sentido. Los toreros como profesionales de una actividad lícita aunque controvertida y combatida por aquellos que defienden los derechos de los animales, no son ajenos a la crítica que la tauromaquia genera. Por último hace una referencia a la distinta intensidad que en materia de derechos fundamentales ostentan las personas vivas frente a las fallecidas y termina solicitando que se declare la nulidad de la sentencia del Pleno de la Sala de lo Civil del Tribunal Supremo de fecha de 3 de abril de 2019, al haberse vulnerado el art. 20.1 a) de la Constitución Española que proclama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septiembre de 2020, la Sección Segunda de este tribunal acordó admitir a trámite el recurso al plantear un problema o afectar a una faceta de un derecho fundamental sobre el que no hay doctrina de este tribunal [STC 155/2009, FJ 2 a)], y dirigir comunicación a la Sala de lo Civil del Tribunal Supremo, a la Sección Primera de la Audiencia Provincial de Segovia y al Juzgado de Primera Instancia e Instrucción Único de Sepúlveda a fin de que, en el plazo de diez días, remitan certificación o fotocopia adveradas de las actuaciones correspondientes al recurso de casación núm. 2013-2018, del rollo de apelación núm. 18-20 y del procedimiento de protección del derecho al honor, intimidad familiar y propia imagen núm. 330-2016, respectivamente, debiendo emplazar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16 de noviembre de 2020, de la secretaría de la Sala Primera de este tribunal, se acordó, de conformidad con lo establecido en el art. 52.1 LOTC dar vista de las actuaciones recibidas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21 de diciembre de 2020, el procurador de los tribunales don Carlos Piñeira de Campos en la representación que tiene acreditada presentó escrito de alegaciones solicitando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 su razonamiento afirmando que las reflexiones de la recurrente exceden del ámbito del derecho fundamental a la libertad de expresión y lesionan el derecho al honor. Entiende que justificar las manifestaciones de la demandante de amparo en que el asunto tiene carácter cultural, o por su condición de activista o concejal, vaciaría de contenido la limitación que a la libertad de expresión impone el art. 20.4 de la Constitución. Escoger el momento de la muerte del matador de toros para lanzar “su proclama” revela la intención de lesionar el honor del señor Barrio.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Haciéndose eco de la argumentación que en apoyo de su pretensión expuso el Ministerio Fiscal ante el Pleno del Tribunal Supremo, indica que no se trata de un debate sobre cuestiones políticas o de apoyo o no a la tauromaquia, sino una cuestión estrictamente jurídica, “el quid de la cuestión” es determinar si estas manifestaciones se pueden enmarcar dentro de los límites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las referencias que la demandante efectúa a su condición de concejal en conexión con el carácter notorio de don Víctor Barrio a los efectos de elaborar su construcción argumental pretenden desviar la atención de la intromisión ilegítima perpetrada. La demandante no solo quiso posicionarse contra la tauromaquia —lo que hubiera estado dentro de su libre expresión— sino que utilizó expresiones y palabras del todo vejatorias, innecesarias y ofensivas, viendo aspectos positivos en el fallecimiento de don Víctor, atentando gravemente contra su honor y el de sus familiares. Se pueden emitir opiniones, a favor o en contra de algo, y todo ello sin necesidad de destacar el aspecto positivo por la muerte de una persona y llamarle asesino, ya que esto excede, no solo de los límites de la moral y el buen gusto, sino de los límites legales y jurisprudenciales.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la argumentación de la sentencia del Tribunal Supremo que resolvió la controversia ponderando ambos derechos constitucionales, teniendo en cuenta la utilización de expresiones ofensivas, impertinentes o innecesarias para expresar una opinión, y las circunstancias concretas del caso. Entiende que ninguna duda cabe al respecto de que la recurrente ha utilizado expresiones ofensivas, ultrajantes y vejatorias, tales como, asesino, sadismo u opresor.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referencia a las sentencias recaídas en las sucesivas instancias y a la doctrina del Tribunal Constitucional, concluye que dichas expresiones se sitúan fuera del ámbito constitucionalmente protegido de la libre expresión, y suponen, en consecuencia, la vulneración a una persona de su honor y reputación. Añade que dicho mensaje en modo alguno fue publicado en el ámbito de su labor política, ni lo hizo en sede del ayuntamiento ni mediante la cuenta oficial de su partido. Además refiere que don Víctor Barrio no era un torero especialmente conocido a nivel nacional, sino que desgraciadamente adquirió mayor notoriedad a raíz del fatídico accidente, y de los numerosos mensajes que convirtieron la muerte del torero en noticia.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muerte de una persona no conlleva una limitación de la esfera de protección del derecho al honor, como así resulta de la exposición de motivos y de los arts. 4 a 6 de la Ley Orgánica 1/1982, de 5 de mayo, sobre protección civil del derecho al honor, a la intimidad personal y familiar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solicita que se impongan las costas del recurso de amparo a la recurrente por haber mantenido posiciones no fundadas o con temeridad o mala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22 de diciembre de 2020 presentó las alegaciones el Ministerio Fiscal. Tras reflejar los aspectos procesales que consideró de interés al caso, concreta los más relevantes de la pretensión de los demandantes y señala que pese a que solo se impugna la sentencia del Tribunal Supremo, conforme a la STC 211/2005, de 18 de julio, FJ 1, la impugnación debe comprender también las sentencias de la Sección Primera de la Audiencia Provincial de Segovia y del Juzgado de Primera Instancia e Instrucción Único de Sepúlveda. Considera que el objeto del presente recurso es dilucidar si el mensaje publicado en Facebook por la demandante está amparado por la libertad de expresión [art. 20.1 a) CE] o si por el contrario supuso una injerencia en el honor del fallecido don Víctor Barrio.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examinar el objeto de la demanda de amparo se hace eco de la doctrina del Tribunal Constitucional plasmada en las SSTC 223/1992, de 14 de diciembre; 9/2007, de 15 de enero, y 226/2016 de 22 de diciembre, cuyo contenido reproduce ampliamente.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argumentos de los distintos órganos judiciales que han resuelto la colisión entre los dos derechos fundamentales en la jurisdicción ordinaria, analiza las circunstancias concretas en que se produce el mensaje: (i) el momento y modo en que se emite, indicando que se publicó en el perfil de Facebook el día 10 de julio de 2016, refiriéndose al fallecimiento en la plaza de toros de Teruel del “conocido matador Víctor Barrios”, e indica que no fue casual que se escribiera ese día, sino intencionado “pues, la demandante, concejala de Catarroja por el partido Guanyar Catarroja, es una activa opositora a la utilización de toros en espectáculos o festejos y en la defensa de los animales”. Añade que fue colocado en el muro de Facebook de la demandante y lo acompañó de una fotografía del torero en el momento de la “cogida”, con la finalidad de compartir esas opiniones “con sus amigos (300)” y después apareció publicado en diversos medios de comunicación; (ii) la indudable relevancia pública del debate sobre la tauromaquia; (iii) la calidad de concejala y activista de los animales de la demandada, que sus manifestaciones sean parte del debate público y que se hayan efectuado en un contexto de defensa de los animales, de acuerdo con la doctrina que el Tribunal Europeo de Derechos Humanos hace del art. 10 del Convenio europeo de derechos humanos (CEDH) exige doblemente un alto nivel de protección del derecho a la libertad de expresión (STEDH asunto Otegui Mondragón y otros c. España); (iv) el carácter público del torero fallecido, conocido por su actividad profesional; (v) en relación con el contenido del mensaje señala que el mismo contiene valoraciones y opiniones que no se refieren a la vida privada y familiar del torero, ni siquiera se hace critica a su calidad profesional. El mensaje tiene un claro contenido ideológico y un solo objetivo: la crítica a la tauromaquia y la defensa de animales que genera un continuo debate público, con partidarios y detractores. Considera que en ese contexto hay que valorar la alusión que se contiene a la trayectoria del torero y a que desde 2008 ha acabado con la vida de 258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de la valoración que realizan las sentencias, al considerar que carece de trascendencia el valor que la demandante da a la vida de los seres humanos y animales, esto es, sobre su equiparación, pues como indica la STC 81/2020, FJ 12, “la ideología animalista, que equipara el bienestar de los animales con el de los seres humanos, es una convicción filosófica que legítimamente puede defenderse”. Entiende que la supuesta falta de compasión, alegría o alivio a que se refiere la sentencia del Tribunal Supremo, “no deja de ser una valoración subjetiva que se aleja de la apreciación objetiva de las palabras utilizadas en el mensaje”; (vi) por ultimo alude a la finalidad del mensaje, indicando que se debe hacer una valoración objetiva de las palabras pronunciadas, y en concreto, de la utilización del término “asesino” teniendo en cuenta las circunstancias y el contexto referido. La idea que trasmite es la de disentir, por parte de quien es firme defensora de los animales, de una actividad que cuesta muchas vidas, también la de los toreros, hasta el punto que la demandante se pregunta cuantas muertes más de toreros se han de producir para que esta actividad no sea subvencionada.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Usa la palabra asesino para resaltar la cantidad de animales que mueren, como sinónimo de matador de toros, tal y como se deduce del mensaje que la demandante compartió y de la entrevista que le efectuó un periodista, en la que manifestó que “en vez de haber seis muertes esta vez ha habido siete muertes y que no hay un aspecto positivo que celebrar”.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considera que las expresiones de la demandante se han de enmarcar en el contexto de esa reivindicación ideológica y su derecho a compartir sus opiniones críticas en las redes sociales a través de la difusión de sus posicionamientos ideológicos, provocando un debate sobre la tauromaquia, pudiendo provocar la condena a la indemnización civil un “efecto paralizante” en el ejercicio de la libertad de expresión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la recurrente no trasgredió los límites del derecho a la libertad de expresión, por lo que procede el otorgamiento del amparo al haber sido vulnerado su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mayo de 2021,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en primer lugar que si bien el presente recurso de amparo solamente se dirige contra la sentencia dictada el 3 de abril de 2019 por el Pleno de la Sala de lo Civil del Tribunal Supremo, debe entenderse que la impugnación también comprende la sentencia dictada el 8 de marzo de 2018 por la Sección Primera de la Audiencia Provincial de Segovia y la sentencia de 6 de noviembre de 2017 del Juzgado de Primera Instancia e Instrucción Único de Sepúlveda, pues como indica el Ministerio Fiscal, es doctrina reiterada por este tribunal que “cuando se impugna en amparo constitucional una resolución judicial confirmatoria de otras, que han sido lógica y cronológicamente presupuesto de aquella, han de considerarse también recurridas, aunque no lo hayan sido expresamente, las precedentes decisiones confirmadas” (por todas, STC 21/2021, de 15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 dicha precisión, conviene centrar el objeto del presente recurso de amparo, que no es otro, que decidir si el contenido del mensaje que la demandante de amparo publicó en su cuenta de la red social Facebook y que se ha reproducido en los antecedentes de esta sentencia, está amparado por el ejercicio de su derecho fundamental a la libertad de expresión [art. 20.1 a) CE], como sostiene la recurrente y la representante del Ministerio Fiscal, o si, ausente de dicha protección supuso una intromisión ilegítima en el derecho al honor de don Víctor Barrio Hernanz.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sobre los límites del ejercicio del derecho fundamental a la libertad de expresión en relación con el derecho al honor en múltiples sentencias —algunas de las cuales se citan por las partes en apoyo de sus respectivas posiciones—, sin embargo, no ha abordado la incidencia que tiene en la ponderación de tales derechos fundamentales la utilización de la redes sociales como medio de transmisión de las opiniones, aspecto este, que, como se indicó en la providencia de admisión del recurso de amparo en aras a garantizar una buena administración de justicia (STEDH asunto Arribas Antón c. España, de 20 de enero de 2015, § 46), y ahora se recalca, dota de especial trascendencia constitucional a la demanda por afectar a una faceta de un derecho fundamental sobre el que no hay doctrina de este tribunal y que será objeto de análisis en el fundamento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redes sociales y su incidencia en el ejercicio de los derechos fundamentales debatidos.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magistrada titular del Juzgado de Instrucción Único de Sepúlveda, ya adelantó en su sentencia, la conveniencia de un ejercicio de reflexión sobre las nuevas formas de comunicación. Dicha apreciación debe compartirse y por ello afirmar la necesidad de tal análisis. Conviene destacar que internet y las nuevas tecnologías de la información y comunicación han propiciado un marco nuevo en las relaciones interpersonales. La generalización del uso de las redes sociales, la accesibilidad de los aparatos de difusión y su facilidad de empleo, la amplia e inmediata difusión de sus contenidos sin limitaciones temporales ni espaciales, el carácter accesible del mensaje por la colectividad, esto es, la naturaleza esencialmente expansiva de la comunicación digital en red y su carácter interactivo, han supuesto una trasformación sin parangón del modelo tradicional de comunicación, dando lugar a un modelo comunicativo que, entre otras notas, se caracteriza por la fragilidad de los factores moderadores del contenido de las opiniones. Dicha transformación ha supuesto un drástico cambio en el perfil del emisor y también de los receptores, cuya facilidad para interactuar entre sí y con el emisor les distancia del carácter pasivo del modelo tradicional. Además estos, en muchas ocasiones, actúan con precaria conciencia de la proyección de las opiniones emitidas, que antaño quedaban reservadas a un ámbito más reducido.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 las indudables ventajas que resultan de la comunicación a través de las redes sociales, les acompañan, dadas las características descritas y el anonimato en que se amparan muchos usuarios, una mayor potencialidad lesiva de los derechos fundamentales, entre otros, al honor, a la intimidad personal y familiar y a la propia imagen. Ahora bien, debe afirmarse que la transformación derivada de las nuevas formas de comunicación y la generalización de su uso, no produce un vaciamiento de la protección constitucional de los derechos fundamentales y tampoco altera, desde un punto de vista sustantivo o material, los criterios asentados por nuestra reiterada doctrina sobre la función de este tribunal para apreciar si ha existido una vulneración del derecho al honor, ni modifica el contenido y alcance de los derechos fundamentales que deben ser ponderados cuando se invoca una vulneración, que, como en este caso, resulta de la colisión entre la libertad de expresión y el derecho al honor. En efecto, si la conducta es lesiva del derecho al honor fuera de la red, también lo es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para resolver el conflicto planteado es preciso definir (i) el control que le corresponde a este tribunal sobre la vulneración invocada, (ii) el alcance genérico de la libertad de expresión y sus límites, (iii) el contenido del derecho al honor, para poder, (iv) tras examinar cuáles son los hechos que han dado lugar al conflicto (v) resolver finalmente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control que ha de desarrollarse en supuestos en que se invoca la vulneración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presente, dada la naturaleza sustantiva de los derechos fundamentales alegados y el contenido de la jurisdicción de amparo, no resulta ocioso recordar que la naturaleza de nuestro juicio o ponderación no versa sobre la razonabilidad o la suficiente motivación de las valoraciones efectuadas por jueces y tribunales. En estos casos, la función que corresponde a este tribunal no se circunscribe a realizar un simple juicio externo de las resoluciones dictadas por los jueces y tribunales ordinarios, sino que vinculados a los hechos declarados probados en la vía judicial [art. 44.1 b) de la Ley Orgánica del Tribunal Constitucional (LOTC) y STC 25/2019, de 25 de febrero, FJ 2 g)], hemos de aplicar a los hechos de los que parten esas resoluciones las exigencias dimanantes de la Constitución para determinar si, al enjuiciarlos, han sido o no respetadas, aunque para este fin sea preciso utilizar criterios distintos de los aplicados en la instancia (SSTC 200/1998, de 14 de octubre, FJ 4; 136/1999, de 20 de julio, FJ 13; 110/2000, de 5 de mayo, FJ 3; 148/2001, de 27 de junio, FJ 3; 20/2002, de 28 de enero, FJ 3; 148/2002, de 15 de julio, FJ 3; 174/2006, de 5 de junio, FJ 2; 299/2006, de 23 de octubre, FJ 3, y, recientemente 192/2020,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Contenido y alcance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adelantado, no afecta a las bases de nuestro enjuiciamiento que las opiniones se hayan emitido a través de las redes sociales, es por ello oportuno exponer la consolidada doctrina constitucional sobre el contenido de la libertad de expresión [art. 20.1 a) CE], no solo por ser el derecho que la recurrente reivindica –cuya proyección también alcanza a las relaciones entre particulares-, sino porque la vulneración del derecho al honor que a la misma se le atribuye por la jurisdicción ordinaria, resulta de “la emisión de pensamientos, ideas u opiniones, sin pretensión de sentar hechos o afirmar datos objetivos” [SSTC 139/2007, de 4 de junio, FJ 6, y 226/2016, de 22 de diciembre,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23/2010, de 27 de abril, FJ 3, recordamos que la libertad de expresión comprende, junto con la mera expresión de juicios de valor, la crítica de la conducta de otros, aun cuando la misma sea desabrida y pueda molestar, inquietar o disgustar a quien se dirige, pues así lo requieren el pluralismo, la tolerancia y el espíritu de apertura, sin los cuales no existe sociedad democrática. En el marco amplio que se otorga a la libertad de expresión quedan amparadas, según nuestra doctrina, “aquellas manifestaciones que, aunque afecten al honor ajeno, se revelen como necesarias para la exposición de ideas u opiniones de interés público” (por todas, SSTC 107/1988, de 8 de junio, FJ 4; 171/1990, de 12 de noviembre, FJ 10; 204/2001, de 15 de octubre, FJ 4, y 181/2006, de 19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exigencia de necesidad de la expresión utilizada para la transmisión de la opinión, a la que se han referido también las sentencias impugnadas, ha sido enfatizada de modo constante por nuestra doctrina. Así, hemos indicado que “el derecho a la libertad de expresión, al referirse a la formulación de ‘pensamientos, ideas y opiniones’, sin pretensión de sentar hechos o afirmar datos objetivos, dispone de un campo de acción que viene solo delimitado por la ausencia de expresiones sin relación con las ideas u opiniones que se expongan y que resulten innecesarias para la exposición de las mismas” (STC 79/2014, de 28 de mayo, FJ 6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por ello que la Constitución no reconoce un pretendido derecho al insulto, de modo que no cabe utilizar, en ejercicio del derecho a la libertad de expresión constitucionalmente protegida, expresiones formalmente injuriosas (SSTC 107/1988, de 8 de junio, FJ 4; 105/1990, de 6 de junio, FJ 8; 200/1998, de 14 de octubre, FJ 5, y 192/1999, de 25 de octubre, FJ 3). Esta exigencia de necesidad de la expresión o manifestación utilizada, determina que no se puedan justificar las expresiones de carácter absolutamente vejatorias (SSTC 204/2001, de 15 de octubre, FJ 4; 174/2006, de 5 de junio, FJ 4, y 9/2007, de 15 de enero, FJ 4); es decir, quedan proscritas “aquellas que, dadas las concretas circunstancias del caso, y al margen de su veracidad o inveracidad, sean ofensivas u oprobiosas y resulten impertinentes para expresar las opiniones o informaciones de que se trate” (STC 41/2011, de 11 de abril, FJ 5, y jurisprudencia allí citada), pues estas difícilmente podrían quedar amparadas por el derecho a la libertad de expresión al ser la dignidad de la persona fundamento mismo del orden político y la paz social (art. 10.1 CE) y piedra angular sobre la que se vertebra el sistema de los derechos y deberes fundamentales, y también, por tanto, de la libertad de expresión que la recurrente vindica.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pese a la importancia de la libertad de expresión, en tanto que además “garantiza un interés constitucional: la formación y existencia de una opinión pública libre” (STC 235/2007, de 7 de noviembre, FJ 4, reiterada por la STC 79/2014, de 28 de mayo, FJ 6), constituye uno de los fundamentos esenciales de una sociedad democrática y una de las condiciones primordiales de su progreso (en el mismo sentido SSTEDH asunto Castells c. España, de 23 de abril de 1992, § 42; asunto Fuentes Bobo c. España, de 29 de febrero de 2000, § 43; asunto Stoll c. Suiza, de 10 de diciembre de 2007, § 101; asunto Movimiento raeliano c. Suiza, de 13 de julio de 2012, § 48, y asunto Morice c. Francia, de 23 de abril de 2015, § 124), y por ello su ejercicio, como el del resto de derechos fundamentales está sometido a límites constitucionales (STC 65/2015, de 13 de abril, FJ 3), no solo derivados del necesario respeto de los derechos fundamentales de los demás, sino inherentes a su propia naturaleza y sentido. De la propia Constitución se deriva que la libertad de expresión tiene su límite en el respeto a los derechos reconocidos en este Título Primero y especialmente —se recalca— “en el derecho al honor, a la intimidad, [y] a la propia imagen” (art. 20.4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honor, en tanto que derecho de la personalidad, derivado de la dignidad humana, opera como un límite especifico de la libertad de expresión (art. 20.4 CE). Dicha limitación aparece reconocida en tratados e instrumentos internacionales que son parámetro interpretativo de los derechos y libertades (art. 10.2 CE). El Pacto internacional de derechos civiles y políticos en el párrafo tercero de su artículo 19 prevé que la libertad de expresión entraña deberes y responsabilidades especiales, de ahí que pueda estar sujeta a restricciones expresamente fijadas por la ley, siempre que sean necesarias para asegurar el respeto a los derechos o a la reputación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 posible que, a pesar de producirse una intromisión en el derecho al honor, la misma no se considere ilegítima si se revela como necesaria para lograr un fin constitucionalmente legítimo, es proporcionada para alcanzarlo y se lleva a cabo de un modo necesario para procurar una mínima afectación del ámbito garantizado por este derecho. Es por ello que nuestra doctrina ha amparado la crítica de la conducta de otros, aun cuando la misma sea desabrida y pueda molestar, inquietar o disgustar a quien se dirige, siempre que sea necesaria para transmitir la opinión y proporcionada para exteriorizarla. El ejercicio de la libertad de expresión no puede servir de excusa para el insulto, ni tampoco ser un instrumento para menoscabar la dignidad del ser humano y su propio valor como persona. Es en la dignidad, entendida como “valor espiritual y moral inherente a la persona”, que “lleva consigo la pretensión al respeto por parte de los demás” (STC 53/1985, de 11 de abril, FJ 8) donde se encuentra el “germen o núcleo de unos derechos que le son inherentes”(STC 53/1985 FJ 3), entre los que se encuentra el derecho al honor (art. 18.1 CE) y también la libertad de expresión al posibilitarse con su ejercicio el libre desarrollo de la personalidad del ser humano.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Contenido y alcance del derecho fundamental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el derecho al honor es un límite al ejercicio de la libertad de expresión, el lógico discurrir argumental lleva a que expongamos la doctrina elaborada por este tribunal relativa a su contenido y alcance. Hemos reiterado que el derecho al honor es un derecho autónomo con contenido propio y específico al de los derechos a la intimidad personal y a la propia imagen, reconocidos en el art. 18.1 CE, a pesar de su estrecha relación con ellos en tanto que derechos de la personalidad, derivados de la dignidad humana y dirigidos a la protección del patrimonio moral de las personas [SSTC 81/2001, de 26 de marzo, FJ 2; 156/2001, de 2 de julio, FJ 3; 46/2002, de 25 de febrero, FJ 4; 14/2003, de 30 de enero, FJ 4, y 127/2003, de 30 de junio,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que el contenido del derecho al honor “es lábil y fluido, cambiante” (STC 170/1994, de 7 de junio, FJ 4), de tal suerte que una de sus características principales consiste en ser “un concepto jurídico normativo cuya precisión depende de las normas, valores e ideas sociales vigentes en cada momento” (STC 180/1999, de 11 de octubre, FJ 4; en similares términos, SSTC 112/2000, de 5 de mayo, FJ 6; 297/2000, de 11 de diciembre, FJ 7; 49/2001, de 26 de febrero, FJ 5, y 46/2002, de 25 de febrero, FJ 6). Ahora bien, el grado de indeterminación del objeto de este derecho no llega a tal extremo que impida identificar como “su contenido constitucional abstracto” la preservación de “la buena reputación de una persona, protegiéndola frente a expresiones o mensajes que le hagan desmerecer en la consideración ajena al ir en su descrédito o menosprecio o que sean tenidas en el concepto público por afrentosas” (STC 180/1999, de 11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honor “no solo es un límite a las libertades del art. 20.1 a) y d) de la Constitución, expresamente citado como tal en el núm. 4 del mismo artículo, sino que también es, en sí mismo considerado, un derecho fundamental protegido por el art. 18.1 de la Constitución, que, derivado de la dignidad de la persona, confiere a su titular el derecho a no ser escarnecido o humillado ante uno mismo o ante los demás” (SSTC 85/1992, de 8 de junio, FJ 4; 297/2000, de 11 de diciembre, FJ 7, y 204/2001, de 15 de octubre, FJ 7). En consecuencia, el mencionado derecho fundamental protege frente al “desmerecimiento en la consideración ajena” (STC 52/2002, de 25 de febrero, FJ 4), pues lo perseguido por el art. 18.1 CE “es la indemnidad de la imagen que de una persona puedan tener los demás” (STC 180/1999,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también referir, “que el honor que la Constitución protege es también el que se expone y acredita en la vida profesional del sujeto, vertiente esta de la actividad individual que no podrá ser, sin daño para el derecho fundamental, menospreciada sin razón legítima, con temeridad o por capricho [respecto al “prestigio profesional” a estos efectos, STC 223/1992, de 14 de diciembre, FJ 3; en términos no diferentes, SSTC 9/2007, de 15 de enero, FJ 3; 41/2011, FJ 5 c), y 216/2013, FJ 5]. La simple crítica a la pericia profesional en el desempeño de una actividad no debe confundirse, sin más, con un atentado al honor, cierto es, pero la protección del art. 18.1 CE sí defiende de “aquellas críticas que, pese a estar formalmente dirigidas a la actividad profesional de un individuo, constituyen en el fondo una descalificación personal, al repercutir directamente en su consideración y dignidad individuales” (STC 65/2015, de 13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Hechos que han suscitado la controversia constitucional y criterio seguido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 amparo, concejal del Ayuntamiento de Catarroja (Valencia), como se ha relatado en los antecedentes, a las pocas horas de que muriera el torero don Víctor Barrio Hernanz a consecuencia de una cornada en la plaza de toros de Teruel, publicó en su cuenta de la red social Facebook, un texto en el que reproducía el titular de un medio de comunicación digital: “Fallece el torero Víctor Barrio al sufrir una cogida en la feria de Teruel”, junto con una fotografía del torero en el momento en que fue corneado. El texto, traducido al castellano, ha sido íntegramente glosado en el antecedente 2 a). En síntesis la recurrente a través del texto refería que: (i) “se podía tratar de ver el aspecto positivo de las noticias para no sufrir tanto […] Ya ha dejado de matar”; (ii) “el negativo” “que a lo largo de su carrera ha matado mucho”. Muchos del equipo de la recurrente, “el de los oprimidos”, que siempre pierde, “porque tienen a todos los opresores en contra” y el partido amañado; (iii) “los opresores han tenido una baja, una víctima más, un peón en su sistema”; (iv) e indicaba que no podía “sentirlo por el asesino que ha muerto más que por todos los cadáveres que ha dejado a su paso mientras vivió”, refiriéndose a cadáveres de toros adultos y de novillos.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judiciales, de forma unánime, han considerado que el contenido del mensaje publicado constituye una intromisión ilegítima en el derecho al honor de don Víctor Barrio Hernanz. El Juzgado de Primera Instancia Único de Sepúlveda y la Sección Primera de la Audiencia Provincial de Segovia argumentaron que la recurrente, actuando como particular, utilizó la expresión de asesino —errónea y peyorativa—, dirigiéndose directamente hacia don Víctor Barrio, de modo absolutamente innecesario para exponer sus ideas y opiniones acerca de la tauromaquia, a las pocas horas de su fallecimiento, alcanzando una gran repercusión social a nivel nacional, y perturbando el dolor de los familiares y la memoria del difunto. Ambas resoluciones destacan en su argumentación el carácter lícito de la profesión a la que se dedicaba el torero.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del Pleno de la Sala Civil del Tribunal Supremo, confirma que las manifestaciones exceden del ámbito protegido por la libertad de expresión. Fundamenta dicha conclusión en que si bien las mismas van referidas a un personaje de cierta relevancia pública y tienen relación con la polémica social que existe sobre la tauromaquia, por su contenido gravemente vejatorio, por el contexto en que se producen, por referirse concretamente a una persona que acaba de morir traumáticamente, mostrando un sentimiento de alegría o alivio, por tachar directamente al torero fallecido de asesino —término de carga ofensiva evidente, dirigido contra el fallecido y no contra personas indeterminadas—, violentando y perturbando el dolor de los familiares y la persona del difunto, y por incumplir la exigencia mínima de humanidad y respeto al dolor de los familiares ante la muerte traumática de un ser querido, como uso social de una sociedad civilizada. Finalmente señala la proporcionalidad de la respuesta derivada de la injerencia en el derecho al honor, al no imponerse una condena penal, sino una indemnización encaminada a reparar el honor del ofendido y aliviar el dolor de sus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Planteamiento del conflicto constitucional. Afectación del derecho al honor. Ausencia de necesidad y proporcionalidad de la injerencia.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razonamiento de las resoluciones impugnadas, procede efectuar la ponderación entre el derecho a la libertad de expresión y el derecho fundamental al honor conforme a los criterios expuestos. Es conveniente a tal fin recordar las razones en las que la demandante sustenta la vulneración producida y el parámetro que debe servir de enjuiciamiento, verificar si efectivamente el derecho al honor se ha visto afectado y finalmente, valorar, en su caso, si debe soportar dicha injerencia habida cuenta de su eventual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y con parecidos argumentos el Ministerio Fiscal, sostienen que las manifestaciones que se han considerado lesivas del derecho al honor de don Víctor Barrio Hernanz se encuentran amparadas por el legítimo ejercicio del derecho a la libertad de expresión. Sustentan dicha valoración en que la recurrente es una activista política antitaurina —“convicción filosófica que legítimamente puede defenderse” (STC 81/2020, FJ 12)—, que se pronunció en el ámbito lícito de la crítica antitaurina, en pleno debate social sobre el futuro de la tauromaquia. Niegan que las manifestaciones sean atentatorias contra la reputación profesional o personal de “un torero”, apuntando la “indudable notoriedad” que don Víctor Barrio tenía dentro del mundo del toreo, y la necesidad de valorar la utilización del término “asesino” teniendo en cuenta las circunstancias y el contexto referido. Finalmente, el Ministerio Fiscal añade que la condena a la indemnización civil puede provocar un “efecto paralizante” en el ejercicio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partes que han intervenido en este proceso coinciden, con las resoluciones judiciales, al admitir de modo más o menos explícito, el derecho de la recurrente a tener sus propias creencias y pensamientos y a defenderlas públicamente. También aceptan que la Constitución establece como límite del ejercicio de la libertad de expresión el respeto a los derechos reconocidos en su título primero y, “especialmente, en el derecho al honor, a la intimidad, a la propia imagen” (art. 20.4 CE). En lo que disienten es si el texto publicado por la recurrente, atendidas las circunstancias concurrentes, supone una intromisión en el derecho al honor de don Víctor Barrio y si dicha injerencia en el caso de que se hubiera producido —aspecto negado por la recurrente y el Ministerio Fiscal— era necesaria y proporcionada para la consecución del objetivo que la recurrente pretendía o por el contrario supuso un ilegítimo ejercicio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compartirse, por evidente, que la Constitución ampara la libertad ideológica, que comprende como dimensión interna la de adoptar una determinada posición intelectual ante la vida y cuanto le concierne y a representar o enjuiciar la realidad según personales convicciones, y como dimensión externa un agere licere, con arreglo a las propias ideas, sin sufrir por ello sanción o demérito ni padecer la compulsión o la injerencia de los poderes públicos (STC 81/2020, FJ 12). En este caso, debe reconocerse como legítima la posición de defensa de los animales frente a los espectáculos taurinos, incluso la proyección de dicha sensibilidad mediante opiniones y manifestaciones hirientes, que pueda molestar, inquietar o disgustar, a quienes mantienen posiciones contrarias. Pero también está fuera de toda duda, que la Constitución no tutela ni alienta, a quienes invocando la libertad de expresión socavan la dignidad humana que es a la vez sustento y límite de dicha libertad y del resto del orden jurídico (art. 10.1 CE), ni tampoco a quienes con su ejercicio menoscaban el derecho al honor de los demás mediante una injerencia innecesaria o desproporcionada (arts. 18.1 y 20.4 CE). Precisamente el núcleo de la problemática constitucional planteada es si el texto publicado afectó al honor y si lo hizo de modo innecesario y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valorar si se ha producido una injerencia en el derecho al honor, atendido que su contenido es inestable y lábil, debemos fijarnos en las normas, valores e ideas sociales vigentes en cada momento (SSTC 170/1994, FJ 4, y 28/2020,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es importante destacar que “la tauromaquia tiene una indudable presencia en la realidad social de nuestro país”. De modo que “las corridas de toros y espectáculos similares son una expresión más de carácter cultural, de manera que pueden formar parte del patrimonio cultural común” (STC 177/2016, FJ 4). La Ley 18/2013, de 12 de noviembre, para la regulación de la tauromaquia como patrimonio cultural, indica que es “digno de protección en todo el territorio nacional” y que “requiere de protección y fomento” como “actividad cultural y artística”, comprendiendo “el conjunto de conocimientos y actividades artísticas, creativas y productivas, incluyendo la crianza y selección del toro de lidia, que confluyen en la corrida de toros moderna y el arte de lidiar, expresión relevante de la cultura tradicional del pueblo español” y, por extensión, “toda manifestación artística y cultural vinculada a la misma” (artículo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social, en el que la tauromaquia forma parte del patrimonio cultural inmaterial español, calificar directamente a don Víctor Barrio Hernanz, por su dedicación profesional como “asesino” o miembro del equipo de los “opresores”, debe ser considerado, sin el menor atisbo de duda como una injerencia en su derecho al honor, al suponer un menoscabo de reputación personal, así como una denigración de su prestigio y actividad profesional, con directa afectación a su propia consideración y dignidad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atendidas las circunstancias del caso, dicha injerencia se evidencia como innecesaria, desproporcionada, así como carente de anclaje alguno en el ejercicio del derecho a la libertad de expresión de la recurrente. En efecto, para defender públicamente sus posiciones antitaurinas no era necesario calificar en la red social de asesino o de opresor a don Víctor Barrio y mostrar alivio por su muerte. Menos aún hacerlo acompañando al texto una fotografía en que se mostraba al torero malherido, en el momento en que fue corneado, con evidentes muestras de dolor, y realizar esa publicación a las pocas horas de fallecer a consecuencia de esa cornada en la plaza de toros de Teruel, ocasionando con ello un dolor añadido al que tenían sus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utilización de tales expresiones venía exigida o reclamada por un ejercicio de “pluralismo”, “tolerancia” o “espíritu de apertura”, sustento de cualquier sociedad democrática y de la libertad de expresión. Al contrario, precisamente tales principios reclamaban de la recurrente una mayor mesura y contención a fin de no menoscabar injustificadamente el respeto debido a la dignidad humana, al dolor de los familiares y al honor del fallecido. A ello aluden, con razón, las resoluciones judiciales impugnadas al referirse a exigencias mínimas de humanidad como integrantes de los usos sociales en una sociedad civilizada.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Mostrar, al amparo de la defensa de posiciones antitaurinas, alivio por la muerte de un ser humano producida mientras ejercía su profesión, y calificarle de asesino a las pocas horas de producirse su deceso, junto con la fotografía del momento agónico, supone un desconocimiento inexcusable de la situación central que ocupa la persona en nuestra sociedad democrática y del necesario respeto de los derechos de los demás. La libertad de expresión no puede ser un instrumento para menoscabar la dignidad del ser humano, pues esta se erige como fundamento del orden político y de la paz social (art. 10.1 CE), a la vez que en sustento y límite de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puede concluirse que no se ha vulnerado el derecho a la libertad de expresión de la recurrente, pues el contexto y el contenido con el que se publicó el texto eran innecesarios y desproporcionados para defender públicamente sus ideas antitaurinas, de modo que la decisión de los órganos judiciales fue necesaria para tutelar el derecho fundamental al honor de don Víctor Barrio, sin que la indemnización fijada pueda considerarse desproporcionada atendida la lesión causada y la exigencia de su reparación. Debe por ello descartarse que las sentencias impugnadas hayan ocasionado un indeseable efecto “paralizante” en el ejercicio de la libertad de expresión al que alude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Piedad Ángeles Peris García, contra las sentencias dictadas el 3 de abril de 2019, el 8 de marzo de 2018 y el 6 de noviembre de 2017, respectivamente por el Pleno de la Sala de lo Civil del Tribunal Supremo, la Sección Primera de la Audiencia Provincial de Segovia y el Juzgado de Primera Instancia e Instrucción Único de Sepúlveda.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respecto de la sentencia dictada en el recurso de amparo núm. 3223-2019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 la Sala Primera, reflejada en la sentencia, formulo el presente voto, dejando constancia de los fundamentos de mi posición discrepante con el fallo y con los razonamientos que lo sustentan.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sentencia hubiera debido ser estimatoria de las pretensiones de la recurrente en amparo, apreciándose la vulneración de su derecho a la libertad de expresión [art. 20.1 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ejercicio de la libertad de expresión en las redes sociales exige el desarrollo de un canon de enjuiciamiento específico basado en la jurisprudencia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posible discrepar de la consideración de la sentencia cuando se refiere a la “conveniencia de un ejercicio de reflexión sobre las nuevas formas de comunicación”. Sin embargo, cabe lamentar que tal reflexión no condujera a la identificación de un canon de control específico, relativo a los límites que cabe imponer al ejercicio de la libertad de expresión cuando se canaliza a través de internet y, más en particular, de las redes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pesar de reconocer que las características de la comunicación a través de internet, el anonimato potencial de los emisores o reproductores de mensajes, y la fragilidad de los factores moderadores del contenido de las opiniones, suponen una “mayor potencialidad lesiva de los derechos fundamentales, entre otros, al honor, a la intimidad personal y familiar y a la propia imagen”, la sentencia termina por afirmar que nada de todo ello “altera, desde un punto de vista sustantivo o material, los criterios asentados por nuestra reiterada doctrina sobre la función de este tribunal para apreciar si ha existido una vulneración del derecho al honor, ni modifica el contenido y alcance de los derechos fundamentales que deben ser ponderados cuando se invoca una vulneración, que, como en este caso, resulta de la colisión entre la libertad de expresión y el derecho al honor”. Es decir, la Sala niega que afecte a las bases del enjuiciamiento el hecho de que las opiniones sometidas a examen hayan sido emitidas a través de una red social, limitándose a apelar a la jurisprudencia clásica sobre el ejercicio de la libertad de expresión y los límites que impone a esta el respeto al derecho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si bien puede ser cierto, como afirma la sentencia, que “si la conducta es lesiva del derecho al honor fuera de la red, también lo es en ella”, ello no significa que sea posible trasladar sin matiz alguno la jurisprudencia preexistente sobre derecho al honor y libertad de expresión a una situación con las particularidades que presenta la difusión de un determinado mensaje en las redes sociales. Por lo demás, la formulación de un canon específico no revestía más dificultad que acudir a la que ya empieza a ser una consolidada doctrina del Tribunal Europeo de Derechos Humanos, que vincula al Tribunal Constitucional como intérprete de los derechos fundamentales, tal y como se deriva del art. 10.2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siguientes elementos de reflexión, ausentes en la argumentación de la sentencia aprobada por la mayoría, hubieran sido imprescindibles para formular un adecuado juicio de proporcionalidad respecto de los límites al ejercicio de la libertad de expresión de la recurrente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derechos de la personalidad, es decir, el derecho al honor, la intimidad personal o familiar, la propia imagen y la protección de datos personales, recogidos en el art. 18 CE y que encuentran su equivalente en el art. 8 CEDH, se ven afectados de forma particularmente intensa “por el uso masivo de las tecnologías de la información y de la comunicación y de los servicios de redes sociales en internet”, tal y como reconoció la STC 27/2020, de 24 de febrero, de la Sala Segunda. Como también se decía en este pronunciamiento “en este contexto es innegable que algunos contornos de los derechos fundamentales al honor, a la intimidad y a la propia imagen (art. 18 CE), garantes todos ellos de la vida privada de los ciudadanos, pueden quedar desdibujados y que la utilización masificada de estas tecnologías de la información y de la comunicación, unida a los cambios en los usos sociales que ellas mismas han suscitado, añaden nuevos problemas jurídicos a los ya tradicionales”.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Al mismo tiempo y sin negar lo anterior, a través de la red se ejercen tanto la libertad de expresión como la de información, en un contexto en que los usuarios son a la vez creadores de contenidos, emisores, difusores y reproductores de esos contenidos. En la STEDH de 16 de junio de 2015, asunto Delfi AS c. Estonia, la Gran Sala lo expresa de forma clara: “la posibilidad de que los individuos se expresen en Internet constituye una herramienta sin precedentes para el ejercicio de la libertad de expresión. Se trata de un hecho indiscutible, como ha reconocido en varias ocasiones [asunto Ahmet Yildirim c. Turquía, núm. 3111/10, § 48, Tribunal Europeo de Derechos Humanos 2012, y asunto Times Newspapers Ltd c. Reino Unido (núm. 1 y 2), núm. 3002/03 y 23676/03, § 27, Tribunal Europeo de Derechos Humanos 2009]. Sin embargo, las ventajas de este medio van acompañadas de una serie de riesgos. Contenidos claramente ilícitos, incluido el difamatorio, odioso o violento, pueden difundirse como nunca antes en todo el mundo, en cuestión de segundos, y a veces permanecer en línea durante mucho tiempo”. También se explica en la fundamentación de la STC 27/2020.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Tanto la sentencia de la Sala Segunda, como la jurisprudencia constante de Estrasburgo asumen que el alcance del ejercicio de esos derechos, en el contexto de las redes sociales, tiene particularidades que no pueden obviarse cuando se formula un adecuado juicio sobre la proporcionalidad de los límites que se les imponen. Aunque esos límites deriven de la clásica protección al derecho al honor. No se trata solo de que los derechos de la personalidad puedan ser más vulnerables, o sensibles, al menoscabo procedente de la actuación a través de internet, tal y como reconoce el Tribunal de Estrasburgo en pronunciamientos como la STEDH de 16 de julio de 2013, asunto Węgrzynowski y Smolczewski c. Polonia. Es que las libertades informativas, en sentido amplio, también tienen una dimensión distinta y un alcance transformador de la opinión pública diverso. Las redes sociales hacen de los usuarios potenciales creadores de contenidos, en ocasiones con una función muy próxima a la que desarrollan los periodistas, lo que conduce a replantearse la diferenciación jurisprudencial preexistente entre el ejercicio de las libertades informativas por los particulares y por los profesionales, por poner solo un ejemplo de los muchos que podrían evocarse.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Las redes sociales actúan sobre los ejes de la inmediatez y rapidez en la difusión de contenidos, la dificultad de establecer filtros a priori en esa difusión, y la potencialmente amplia —y difícilmente controlable— transmisión de sus contenidos. Ello supone una capacidad para influir en la opinión pública exponencialmente superior a la de los medios de comunicación tradicionales que, por lo demás, también se sirven de las redes sociales para difundir sus contenidos, e incluso para manejar los tiempos y la capacidad de impacto de una determinada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características apuntadas, como contrapunto, suponen un mayor riesgo de vulneración de los derechos de la personalidad de terceros. Este se mitiga o se acrecienta en función de elementos tales como la cantidad de seguidores de un determinado perfil, el que este corresponda a un personaje público o privado, el hecho de que medios de comunicación clásicos o perfiles sumamente influyentes puedan llegar a generar un efecto multiplicador del mensaje y la rapidez efectiva con que se propaga el mensaje. Estos elementos han de ser tenidos en cuenta a la hora de evaluar el impacto que las expresiones o informaciones volcadas en redes sociales han podido tener en el derecho al honor, intimidad, propia imagen o protección de datos de un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autoría de las opiniones o informaciones de quienes se manifiestan a través de las redes también es un elemento a tener en cuenta a la hora de formular el juicio de proporcionalidad de las limitaciones al ejercicio de las libertades comunicativas. En las redes sociales son distintas las posiciones de quien crea el contenido, de quien lo reproduce haciéndolo suyo o de quien lo traslada sin más y, por supuesto, ninguna de ellas puede confundirse con la posición de la propia empresa que da el soporte a la red social y que puede, eventualmente, establecer algún tipo de filtro preventivo o de supresión de contenidos o suspensión de perfiles, llegado el caso. A su vez, y en lo que hace al estatuto del usuario, no solamente difieren entre sí al adoptar roles o protagonismo diverso en redes, sino que difieren con carácter previo en función del anonimato del perfil, del carácter de personaje público de ese usuario, de que el perfil sea institucional o personal, por ejemplo y de que actúe en redes a cambio de una contraprestación económica o no lo haga.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Los destinatarios del mensaje, tanto los potenciales como los que finalmente han resultado receptores del mismo, también conforman un elemento para tener en cuenta en el juicio relativo al ejercicio de las libertades comunicativas o, al menos, en el examen relativo a la proporcionalidad de las medidas concretas restrictivas de este tipo de libertades. Del mismo modo que se asume que la amplitud de la difusión de un reportaje en un medio de comunicación clásico, incide a la hora de formular un juicio sobre la adecuación de las restricciones, (en este sentido STEDH de 7 de febrero de 2012, de Gran Sala, asunto Axel Springer AG c. Alemania), ese elemento no puede ignorarse a la hora de evaluar el impacto de una determinada opinión o información difundida en redes. Si bien la afectación del derecho al honor, por ejemplo, del destinatario de una expresión injuriosa contenida en un tweet existe desde que el mensaje ha sido compartido, o es lo mismo que tal mensaje haya sido leído por una persona o por un millón, porque la imagen pública del titular del derecho al honor, y la percepción de esa imagen por terceras personas, no ha quedado afectada con la misma intensidad en uno y otro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Por lo que hace al contenido de los mensajes, el margen de apreciación del Estado a la hora de restringir el derecho a la libertad de expresión varía en función de una serie de factores que la jurisprudencia del Tribunal de Estrasburgo identifica claramente. La STEDH, de 13 de julio de 2012, en resolución de la Gran Sala, asunto Mouvement Raëlien Suisse c. Suiza, es ilustrativa a este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el artículo 10§2 del Convenio deja poco margen para las restricciones a la libertad de expresión en asuntos políticos (véase asunto Ceylan c. Turquía [GC], núm. 23556/94, § 34, Tribunal Europeo de Derechos Humanos 1999-IV), los Estados firmantes tienen generalmente un margen de apreciación más amplio a la hora de regular la libertad de expresión en ámbitos susceptibles de ofender convicciones personales íntimas de carácter moral o, más particularmente, religioso (véase asunto Murphy, citada anteriormente, § 67). Del mismo modo, los Estados disponen de un amplio margen de apreciación a la hora de regular la expresión comercial y publicitaria”.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Europeo de Derechos Humanos es categórica cuando afirma que los mensajes difundidos por internet se benefician de una protección equivalente a la que merecen los otros medios de comunicación, en lo que hace al respeto del debate político, en particular si quien emite el mensaje es un representante elegido por la ciudadanía. Es decir, el art. 10 CEDH, exige un alto nivel de protección del derecho a la libertad de expresión cuando se trata de la difusión de un mensaje político o activista y ese margen permite a los representantes del ciudadano en cualquier ámbito, en particular cuando actúan como opositores políticos, utilizar un lenguaje virulento y crítico sobre cualquier tema de interés general, tolerándose los excesos verbales y escritos inherentes al tema objeto de debate (en este sentido SSTEDH de 25 de febrero de 2010, asunto Renaud c. Francia, § 38; de 13 de julio de 2012, en resolución de la Gran Sala, asunto Mouvement Raëlien Suisse c. Suiza).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hace, más concretamente, al discurso en defensa de los animales, se reconoce la naturaleza de asunto de interés público de dicho discurso. La sentencia de 8 de noviembre de 2012, en el asunto PETA Deutschland c. Alemania, refiriéndose a una campaña contra la cría de animales en batería, reconoce que la campaña sancionada, “al estar relacionada con la protección de los animales y del medio ambiente, era innegable que tenía un interés público […]. De ello se deduce que solo razones de peso pueden justificar la injerencia en el derecho a la libertad de expresión del demandante en este contexto”.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la difusión en línea de ataques personales que sobrepasan el marco de un debate sobre las ideas no está protegido por el art. 10 CEDH (en este sentido STEDH de 16 de enero de 2014, asunto Tierbefreier E.V. c. Alemania).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g) Por último, y en relación con el efecto desaliento, o efecto disuasivo sobre del ejercicio del derecho a la libertad de expresión en redes sociales, la valoración relativa a su concurrencia no puede ignorar la intensidad de la sanción, sea esta penal o, como es aquí el caso, civil. Esta cuestión debe ser analizada a la hora de examinar la proporcionalidad de una medida restrictiva (STEDH de 13 de julio de 2012, en resolución de la Gran Sala, asunto Mouvement Raëlien Suisse c. Suiza, § 75). En este sentido, el hecho de que la limitación del ejercicio del derecho tenga como consecuencia la imposición de la obligación de pagar una indemnización, y el alcance más o menos moderado de la cuantía no es argumento bastante para hacer desaparecer el riesgo del efecto desaliento tal y como se deriva de la STEDH de 10 de julio de 2014, asunto Axel Springer AG c. Alemania núm. 2, que recoge a este respecto la cita de otros pronunciamientos previos.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límites a la libertad de expresión de la recurrente en amparo en el supuesto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cuya argumentación y fallo discrepo, debería haber desarrollado un canon de enjuiciamiento considerando, al menos, todos los elementos anteriores expuestos, para proyectarlos sucesivamente a la solución del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No puede ponerse en duda que la recurrente en amparo ejerció su derecho a la libertad de expresión a través de una red social, en este caso Facebook, y que ese ejercicio queda amparado por el art. 20 CE. Tampoco cabe negar que el ejercicio de ese derecho pudo llegar a suponer una intromisión ilegítima en el derecho al honor (art. 18 CE) de la persona a la que se refería su comentario, es decir, el torero Víctor Barrio. Ahora bien, ya en este primer punto de reflexión hubiera sido necesario valorar el hecho de que los actuantes en la instancia no son los titulares del derecho, sino los familiares del titular fallecido. Esta circunstancia no impide la defensa del derecho al honor por parte de los familiares de Víctor Barrio, en la línea de la jurisprudencia constitucional que sostiene la posibilidad de velar por la memoria de los difuntos, desde la tesis del cuidado de la “personalidad pretérita”. Pero sí permitiría modular los efectos que sobre el honor del fallecido tendría el ejercicio extralimitado de la libertad de expresión, y esto es así porque ya no se trata de que el titular del derecho valore su grado ofensivo, sino de preservar la percepción, muy legítima, de sus allegados.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potencial lesivo de las redes sociales, por su efecto inmediato y multiplicador del mensaje, en este caso ha sido escaso. El perfil de la recurrente en redes tenía, al momento de producirse los hechos, poco más de tres centenares de seguidores, lo que es sumamente poco en términos cuantitativos en el ámbito de las redes sociales. En la actualidad la cantidad de seguidores se ha duplicado, y podría haber sido efecto de las campañas de apoyo a la recurrente en amparo tras la denuncia por los hechos de los que estamos conociendo. Pero en cualquier caso, la mayor difusión del mensaje se produjo después de la denuncia, y no 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recurrente en amparo posee un perfil público en Facebook. Eso significa, de un lado que no es anónimo y permite identificarla adecuadamente, y de otro que permite interactuar con cualquier usuario de la red. En el mismo, la propietaria del perfil comparte sistemáticamente posiciones vinculadas a su activismo animalista y feminista. Lo hacía ya antes de publicar el post controvertido y ha continuado haciéndolo después. Este análisis permite comprender que la posición antitaurina sostenida en el post es una constante en el activismo y participación pública e incluso política de la recurrente en amparo. Es cierto, como se afirmó en la instancia por los actuantes, que este perfil no la identifica como integrante de un determinado partido político, ni como militante, ni siquiera como concejala en su momento, no es el perfil de un partido político, sino un perfil personal, lo que no significa que no se trate del perfil de una persona con un cargo representativo en un determinado momento, ni que no exista un mensaje político en dicho perfil.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mensaje difundido en Facebook era, claramente, un mensaje de contenido político y así lo reconoce incluso el Ministerio Fiscal que defendió, en el proceso de amparo, la estimación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aparta del razonamiento las consecuencias que deberían derivarse de esta consideración del contenido del mensaje argumentando que, habida cuenta del contenido lábil del derecho al honor, es preciso analizar las normas, valores e ideas sociales vigentes en cada momento, para concluir que la tauromaquia forma parte del patrimonio cultural inmaterial español, y que, en ese contexto, no se justifican las expresiones hirientes dirigidas a un torero. Pero el enfoque de la sentencia es erróneo. El análisis debe partir del ejercicio del derecho a la libertad de expresión para verificar, en caso de que esa libertad se haya utilizado para difundir un mensaje político, si a pesar de ello se ha incurrido en una limitación ilegítima del derecho al honor. Que la tauromaquia venga protegida en determinadas previsiones legales no resta en absoluto validez a la crítica política que la misma suscita y que se traduce en propuestas políticas de supresión o modificación de los festejos taurinos que, por lo demás, también han encontrado reflejo en disposiciones normativas cuya cita obvia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Quien, sin conocer el estado de la cuestión en España lea la sentencia, bien podría pensar que en la sociedad existe una defensa y apoyo mayoritario a la tauromaquia, pero esto dista de ser así. Si analizamos la “estadística de asuntos taurinos”, que publica el Ministerio de Cultura y Deporte anualmente, se verifica un descenso progresivo del número de personas que acuden a los diversos tipos de festejos taurinos permitidos en la mayor parte de las comunidades autónomas de España. Sin tener en cuenta el año 2020 (por las singularidades vinculadas a la crisis del Covid), se verifica un descenso lento pero mantenido del número de festejos taurinos celebrados (que pasan de 1598 en el año 2016 a 1425 en el año 2019), correlativo al declive en el número de personas que asisten a este tipo de actividades. En el año 2019 se trataba de un 8 por 100 estimado de la población, habiendo descendido desde el año 2006 en que el porcentaje era del 9,8 por 100. También se constata que existen territorios en las que no se están desarrollando en absoluto este tipo de festejos (es el caso de Asturias, Baleares —sobre cuya ley se pronunció la STC 134/2018 de 13 de diciembre—, Canarias, Ceuta y Melilla en datos de 2019). Sin contar con encuestas oficiales al respecto, las propuestas por distintas organizaciones no gubernamentales (como World Animal Protection en 2016) o por encargo de distintos medios de comunicación (encuesta de SocioMétrica para El Español en enero de 2019; encuesta de YouGov para El HuffPost en julio de 2018) ponen de manifiesto que existe un elevado porcentaje de la ciudadanía que opta por prohibir o limitar las corridas de toros, siendo estos datos ilustrativos de la falta de unanimidad en relación con este tema.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no se puede perder de vista, como se ha expuesto previamente, que los temas que plantean interés general, si se encuadran además en el marco de un discurso político, se benefician de un elevado nivel de protección de la libertad de expresión, lo que lleva asociado un margen de apreciación de las autoridades jurisdiccionales particularmente restringido: el espacio para restringir la libertad de expresión en el dominio del discurso político es muy pequeño, lo que permite recurrir a la exageración, a la provocación, y la falta de moderación en las formas (recuerdo aquí en particular la STEDH de 16 de julio de 2009, en el asunto Willem c. France, § 33).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las expresiones utilizadas por la recurrente en amparo fueron, efectivamente provocadoras, hirientes, y pudieron causar dolor a la familia del fallecido. Nada de eso puede negarse. Como no puede negarse que manifestaron una opinión política que no es patrimonio exclusivo de la recurrente en amparo. El fallecimiento del torero, en este caso, fue la excusa para reiterar el mensaje político de la recurrente, y la forma pudo ser excesiva e inmoderada, pero el contenido principal del mensaje iba más allá de la muerte de una persona, por más que se elaborase al hilo de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no se justificaba, en este caso, la limitación de la libertad de expresión de la recurrente en amparo, pudiendo calificarse como desproporcionada la sanción civil impuesta, habida cuenta de las circunstancias que han venido considerándose.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pluralismo, la tolerancia y el espíritu de apertura que entrecomilla la sentencia, no pueden ser entrecomillados, porque las sociedades democráticas solo son verdaderamente resistentes cuando son capaces de integrar discursos que disgustan, siempre que no llamen a la violencia, o a la vulneración de derechos de terceros, o a la persecución de colectivos en particular situación de vulnerabilidad.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