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por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2670-2017, promovido por don Francesc Homs i Molist, representado por el procurador de los tribunales don Ignacio Argos Linares, bajo la dirección de la letrada doña Esther Palmés Bosch, contra el auto de la Sala de lo Penal del Tribunal Supremo de 6 de abril de 2017, por el que se desestima el incidente de aclaración interpuesto contra la sentencia de la Sala de lo Penal del Tribunal Supremo núm. 177/2017, de 22 de marzo, pronunciada en la causa especial núm. 20249-2016, y se condena al demandante de amparo como autor de un delito de desobediencia del art. 410 del Código penal (CP).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mayo de 2017, el procurador de los tribunales don Ignacio Argos Linares, en nombre y representación de don Francesc Homs i Molist, y bajo la dirección de la letrada doña Esther Palmés Bosch, interpuso recurso de amparo contra las resoluciones judiciales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Sala de lo Penal del Tribunal Supremo núm. 177/2017, de 22 de marzo, pronunciada en el seno de la causa especial núm. 20249-2016, condenó al demandante de amparo, como autor de un delito de desobediencia grave cometida por autoridad administrativa (art. 410 CP), a la pena de multa de cinco meses, con una cuota diaria de doscientos euros, con responsabilidad personal subsidiaria de un día por cada dos cuotas no satisfechas para el caso de impago, e inhabilitación especial para el ejercicio de cargos públicos electivos, ya sean de ámbito estatal, autonómico o local, así como para ejercicio de funciones de gobierno en el ámbito estatal, durante un tiempo de un año y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declaraba como hechos probados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27 de Septiembre de 2014, el ‘Diario Oficial de la Generalitat de Cataluña’, en su núm. 6715, publicó la Ley 10/2014, 26 de septiembre, de consultas populares no referendarias y otras formas de participación ciudadana. En el mismo diario oficial y con la misma fecha se publicó el decreto del presidente de la Generalitat de Cataluña 129-2014, 27 de septiembre, de convocatoria de consulta popular no referendaria sobre el futuro político de Cataluña. En esta resolución se convocaba “la consulta sobre el futuro político de Cataluña que tendrá lugar el día 9 de noviembre de 2014” (art. 1). El objeto de la consulta era “[…] conocer la opinión de las personas llamadas a participar sobre el futuro político de Cataluña […], con la finalidad de que la Generalidad pueda ejercer con pleno conocimiento de causa la iniciativa legal, política e institucional que le corresponde” (art. 2). En la consulta se formularía “[…] una primera pregunta y una segunda pregunta sucesiva, en los términos siguientes: a) ¿Quiere que Cataluña se convierta en un Estado? — Sí — No. En caso afirmativo: b) ¿Quiere que este Estado sea independiente? — Sí — No” (art. 2) y únicamente se podía responder a la pregunta de la letra b) en el caso de haber respondido “sí” a la pregunta de la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del decreto llamaba a participar en la consulta sobre el futuro político de Cataluña a “[…] las personas que sean mayores de dieciséis años el día de la votación presencial: a) que tengan la condición política de catalanes. Los catalanes residentes en el extranjero que hayan tenido como última vecindad administrativa la catalana y sus descendientes que mantengan la condición política de catalán deben estar previamente inscritos en el registro de catalanes y catalanas residentes en el exterior; b) que sean nacionales de estados miembros de la Unión Europea, inscritos en el registro de población de Cataluña, que acrediten un año de residencia continuada inmediatamente anterior a la convocatoria de la consulta; c) que sean nacionales de terceros estados, inscritos en el registro de población de Cataluña, que acrediten residencia legal durante un periodo continuado de tres años inmediatamente anterior a la convocatoria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del art. 161.2 CE el Gobierno de la Nación interpuso recurso de inconstitucionalidad contra [...] la Ley 10/2014, 26 de septiembre. La admisión a trámite del recurso […] produjo como efecto legal asociado a esa resolución […] la suspensión de la vigencia de los preceptos impugnados desde el mismo día 29 de septiembre de 2014 para las partes del proceso y desde la publicación de la providencia en el “BOE” para los terceros. La orden de suspensión alcanzaba “a cuantos actos o resoluciones hayan podido dictarse en aplicación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Nación estimó también oportuno impugnar, además de la ley que le servía de aparente cobertura, el acto formal de convocatoria, esto es, el Decreto 129/2014, 27 de septiembre. La impugnación fue admitida a trámite mediante providencia de 29 de septiembre de 2014 que […] suspendió el decreto y sus anexos desde el 29 de septiembre para las partes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impugnación promovido por el Gobierno culminaría con la sentencia del Tribunal Constitucional 32/2015, 25 de febrero. En el fallo de esta sentencia se acordaba “[…] declarar que el Decreto 129/2014, de 27 de septiembre, de convocatoria de la consulta popular no referendaria sobre el futuro político de Cataluña y sus anexos son inconstitucionales y nulos”. En el último párrafo del FJ 3 se afirmaba que “el Decreto 129/2014, al convocar una consulta al amparo de lo establecido en la Ley 10/2014 y, en desarrollo de esta ley, establecer la regulación específica por la que se rige la consulta convocada, vulnera las competencias del Estado en materia de referéndum, al haber convocado un referéndum sin la preceptiva autorización estatal, como exige el art. 149.1.32 CE, y sin seguir los procedimientos y garantías constitucionalmente exigidos, que, como declara este tribunal en la sentencia 31/2015, de esta misma fecha, solo pueden ser aquellos establecidos por el legislador estatal, que es a quien la Constitución ha encomendado regular el proceso y las garantías electorales (art. 149.1.1 CE en relación con los arts. 23.1 CE, 81.1 CE y 92.3 CE y art. 149.1.32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 que esa sentencia llegara a dictarse y a raíz de la suspensión provisional de la vigencia de las normas cuestionadas […] el Gobierno de la Generalitat desistió de la convocatoria de la llamada consulta popular no referendaria que autorizaba la Ley 10/2014 y que materializaba el Decreto 129/2014. Sin embargo, como quiera que persistía en la idea de celebrar la referida consulta el día 9 de noviembre de 2014, fecha que anunciaba el decreto suspendido, abandonó la cobertura inicialmente concebida para su celebración y anunció, en su lugar, un proceso de participación ciudadana para la misma fecha. Con tal objeto, el presidente de la Generalitat —no enjuiciado en la presente causa— realizó una comparecencia institucional en la que anunció ante los medios de comunicación la apertura de ese proceso y la fecha en el que este iba a tener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con el fin de dar amplia difusión al proceso abierto, el Departament de Gobernació de la Generalitat de Catalunya encargó la puesta en marcha de una página web denominada www.participa2014.cat. El mismo día del anuncio por el presidente de la Generalitat de la convocatoria del proceso, publicó que “el día 9 de noviembre de 2014, el Gobierno de la Generalitat de Cataluña abre un proceso de participación ciudadana para que los catalanes y las catalanas y las personas residentes en Cataluña puedan manifestar su opinión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raíz del anuncio, el Gobierno de la Generalitat asumió la iniciativa de distintas actuaciones y procedimientos administrativos dirigidos a hacer realidad la votación anunciada para el día 9 de noviembre. Los trabajos fueron principalmente encomendados a contratistas privados. Conforme a esta idea se desarrollaron las siguientes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activó la web institucional a la que ya se ha hecho referencia —www.participa2014.cat—, diseñada para hacer posible, entre otras funcionalidades, la inscripción del voluntariado.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acordó que los institutos públicos de enseñanza secundaria, titularidad de la Generalitat, pusieran a disposición de los responsables del proceso participativo los locales en que pudieran desarrollarse las votaciones.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encargaron el diseño y la fabricación del material que iba a ser empleado en la votación, organizándose su transporte, reparto y entrega en los distintos locales en los que iba a celebrarse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Departament de la Presidencia dirigió la contratación de la publicidad institucional. Esta fue encargada, apenas dos días después de la incoación del expediente PR201471109, a la empresa Media Planning Group, S.A. La formalización del encargo está fechada el día 24 de octubre de 2014. El importe facturado por la realización de estos trabajos supuso un gasto de 806403,52 €.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contrató la adquisición de 7000 ordenadores portátiles que, previa utilización de un software encargado por la Generalitat, iban a ser utilizados en el cómputo y control del proceso de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29 de octubre de 2014, el Departamento de Governació i Relacions Institucionals interesó los servicios del centre de telecomunicaciones i tecnologíes de la informació para el “apoyo al proceso de participación”, fijando un presupuesto de 1 201 000 €. La factura se expidió el 3 de noviembre, finalmente por un importe de 698 685,15 €.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ejecución de la encomienda recibida, el centre de telecomunicaciones i tecnologíes de la informació seleccionó distintas empresas privadas, con arreglo a acuerdos-marco previamente suscritos. Así, a la empresa T-Systems le fue encargado, con fecha 15 de octubre de 2014, el diseño de programas informáticos con un doble objeto: a) registro de inscripción de acceso público: crear un registro web para que los voluntarios funcionarios y no funcionarios pudieran registrarse como tales y crear la propia web de consulta; b) registro de asistentes: desarrollar una aplicación para instalar en los ordenadores que serían utilizados el día de la votación. La aplicación tenía dos funcionalidades principales. La primera permitía registrar a quien votaba y comprobar que votaba en la mesa que le correspondía; la segunda hacía posible la extracción y consolidación de los datos obtenidos en los ordenadores que permitiese introducir el recuento de votos y extraer el resultado agregado de la mesa en un formato de presentación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octubre de 2014, la misma empresa recibió como encargo diseñar un “registro de resultados y publicación”. Se trataba de ir recibiendo telefónicamente los resultados de las votaciones en las distintas mesas de votación y proceder a su inmediato tratamiento informático mediante una web interna de la Generalitat que, con el desarrollo de distintos criterios de cribado, iba a permitir el recuento y sistematización de los resultados agregados, porcentajes, distribución geográfica,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búsqueda del mismo objetivo, el Centre de Telecomunicacions i Tecnologíes de la Informació (CTTI) contrató con T-Systems para el fin de semana del 9 de noviembre, un servicio de apoyo veinticuatro horas al día, que también incluía adicionalmente un servicio de apoyo a los técnicos que habían participado en el desarrollo de los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recepción de los ordenadores portátiles que iban a ser adquiridos por el Departamento de Ensenyament fue encomendada a la empresa Fujitsu, a la que también fue encargada la instalación de los programas desarrollados por T-Systems, la distribución de las unidades en los distintos centros de votación, el acondicionamiento de un call center en el propio CTTI para el día de la votación, ciertas tareas de apoyo remoto y presencial y, finalmente, la recogida ulterior de los portátiles una vez finalizada la jornada. También asumió el borrado del contenido de los ordenadores superada la fecha prevista para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hacer posible la votación, el 27 de octubre de 2014 el Departament de Presidencia, encabezado por el acusado don Francesc Homs, y el Institut d’Estadística de Catalunya […] firmaron un convenio de colaboración en el que se autorizaba al departamento de Presidencia para que tuviera acceso al registro de población a los efectos de crear una base de datos temporal cuya cláusula de vigencia (pacto 6) se decía que permanecería en vigor “por el tiempo indispensable para transmitir la información básica y general del proceso de participación descrito que se abre el día 9 de noviembre de 2014 [...]”. En el pacto tercero del convenio se especificaba que los datos se utilizarían “únicamente para transmitir una carta del Muy Honorable Presidente Artur Mas Gavarró a los destinatarios indicados, con información básica del proceso de participación referenciado que se abre el día 9 de noviembre de 2014”. Como destinatarios de la información se señalaba a los “vecinos inscritos en los padrones municipales de habitantes de todos los ayuntamientos de Cataluña que sean mayores de dieciséis años el día 9 de noviembre de 2014”. El fichero temporal fue efectivamente creado y luego cedido a la mercantil Unipost (empresa de mensajería a la que se encargó la distribución de la información), a través de un encargo de tratamiento de datos, previa autorización de subencargo por parte del departamento de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urgente envío de la información que hiciera posible la participación ciudadana, el 31 de octubre de 2014 la Entitat Autónoma del Diari Oficial i de Publicacions de la Generalitat remitió a la mercantil Unipost, especializada en servicios de mensajería, una invitación para participar en la licitación para la prestación de los servicios destinados a la ejecución de una “operativa institucional de transmisión de una información de interés ciudadano por imperiosa urgencia”. La información a repartir consistía en una carta con el membrete oficial de la Generalitat en que se exhortaba a los ciudadanos a participar en la consulta del 9 de noviembre siguiente, citando la página web www.participa2014.cat como fuente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 Presidencia cedió a Unipost el fichero temporal de datos que se había creado a efectos de contener los destinatarios de la información a distribuir. El reparto de la correspondencia se inició el día 3 de noviembre de 2014 y siguió en los posteriores hasta completar la efectiva distribución de la correspondencia.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 de octubre de 2014 el Departament de Governació solicitó a la compañía aseguradora Axa un suplemento de la póliza de seguro de accidentes que el Departament d’Economia i Coneixement tiene contratada para el personal de la Generalitat de Catalunya. El suplemento se solicitó para los voluntarios del proceso participativo: 1317 personas voluntarias que trabajarían los días 9 y 10 de noviembre, y más de 25 000 voluntarios que trabajarían exclusivamente el día 9 de noviembre. El suplemento fue expedido el día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31 de octubre de 2014, puestas en marcha las iniciativas que acaban de ser descritas en el marco del llamado proceso de participación ciudadana, el Gobierno de la Nación presentó ante el Tribunal Constitucional una “impugnación de disposiciones autonómicas y, subsidiariamente, un conflicto positivo de competencia” contra “[...]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contenidas en la página web participa2014.cat/es/index.html, y los restantes actos y actuaciones de preparación, realizados o procedentes, para la celebración de dicha consulta, así como cualquier otra actuación aún no formalizada jurídicamente, vinculada a la referida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“Boletín Oficial del Estado” publicó con fecha 5 de noviembre de 2014 la providencia del Tribunal Constitucional dictada el día anterior, mediante la que resolvió admitir a trámite la impugnación, acordando al mismo tiempo la suspensión de los actos impugnados desde el 31 de octubre de 2014 para las partes del proceso y desde su publicación en el “BOE” para los terceros, así como las restantes actuaciones de preparación de dicha consulta o vinculadas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la providencia de 4 de noviembre de 2014 era el siguiente: “El Pleno, en el asunto de referencia, a propuesta de la Sección Tercera,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Una vez comprobada la concurrencia de las condiciones procesales de admisibilidad, admitir a trámite el escrito presentado por el abogado del Estado en nombre y representación del Gobierno de la Nación, de impugnación de disposiciones autonómicas (Título V LOTC) y, subsidiariamente, de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contenidas en la página web participa2014.cat/es/index.html, y los restantes actos y actuaciones de preparación, realizados o procedentes, para la celebración de dicha consulta, así como cualquier otra actuación aún no formalizada jurídicamente, vinculada a la referida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Dar traslado de la demanda y documentos presentados al Gobierno de la Generalitat de Cataluña, por conducto de su presidente, al objeto de que en el plazo de veinte días y, por medio de la representación procesal que determina el artículo 82.2 de la Ley Orgánica del Tribunal Constitucional (LOTC), aporte cuantos documentos y alegaciones considere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Invocado por el Gobierno el artículo 161.2 de la Constitución, con arreglo al cual el Gobierno podrá impugnar ante este Tribunal Constitucional las disposiciones y resoluciones adoptadas por los órganos de las comunidades autónomas, tal impugnación produce la suspensión de las actuaciones impugnadas, debiendo el tribunal ratificar o levantar la suspensión en un plazo no superior a cinco meses (arts. 161.2 CE y 77 LOTC). De conformidad con dicho artículo de la Constitución, acuerda suspender los actos impugnados (desde el 31 de octubre de 2014, fecha de interposición del recurso, para las partes del proceso y desde su publicación en el ‘Boletín Oficial del Estado’ para los terceros), así como las restantes actuaciones de preparación de dicha consulta o vinculadas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Comunicar al presidente de la Generalitat de Cataluña la presente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Publicar la incoación de la impugnación en el ‘Boletín Oficial del Estado’ y en el ‘Diario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transcrita, en la que junto a la admisión a trámite del recurso promovido por el Gobierno de la Nación se acordaba la suspensión de las actuaciones impugnadas, fue publicada el día 5 de noviembre de 2014 y tuvo entrada en el registro oficial de la Generalitat el día 6 de noviembre. Además de la anotación formal en el registro, el mismo día 4 el presidente del Tribunal Constitucional remitió por correo electrónico comunicación en la que ponía en conocimiento del presidente de la Generalitat, adjuntando el archivo correspondiente, la existencia misma de esa resolución y una carta personal. El mensaje de correo electrónico fue remitido desde Presidencia del Tribunal Constitucional a las 13:19 horas del día 4 de noviembre a la Subdirección General de Cuestiones Constitucionales del Gabinete Jurídico de la Generalitat, del departamento de Presidencia. Desde dicha subdirección general se acusó expresamente la recepción del correo y la documentación adjunta mediante correo electrónico de su titular enviado a las 13:47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de notificación de la citada providencia fue coincidente con la celebración por el Ejecutivo de la Generalitat de una sesión formal de Gobierno el mismo día 4 de noviembre. En esa reunión se acordó formular recurso de súplica contra la providencia, con subsidiaria petición de aclaración. De acuerdo con esa decisión, el servicio jurídico de la Generalitat promovió el correspondiente recurso con la subsidiaria solicitud de aclaración. En el cuerpo argumental de ese recurso la Generalitat solicitaba del Tribunal Constitucional una decisión rápida, pues “[…] si el Tribunal Constitucional no resuelve inmediatamente, tal omisión causará indefensión al haberse dejado pasar la fecha del 9 de noviembre para la que se ha convocado el proceso participativo sin que este haya podido celebrarse” (encabezamiento del punto 6). De forma correlativa, en el petitum del recurso se solicitaba que se tuviera por formulado recurso de súplica contra la providencia de 4 de noviembre y sea dejada sin efecto de modo que “[...] pueda celebrarse el día 9 de noviembre el proceso participativo convocado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formalizado, carente de efectos suspensivos, fue resuelto y desestimado por el Tribunal Constitucional mediante auto de fecha 2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aquellas fechas el acusado don Francesc Homs i Molist formaba parte del Gobierno de la Generalitat, en su condición de consejero de la Presidencia y portavoz. Era el máximo responsable de los servicios jurídicos, así como de la coordinación interdepartamental y encargado de la publicidad institucional. En esa condición, como parte integrante de una estrategia de desatención y rechazo al mandato del Tribunal Constitucional —que había acordado la suspensión de las actuaciones impugnadas por el Gobierno de la Nación—, omitió toda orden que habría permitido paralizar el proceso e impulsó actuaciones que contribuyeron de forma decisiva a su realización. La aportación del acusado fue solo una parte de una acción concertada en la que pudieron tener participación otros responsables gubernamentales no aforados a esta Sala y que, por tanto, no son objeto de enjuiciamiento. Lo cierto es que la orden de suspensión de las actividades asociadas al llamado proceso de participación, emanada del Tribunal Constitucional y activada como consecuencia del efecto legal asociado a la admisión a trámite del recurso promovido por el Gobierno de la Nación, fue contumazmente desoída. Todo ello en el contexto de un acuerdo concertado entre el acusado y otros responsables políticos de la Generalitat dirigido a privar de toda eficacia vinculante a la orden de suspensión contenida en la tantas veces mencionada providencia de 4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específico ámbito de su competencia, el acusado don Francesc Homs i Molist desarrolló actividades solo explicables por su inamovible voluntad de convertir la providencia de suspensión en un enunciado carente de toda fuerza ejecutiva. Era conocedor de la orden de paralización emanada del Tribunal Constitucional, orden que había sido oficialmente notificada en los términos ya expresados en el anterior apartado y que motivó que en una reunión del Consejo de Gobierno de la Generalitat se valorara políticamente su alcance y decidiera la formalización de un recurso de súplica y subsidiaria aclaración. Su condición de jurista le hacía conocedor de su deber de no activar aquello que había sido objeto de prohibición expresa por el Tribunal Constitucional. Pese a todo —a diferencia del acatamiento de la anterior orden de paralización que se contenía en la providencia de fecha 29 de septiembre de 2014, dictada por el mismo tribunal con ocasión de la impugnación por el Gobierno de la convocatoria de consulta popular no referendaria sobre el futuro político de Cataluña—, el acusado puso el espacio competencial que le correspondía como Consejero de la Presidencia y portavoz del Gobierno al servicio del compartido propósito de llevar adelante lo que pasó a denominarse proceso de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a la que se sumó el acusado don Francesc Homs, concertada con otros responsables políticos que no quedan afectados por esta resolución, incluía la adopción de decisiones dirigidas a enmascarar la realidad del proceso, haciendo descansar la iniciativa de esas decisiones en la supuesta espontaneidad de unos voluntarios que actuarían al margen de todo apoyo oficial. El acusado tuvo un papel decisivo en la aportación de los medios materiales y de la infraestructura indispensable para hacer realidad lo que había sido objeto de suspensión expresa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días inmediatamente anteriores a la celebración de la consulta, concretamente durante los días 7 y 8 de noviembre, la empresa T-Systems, conforme a lo que le había sido encargado por el CTTI, entregó las aplicaciones informáticas que resultaban indispensables para el desarrollo de la votación. A su vez esas aplicaciones fueron puestas a disposición de otra entidad privada que procedió a su instalación en los ordenadores recién adquiridos para proporcionar cobertura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Responsables ejecutivos de la empresa T-Systems, una vez conocida por los medios de comunicación la providencia del Tribunal Constitucional que ordenaba la suspensión de las actividades relacionadas con el llamado proceso de participación, se dirigieron formalmente al CTTI, haciendo llegar por carta a su director gerente las dudas suscitadas en la empresa acerca del efecto que esa suspensión podía acarrear en los trabajos contratados. En esa misiva se interesaba una rápida respuesta “[…] en tanto que este es un asunto sensible para nuestra organización, comprometida con el cumplimiento estricto de la legalidad al tiempo que con una excelente prestación de servicios”. El acusado don Francesc Homs, conocidas las dudas de la empresa contratada para prestar apoyo informático, hizo llegar al consejero de Empresa y Empleo (conseller de Empresa i Ocupació) su respuesta, aclarando que “[…] los servicios o las actividades relacionadas por (T-Systems) en su carta de 4 de noviembre no están explícitamente afectados por la providencia dictada por el Tribunal Constitucional el día 4 de noviembre de 2014”. Ese mensaje, del que se dio traslado a la dirección de T-Systems en carta fechada el día 6 de noviembre, se completaba con la puesta a disposición del CTTI de los servicios jurídicos de la Generalitat, con el fin de ejercer ante los tribunales las acciones que pudieran resultar procedentes para el caso en que algunos de los trabajos pactados llegara a ser incumplido. Ese mensaje fue determinante de que la empresa informática decidiera continuar con los trabajos.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tarea asumida por T-Systems —una vez recibida la respuesta oficial del acusado que recordaba las responsabilidades jurídicas contraídas por la empresa— resultó definitiva para el desarrollo de las actividades suspendidas por el Tribunal Constitucional. De hecho, había recibido el encargo de elaborar los tres programas informáticos que harían posible la emisión y el recuento de votos. Dos de ellos fueron instalados en los ordenadores portátiles adquiridos por la Generalitat y que se distribuyeron por las distintas mesas de votación. Su puesta en funcionamiento permitió registrar a los participantes conforme depositaban su papeleta y consignar informáticamente los resultados de cada mesa. El tercer programa tenía como destinatario al CTTI, que se convirtió en el centro de recogida de datos para su posterior escrutinio y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días inmediatamente anteriores al desarrollo de la votación, se desplegó una intensa actividad administrativa, controlada y dirigida por el acusado. Este, con el apoyo de otros responsables políticos ahora no enjuiciados, hizo posible que se impartiera en la sede del CTTI un curso acelerado de formación a aquellos voluntarios que iban a encargarse del recuento de votos. Permitió también que la empresa Fujitsu —a través de otras entidades subcontratadas— instalara en los 7000 ordenadores los tres programas informáticos a los que antes hemos hechos referencia. Adoptó las prevenciones necesarias para que fueran instalados por Fujitsu en el CTTI todos los medios materiales precisos para el recuento y procesamiento de datos. Se habilitó un call center para comunicar todas las incidencias que fueran produciéndose a lo largo de la jornada. Además de la infraestructura que hizo posible la transferencia de información, la empresa Fujitsu se encargó de instalar —con el apoyo de otras empresas informáticas subcontratadas— las computadoras en los distintos centros en los que se habían habilitado mesas de votación, comprobando con carácter previo su plena operatividad.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dentro del ámbito de decisión del acusado, el departamento de Presidencia contrató con la empresa Focus, S.A., —que a su vez subcontrató con Fira de Barcelona— la puesta en marcha del pabellón italiano de Montjuic, que fue habilitado como centro internacional de prensa, lugar desde el que el vicepresidente daría a conocer los resultados. Las obras de montaje se desarrollaron los días 7 y 8. Concluida su misión durante la jornada del día 9, fue desmontado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las actividades de contratación indispensables para llevar a efecto las actividades que fueron objeto de suspensión por el Tribunal Constitucional, el acusado don Francesc Homs arbitró los medios necesarios para hacer posible el reparto masivo de la correspondencia oficial necesaria para la efectividad de la consulta. A tal fin la Entitat Autonoma del Diari Oficial i de Publicacions de la Generalitat, integrada en la estructura orgánica de la secretaría del Gobierno del departamento de la Presidencia, adjudicó el contrato a la entidad mercantil Unipost, empresa a la que fueron cedidos previamente los datos contenidos en un fichero temporal de titularidad pública. Ese reparto de publicidad e información institucional se prolongó en días posteriores al 4 de noviembre, con pleno conocimiento por parte del acusado de que estaba infringiendo la suspensión acordada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 Presidencia adjudicó a la entidad Media Planning Group la campaña publicitaria necesaria para la difusión del proceso. Se trataba de insertar anuncios oficiales en medios de comunicación, internet, pantallas de cine, autobuses y marquesinas. La campaña dio sus primeros pasos en los últimos días del mes de octubre y se prolongó incluso después de la suspensión acordada por el Tribunal Constitucional. Ello fue posible por la pasividad del acusado que, siendo consciente del alcance de la prohibición, omitió toda actuación tendente a acatar la resolución de la que tenía pleno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 contumaz rechazo a la providencia del Tribunal Constitucional, el acusado don Francesc Homs remitió una carta al Consell de l’Audivisual de Catalunya en la que, ratificando comunicaciones previas en el mismo sentido cursadas por el secretari de comunicació del Govern, denunciaba la negativa de algunas emisoras nacionales —Onda Cero, Cadena Ser y Cope— a insertar gratuitamente anuncios referidos a la participación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celebración de esa consulta el día 9 de noviembre es un hecho notorio. Su desarrollo fue posible, entre otras razones, por la pertinaz actuación del acusado, que impulsó todo aquello que resultaba necesario para su ejecución y, paralelamente, omitió las actuaciones que le eran exigible y que, de haberlas adoptado, habrían permitido dar cumplimiento a lo proveído por el Tribunal Constitucional. Con fecha 11 de junio fue dictada por el Tribunal Constitucional la sentencia 138/2015. Esta resolución fue el desenlace del proceso de impugnación promovido por el Gobierno de la Nación, en cuyo ámbito se había dictado la tantas veces citada providencia de 4 de noviembre de 2014, cuya imperatividad fue despreciada por 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don Francesc Homs i Molist interpuso incidente de aclaración contra la sentencia condenatoria de 22 de marzo, basándose en los siguientes motivos: i) aclaración en orden a determinar si la pena de inhabilitación especial para el cargo electivo en el ámbito estatal era aplicable también al ejercicio de cargo público en el ámbito europeo; ii) aclaración del término “funciones de gobierno” al entender el recurrente que el concepto era genérico y poco conciso; iii) inclusión en el fallo de un pronunciamiento específico en el que se absolviera al señor Homs del delito de prevaricación administrativa del que había sido acusado, y por el que la sentencia de instancia no había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6 de abril de 2017, la Sala de lo Penal del Tribunal Supremo declaró no haber lugar a la aclaración solicitada. Dicho auto explicitaba que: i) la pena de inhabilitación especial para cargo electivo impuesta al recurrente incluía la imposibilidad de ejercer las funciones de eurodiputado en el Parlamento Europeo; ii) no era, además, necesario especificar el contenido del concepto “funciones de gobierno” al ser el mismo suficientemente claro y preciso, y iii) tampoco procedía recoger un pronunciamiento absolutorio por el delito de prevaricación administrativa por el que había acusado el Ministerio Fiscal, toda vez que dicho delito se encontraba en un concurso de normas (art. 8.3 CP) con el delito de desobediencia por el que finalmente había sido condenado. En consecuencia, no se estaba ante una absolución del delito de prevaricación administrativa, sino ante un rechazo de la punición conjunta de ambas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la nulidad de las dos resoluciones juridiciales objeto del recurso por haber vulnerado los derechos fundamentales a obtener la tutela judicial efectiva reconocidos en el art. 24.1 CE; el derecho a la doble instancia penal reconocido en los arts. 24.2 CE, 6 Convenio europeo de derechos humanos (CEDH), y 14.2 Pacto internacional de derechos civiles y políticos (PIDCP); el derecho a la presunción de inocencia reconocido en los arts. 24.2 CE, 6.2 CEDH, y 14.2 PIDCP; el derecho a la tutela judicial efectiva reconocido en el art 24.1 CE, en relación con el derecho a la igualdad reconocido en los arts. 14 CE, 13 y 14 CEDH, y 14 PIDCP; y el derecho a utilizar los medios de prueba pertinentes para su defensa reconocido en el art. 24 apartados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realiza un tratamiento unificado de los tres primeros motivos tras afirmar que la acusación formulada obedecía a criterios de oportunismo político. Explicita que, a pesar de manifestar su voluntad de renunciar al aforamiento, fue juzgado en única instancia por el Tribunal Supremo por su condición especial de aforado, privándosele, en consecuencia, de la posibilidad de recurrir el fallo condenatorio ante un órgano superior. En base a ello, y teniendo en cuenta la realidad política del momento, se habría lesionado su derecho a la doble instancia penal reconocido en el art 24.2 CE, art. 6 CEDH, art. 2 del protocolo núm. 7 CEDH, y art. 14.5 PIDCP. El hecho de que la sentencia combatida solo sea susceptible de recurso de amparo provoca, por otra parte, que quien deba ser el segundo grado jurisdiccional es el presunto ofendido por el delito, ya que la resolución supuestamente desobedecida emana, precisamente, de este tribunal, situación que derivaría en una vulneración del principio nemo iudex in causa sua (con cita de las SSTC 51/1985, 166/1993).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consigna que se ha vulnerado su derecho a la presunción de inocencia ya que de la prueba practicada no puede inferirse la concurrencia del elemento subjetivo del injusto necesario para la apreciación de la correspondiente figura delictual. Así, el recurrente actuó con plena convicción de obrar conforme a derecho, y en obediencia al mando de su compromiso de gobierno, “no habiendo tomado el ejecutivo ninguna de las medidas a su alcance, ni habiendo acudido a un incidente de ejecución, no recibido él requerimiento personal alguno y, por ende, no siendo destinatario concreto de la providencia, ni habiendo recibido tampoco orden concreta ni expresa” dirigida a suspender la convocatoria de 9 de noviembre de 2014. Señala el recurrente que la finalidad del amparo no es plantear al Tribunal Constitucional una nueva valoración de la prueba, sino determinar si “existió, o no, una clara falta de motivación, y/o razonamiento lógico-deductivo respecto de todas aquellas cuestiones de debate planteadas en el mismo acto del plenario, y si por tanto se lesionaron las garantías constitucionales”. Entiende la demanda que solo la repercusión de lo acaecido el 9 de noviembre de 2014 justifica la acción de persecución de los hechos. Se insiste en que la consulta solo fue suspendida, en la modalidad en que se había convocado, tras el recurso interpuesto por el Gobierno el día 4 de noviembre de 2014 ante el Tribunal Constitucional, y la admisión a trámite por providencia frente a la que se interpuso recurso de súplica el 7 de noviembre, solicitándose aclaración de la providencia en cuestión puesto que no aludía a ninguna orden concreta de hacer u omitir como resultaba preceptivo. Sin haber recibido respuesta, y sin que se produjera ninguna comunicación, requerimiento o acto alguno judicial o administrativo tendente a la suspensión del acto, el Govern siguió cumpliendo con el mandato recibido de dar voz a la ciudadanía, como siguió haciéndolo el señor Francesc Homs i Molist, con la plena convicción de obrar conforme a derecho al no haber recibido orden expresa alguna, directamente dirigida a él, respecto de comportamiento alguno a evitar. Así la sentencia condenatoria habría hecho pivotar el conocimiento del deber de acatar, es decir, el elemento subjetivo del injusto en la existencia de la suspensión previa acordada sobre el Decreto 129/2014 de 27 de septiembre, que fue plenamente acatada y en el contenido del recurso de súplica interpuesto por los servicios jurídicos de la Generalitat en fecha 7 de noviembre de 2014 contra la providencia de este Alto Tribunal de fecha 4 de noviembre de 2014. A juicio del recurrente en amparo, esto sería insuficiente, ya que la utilización de un acatamiento previo de una resolución evidentemente concreta (suspensión de un articulado concreto, basado en preceptos legales distintos y dimanante de un recurso de inconstitucionalidad distinto) y de la utilización de unos medios retóricos por parte de los servicios jurídicos de la Generalitat en su recurso de súplica no pueden conducir solo y per se a la lógica convicción de un indudable actuar doloso por parte del recurrente. Considera, en definitiva, que no concurren los elementos del tipo finalmente aplicado dada la inexistencia de una orden expresa, concreta, y terminante, y la no realización de un apercibimiento de las consecuencias derivadas del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afirma que ante iguales situaciones de incumplimiento verificadas por el Gobierno español no se ha procedido, ni siquiera, a incoar procedimiento penal. Por ello, la sentencia vulneraría, además, el principio de igualdad (art. 14 CE) y el derecho a la tutela judicial efectiva (art. 24.1 CE) toda vez que ante situaciones iguales de incumplimiento de resoluciones de este tribunal no se habrían activado los mecanismos penales que si han sido activados en este caso. En el desarrollo de este motivo, el demandante de amparo esgrime implícitamente —aunque no exista enunciación formal— la posible vulneración del principio de legalidad al sostener que la conducta enjuiciada no reúne los elementos del tipo del art. 410 CP tal y como tradicionalmente han sido acogidos por la jurisprudencia de la Sala de lo Penal del Tribunal Supremo. Se remite, a estos efectos, al acuerdo alcanzado el 17 de noviembre de 2014 por la junta de fiscales del Tribunal Superior de Justicia de la Comunidad Autónoma de Cataluña, donde se consideró discutible la concurrencia de dichos elementos objetivos y subjetivos.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denunciando la inadmisión no motivada de una amplia actividad probatoria de descargo que era pertinente y que fue propuesta en el escrito de conclusiones provisionales. Así, el demandante de amparo propuso un abundante material probatorio —declaraciones testificales del Excmo. Sr. don Mariano Rajoy Brey, presidente del Gobierno, Excmo. Sr. don Rafael Catalá Polo, ministro de Justicia, Excmo. Sr. don Eduardo Torres Dulce Lifante, fiscal general del Estado, y del Excmo. Sr. don Francisco Pérez de los Cobos Orihuel, presidente del Tribunal Constitucional—, siendo este inadmitido por el tribunal sentenciador de una manera insuficientemente motivada. Las testificales planteadas eran trascendentes para la resolución del objeto de litigio y fueron propuestas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 especial trascendencia constitucional de la demanda radicaría en la no existencia de doctrina constitucional consolidada sobre las cuestiones planteadas, así como la constatación de un conflicto de trascendencia excepcional por la discusión jurídica debatida y la repercusión del pronunciamiento sobre aspectos de relevancia social evidentes. Ello porque “viene relacionado con el interés constatado por el pueblo de Catalunya de poder ejercer su fundamental derecho a la libertad de expresión y de participación política y, en concreto, respecto a su futuro como Comunidad Autónoma, lo que se ha venido plasmado en las diferentes decisiones tomadas por el Parlament de Catalunya […] constituido a través de la votación democrática de los catalanes y las catalanas, alguna de las cuales han sido declaradas inconstitucionales por este Alto Tribunal al que nos dirigimos”. De una manera implícita, el recurrente también se refiere a las particulares circunstancias de la invocación del derecho a la doble instancia penal, que genera una situación inédita: si bien, en teoría, el Tribunal Constitucional podría valorar la vulneración del derecho a la presunción de inocencia, asumiendo la competencia de segundo grado procesal, ello resulta imposible en este caso, puesto que es el propio Tribunal Constitucional el ofendido por la supuesta desobediencia a una providencia dictada por él mismo. También alega como causa de especial trascendencia constitucional el incumplimiento general y reiterado de la doctrina constitucional, al dictarse resoluciones judiciales que vulneraron las garantías constitucionales y los derechos fundamentales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propuesta de la Sala Primera, el Pleno del Tribunal Constitucional acordó, en reunión celebrada el 18 de septiembre de 2018, y conforme establece el art. 10.1 n)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 este tribunal, por providencia de 2 de octubre de 2018, acordó admitir a trámite la demanda de amparo tras apreciar que ofrece especial trascendencia constitucional (art. 50.1 LOTC), porque el recurso plantea un problema o afecta a una faceta de un derecho fundamental sobre el que no hay doctrina de este tribunal (STC 155/2009, FJ 2 a)]. Por ello, en aplicación de lo dispuesto en el art. 51 LOTC, se acordó dirigir atenta comunicación a la Sala de lo Penal del Tribunal Supremo, a fin de que remitiera certificación o fotocopia adverada de las actuaciones, y se emplazó a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del Pleno de este tribunal, por diligencia de 29 de octubre de 2018,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registrado el 7 de diciembre de 2018, se ratificó en todas las alegaciones contenidas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10 de diciembre de 2018, interesó que se inadmitiera el recurso por falta de agotamiento de la vía judicial previa respecto de algunas de las pretensiones y, que se desestimasen las demás o, en caso de no apreciarse el óbice procesal, que se desestimaran la totalidad de las pretensiones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al defecto procesal de la falta de agotamiento de la vía judicial previa [art. 44.1 a), en relación con el art 50.1 a) LOTC], sostiene el fiscal, sería imputable a las quejas relativas a la vulneración del derecho a la presunción de inocencia, vulneración del derecho a la segunda instancia penal (a la que sería también aplicable una falta de invocación temprana), y vulneración del derecho a la tutela judicial efectiva, al no haber procedido el recurrente a interponer incidente de nulidad de actuaciones frente a la sentencia condenatoria dictada por el Tribunal Supremo. Por el contrario, sí considera correctamente agotada la vía judicial en la queja referente a la vulneración del derecho a utilizar los medios de prueba pertinentes para la defensa. El trato diferenciado respecto a esta última queja obedece a que, en este caso, la lesión ya había sido objeto de denuncia durante la tramitación del procedimiento, habiendo sido inadmitida la prueba en el auto de 6 de febrero de 2017 —que resolvía sobre la admisión de pruebas propuestas por las partes— y confirmada esta decisión en la sentencia de 22 de marzo de 2017 (FJ 1). Por lo tanto, se habría respetado la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relativo a la alegada lesión del derecho a la doble instancia penal (art. 24.2 CE), el Ministerio Fiscal puntualiza que el recurrente tenía la condición de aforado para su enjuiciamiento por disposición de los arts. 71.3 CE y 57.2 LOPJ. Siendo aforado, la inexistencia de un recurso contra la sentencia dictada en primera instancia se justificaría en que la misma habría sido emitida por el órgano jurisdiccional superior en todo el territorio nacional, lo que resulta acorde, no solo con la jurisprudencia de este tribunal, sino también por la previsión del art. 2 del protocolo núm.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lesión del derecho a utilizar los medios de prueba pertinentes para su defensa (art. 24.1 y 24.2 CE), el fiscal considera que la respuesta dada por el Tribunal Supremo a las peticiones de prueba —testificales y documental— de la representación procesal del señor Homs se encontraban plenamente motivadas, lo que permitía encuadrar la denegación dentro de los márgenes valorativos que corresponden al órgano enjuiciador.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concerniente a la vulneración del derecho a la tutela judicial efectiva, a la igualdad, y a la presunción de inocencia, el fiscal se opone a los argumentos dados por el demandante de amparo en base a las siguientes consideraciones: i) el recurrente no ha cumplido la carga de aportar un término de comparación valido que permita al Tribunal Constitucional valorar si se ha producido una vulneración del principio de igualdad. Las sentencias referenciadas en la demanda se refieren a supuestos que presentan importantes diferencias con el sometido a este tribunal; ii) la sentencia combatida establece de una manera explícita los elementos a partir de los cuales se obtiene la convicción de la participación y culpabilidad del recurrente; iii) la resolución impugnada razona detalladamente la concurrencia de los elementos objetivos del tipo de desobediencia (art. 410.1 CP), y iv) la sentencia desgrana las circunstancias anteriores, coetáneas, y posteriores a los hechos que justifican la concurrencia del elemento subjetivo del injusto en la persona del recurrente, es decir, su negativa contumaz y abierta a acatar el contenido de la resolución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mayo de 2021,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en determinar si las resoluciones impugnadas, que han condenado al demandante de amparo como autor responsable de un delito de desobediencia (art. 410 CP) a la pena de cinco meses de multa, con una cuota diaria de doscientos euros, e inhabilitación especial para el ejercicio de cargos públicos electivos, ya sean de ámbito estatal, autonómico o local, así como para el ejercicio de funciones de gobierno en el ámbito estatal, autonómico, y local, por un año y un mes, han vulnerado su derecho a la segunda instancia penal (art. 24.2 CE), a la presunción de inocencia (art. 24.2 CE), a la tutela judicial efectiva (art. 24.1 CE), a la igualdad (art. 14 CE), y a utilizar los medios de prueba pertinentes para su defensa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i) que, a pesar de manifestar su voluntad de renunciar al aforamiento, fue juzgado en única instancia por el Tribunal Supremo por su condición especial de aforado, por lo que se habría lesionado su derecho a la doble instancia penal reconocido en los arts. 24.2 CE, 6 CEDH, 2 del protocolo núm. 7 CEDH, y 14.5 PIDCP; ii) que se ha vulnerado su derecho a la presunción de inocencia, ya que de la prueba practicada no puede inferirse la concurrencia del elemento subjetivo del injusto necesario para la apreciación de la correspondiente figura delictual; iii) que la sentencia vulnera el principio de igualdad (art. 14 CE) y el derecho a la tutela judicial efectiva (art. 24.1 CE), toda vez que, ante situaciones iguales de incumplimiento de resoluciones de este tribunal, no se habrían activado los mecanismos penales que si han sido activados en este caso. En el desarrollo de este motivo, el demandante de amparo esgrime implícitamente —aunque no exista enunciación formal— la posible vulneración del principio de legalidad al sostener que la conducta enjuiciada no reúne los elementos del tipo del art. 410 CP tal y como tradicionalmente han sido acogidos por la jurisprudencia de la Sala de lo Penal del Tribunal Supremo, y iv) que se habría vulnerado su derecho a utilizar los medios de prueba pertinentes para su defensa, al denegarse inmotivadamente pruebas testificales propuestas y determinantes para desarrollar la estrategia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inadmisión del recurso por concurrir el óbice procesal de falta de agotamiento de la vía judicial previa [art. 44.1 a) en relación con el art. 50.1 a) LOTC] respecto a tres de los motivos alegados. Subsidiariamente solicita la desestimación de todos los motivos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examen de fondo de las pretensiones de la demanda de amparo debemos pronunciarnos sobre la concurrencia de los requisitos para su admisibilidad establecidos en la Ley Orgánica de este tribunal, pues, como hemos declarado en otras ocasiones (STC 154/2016, de 22 de septiembre, FJ 2) los defectos insubsanables de que pudiera estar afectado el recurso de amparo no resultan subsanados porque haya sido inicialmente admitido a trámite (por todas, también,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de la Ley Orgánica del Tribunal Constitucional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antes de acudir ante este tribunal solicitando la protección de los derechos fundamentales pretendidamente vulnerados. Asimismo, se exige que se haya puesto de manifiesto “denunciado formalmente” la lesión del derecho fundamental en el proceso, si hubo oportunidad, tan pronto como esta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 ello, y como ha quedado reseñado, el Ministerio Fiscal aduce que el recurso incurre, respecto a las quejas relativas a la vulneración del derecho a la segunda instancia penal (art. 24.2 CE), a la tutela judicial efectiva (art 24.1 CE) en relación con el derecho a la igualdad (art. 14 CE), y a la vulneración del derecho a la presunción de inocencia (art. 24.2 CE), en el óbice procesal de falta de agotamiento de la vía judicial previa [art. 44.1 a) LOTC] al no haber acudido la parte recurrente al incidente de nulidad de actuaciones del art. 241 LOPJ frente a la sentencia dictada por el Tribunal Supremo en fecha 22 de marzo de 2017. Aduce además el Ministerio Fiscal, con cita de jurisprudencia de este tribunal, que la utilización del instrumento procesal de la aclaración de sentencia (art. 267 LOPJ) no constituye un auténtico mecanismo de impugnación que pueda servir como medio para agotar la vía judicial cuando, como es el caso, se denuncia la irrazonabilidad de los argumentos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Hemos declarado reiteradamente que el incidente de nulidad de actuaciones constituye un instrumento procesal que, en la vía de la jurisdicción ordinaria, podrá remediar aquellas lesiones de derechos fundamentales referidos en el art. 53.2 CE que no hayan “podido denunciarse antes de recaer resolución que ponga fin al proceso y siempre que dicha resolución no sea susceptible de recurso ordinario ni extraordinario” (art. 241.1 LOPJ). De modo que, en el ámbito de aplicación reseñado, su función en materia de tutela de derechos es la misma que puede desempeñar un recurso ordinario, cuando es posible interponerlo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del tribunal, en estos supuestos, para agotar la vía judicial, es necesario interponer incidente de nulidad de actuaciones ante el órgano judicial que dictó la resolución que se estima lesiva de derechos fundamentales. En definitiva, y como ya hemos consignado en diferentes ocasiones, el incidente de nulidad de actuaciones, a partir de la reforma introducida en el art. 241 de la Ley Orgánica del Poder Judicial (LOPJ) por la Ley Orgánica 6/2007, de 24 de mayo, es el instrumento idóneo para obtener ante la jurisdicción ordinaria la reparación de aquellas vulneraciones de los derechos fundamentales referidos en el art. 53.2 CE, que se entiendan cometidas en resolución judicial frente a la que la ley procesal no permita ningún recurso (ATC 73/2015, de 21 de abril, FJ 2). Así, este precepto exige para la admisibilidad del incidente que la vulneración de que se trate no haya podido denunciarse antes de recaer resolución que ponga fin al proceso y que dicha resolución no sea susceptible de recurso ordinario ni extraordinario. En consecuencia, no será necesario que el recurrente reitere una queja a través de un incidente de nulidad que, por referirse a una vulneración ya denunciada con anterioridad, deviene manifiestamente improcedente a tenor del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que la determinación en cada caso del remedio legalmente posible y, por tanto, exigible a los efectos del debido agotamiento de la vía judicial previa dependerá de la concreta vulneración que el recurrente denuncie en amparo y a que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 sin que sean viables las alteraciones introducidas con ulteriores alegaciones (SSTC 109/1997, de 2 de junio, FJ 1, y 39/1999, de 22 de marzo, FJ 2), dirigidas a completar y. en su caso, reforzar la fundamentación del recurso, mas no a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incidente de aclaración, también hemos afirmado que no puede utilizarse como remedio de la fundamentación jurídica, para corregir errores judiciales de calificación jurídica o para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(por todas, SSTC 218/1999, de 29 de noviembre, FJ 3; 305/2006, de 23 de octubre, FJ 5, y 19/2008, de 31 de enero, FJ 2). Esto es, el cauce excepcional de la aclaración que arbitra el art. 267 LOPJ debe limitarse a la función específica reparadora para la que se encuentra establecido, toda vez que el órgano judicial, al explicar el sentido de sus palabras o adicionar lo que faltase, o al rectificar un error material, debe moverse en el marco interpretativo de lo anteriormente manifestado o razonado, sin realizar una nueva apreciación de valoración o interpretación en Derecho, en cuyo caso, de llevarla a efecto, se produciría un desbordamiento de los límites de ese mecanismo que no permite un juicio valorativo, ni operaciones de calificación jurídica o nuevas y distintas apreciaciones de la prueba, ni supone resolver cuestiones discutibles u opinables (por todas, STC 31/2004, de 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Aplicando esta doctrina al caso presente, procede, respecto de las quejas relativas a la vulneración del derecho a la presunción de inocencia (art 24.2 CE), legalidad penal (art. 25 CE), segunda instancia (art. 24.2 CE), y tutela judicial efectiva (art. 24.1 CE) en relación con el derecho a la igualdad (art. 14 CE) apreciar el óbice procesal de falta de agotamiento propuesto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consignado anteriormente, “el requisito de agotar todos los recursos utilizables en la vía judicial ordinaria que establece el art. 44.1 a) LOTC deriva de la necesidad de respetar la subsidiariedad del recurso de amparo, dado que, en virtud de lo dispuesto en el art. 53.2 CE, la tutela general de los derechos y libertades corresponde, en primer lugar, a los órganos del poder judicial. Consecuencia de lo anterior es que,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(entre muchas otras, SSTC 133/2001, de 13 de junio, FJ 3; 190/2001, de 1 de octubre, FJ 2; 39/2003, de 27 de febrero, FJ 3; 192/2003, de 27 de octubre, FJ 2; 36/2004, de 8 de marzo, FJ 2; 103/2004, de 2 de junio, FJ 2; 151/2004, de 20 de septiembre, FJ 5; 60/2005, de 14 de marzo, FJ 2; 288/2005, de 7 de noviembre, FJ 1; 313/2005, de 12 de diciembre, FJ 2, y 85/2006, de 27 de marzo, FJ 2)” (STC 144/2007, de 18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presente el demandante, considerando que la sentencia del Tribunal Supremo de 22 de marzo de 2017 adolecía de conceptos indeterminados, promovió una “solicitud de aclaración” en donde ponía de manifiesto la necesidad de: i) especificar si la pena de inhabilitación especial para el cargo electivo en el ámbito estatal era aplicable también al ejercicio de cargo público en el ámbito europeo, ii) aclarar el término “funciones de gobierno” al entender el recurrente que el concepto era genérico y poco conciso, iii) incluir en el fallo de un pronunciamiento especifico en el que se absolviera al señor Homs del delito de prevaricación administrativa del que había sido acusado, y por el que la sentencia de instancia no había condenado. Tal solicitud fue rechazada por auto de fecha 6 de abril de 2017 donde se daba una adecuada respuesta a las pretensiones formuladas por el recurrente. Consecuentemente, del propio contenido del escrito de aclaración, y de la respuesta dada por el Tribunal Supremo, podemos concluir que la procedencia del incidente era clara ya que no se pretendía, en modo alguno, rebatir los argumentos dados por la sentencia de instancia sino, al contrario, se denunciaba la existencia de conceptos oscuros, errores materiales, u 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incidente de aclaración interpuesto no constituía un medio de impugnación apto para agotar la vía judicial. A esta conclusión se llega no solamente porque los argumentos enarbolados en el mismo distaban mucho de las lesiones posteriormente alegadas ante este tribunal, sino porque, además, y como ya hemos señalado, el incidente de aclaración no puede ser conceptualizado como una vía apta para denunciar el desacuerdo con la fundamentación jurídica y fáctica contenida en la sentencia. En definitiva, el demandante de amparo debería haber acudido al incidente de nulidad de actuaciones del art. 241.1 LOPJ para agotar en debida forma la vía judicial previa, puesto que era el remedio procesal adecuado para reparar la lesión del derecho fundamental invocado en la demanda de amparo. Al no haberlo hecho así, el demandante de amparo no ha dado debido cumplimiento al requisito del agotamiento de los recursos utilizables establecido en el art. 44.1 a) LOTC, ni, por consiguiente, brindó a la Sala la posibilidad de reparar el vicio denunciado, salvaguardando, de este modo, el carácter subsidiario del recurso de amparo al que, como hemos señalado, responde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todo ello cabe concluir que, denunciándose ante este tribunal la vulneración de una serie de derechos que, en caso de haberse producido, serían directamente imputables a la sentencia dictada por el Tribunal Supremo, el demandante de amparo debería haber acudido previamente al incidente de nulidad de actuaciones previsto en el art. 241 LOPJ por lo que, no habiéndolo hecho así, su queja no puede ser analizada en este momento por la jurisdicción de amparo, de conformidad con lo dispuesto en el art. 50.1 a) LOTC (por todas, SSTC 108/1999, y 105/2001). Debemos reiterar, en este sentido, que el referido requisito procesal no es caprichoso, sino que responde a la finalidad de dar a la jurisdicción ordinaria la posibilidad de reparar las vulneraciones de derechos fundamentales que puedan cometerse en vía judicial y de reservar al recurso de amparo ante este Tribunal Constitucional el carácter subsidiario que le atribuye la Constitución (por todas, SSTC 72/2002, y 39/2003).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la inadmisión del recurso, ex art. 50.1 a) LOTC, con relación a estos motivos de la demanda: lesión de los derechos a la segunda instancia penal (art. 24.2 CE), derecho a la tutela judicial efectiva (art. 24.1 CE), derecho a la igualdad (art. 14 CE), derecho a la presunción de inocencia (art. 24.2 CE), y derecho a la legalidad penal (art. 25.1 CE). Este óbice, sin embargo, no sería aplicable a la queja relativa a la vulneración del derecho a utilizar los medios de prueba pertinentes para su defensa, toda vez que, respecto a este motivo, se habría recibido adecuada respuesta no solamente en el fundamento jurídico primero de la sentencia dictada por la Sala Segunda del Tribunal Supremo de 22 de marzo de 2017, sino también, y con carácter previo, en el auto dictado por ese mismo órgano el 6 de febrero de 2017 (auto que resolvía sobre la admisión e inadmisión de todas las pruebas propuestas para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un proceso con todas las garantías y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resolución de esta cuestión conviene recordar la consolidada doctrina de este tribunal sobre el derecho a la utilización de los medios de prueba pertinentes (art. 24.2 CE), derecho inseparable del derecho mismo de defensa (SSTC 169/1996, de 15 de enero, FJ 3, y 73/2000, de 26 de marzo, FJ 2). Las líneas principales de esta doctrina pueden sintetizarse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(por todas, SSTC 168/1991, de 19 de julio; 233/1992, de 14 de diciembre; 351/1993, de 29 de noviembre; 131/1995, de 11 de septiembre; 1/1996, de 15 de enero; 116/1997, de 23 de junio; 205/1998, de 26 de octubre, o 96/2000, de 10 de abril),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94/1992, de 11 de junio, o 52/1998, de 3 de marzo), siendo solo admisibles los medios de prueba autorizados por el ordenamiento (SSTC 101/1989, de 5 de junio; 233/1992, de 14 de diciembre; 89/1995, de 6 de junio; 164/1996, de 28 de octubre; 89/1997,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sí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(en este sentido, SSTC 233/1992, de 14 de diciembre, FJ 2; 351/1993, de 29 de noviembre, FJ 2; 131/1995, de 11 de septiembre, FJ 2; 35/1997, de 25 de febrero, FJ 5; 181/1999, de 11 de octubre, FJ 3; 45/2000, de 14 de febrero, FJ 2, y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y 101/1999, de 31 de mayo, FJ 5).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y 218/1997, de 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y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y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y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sobre el derecho a un proceso con todas las garantías y a utilizar los medios de prueba pertinentes para la defensa, al supuesto de hecho del actual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nuestro enjuiciamiento el demandante de amparo propuso la práctica de determinadas pruebas de descargo en su escrito de conclusiones provisionales siendo las mismas rechazadas por auto de fecha 6 de febrero de 2017. Tras reiterar dicha petición en el trámite de cuestiones previas al juicio, la Sala de lo Penal del Tribunal Supremo se pronunció definitivamente, y en contra de su admisión, en la sentencia de 22 de marzo de 2017 (FJ 1). La prueba propuesta consistía en la práctica de una serie de testificales correspondientes a autoridades que ocupaban cargos de responsabilidad a fecha de los hechos, así como la incorporación al plenario de testimonio del documento en que se recogían las conclusiones de la junta de fiscales del Tribunal Superior de Justicia de Cataluña, en la que se proclamaba la falta de viabilidad de la acción penal por los hechos sucedidos con ocasión del proceso que culminó el día 9 de noviembre de 2014. El recurrente reitera la necesidad de la práctica de dicha prueba en la medida que las citadas testificales tenían como objeto acreditar la evolución de la posición política mantenida por el ejecutivo, que pasó de una “pacífica aceptación de la iniciativa” a la presentación de un recurso de inconstitucionalidad ante el Tribunal Constitucional, y a la petición de suspensión del “proceso de participación ciudadana” convocado para el 9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denegación de la prueba va ligada en el razonamiento judicial a otra decisión de mayor trascendencia que es, precisamente, el dictado de una sentencia condenatoria. Para el recurrente el examen de la razonabilidad de la prueba estaría íntimamente conectado con el razonamiento judicial, que determina el dictado de un pronunciamiento condenatorio por el delito de desobediencia (art. 410 CP). Consecuentemente, el juicio sobre la motivación de la resolución judicial en orden a la denegación de la prueba solo adquiere sentido si se pone el mismo en relación con los hechos que dieron lugar a la incoación del procedimiento y, posteriormente, al pronunciamiento condenatorio de 22 de marzo de 2017. Estos hechos constituían, según lo consignado en la sentencia combatida, en la realización de una serie de actos tendentes a celebrar “el proceso de participación ciudadana” —convocado para el 9 de noviembre de 2014— a pesar de existir una suspensión provisional de los mismos acordada por providencia de 4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este relato fáctico, la Sala de lo Penal del Tribunal Supremo concluyó (FJ 1) que “nada de lo interesado mediante la declaración de esos testigos puede afectar al tratamiento jurídico de los hechos imputados. Ni el carácter especial del proceso —cuya singularidad no es discutible—, ni el criterio político —de haber llegado a existir—, ni las razones que puedan explicar la sobrevenida sustitución al frente de la Fiscalía General del Estado, pueden resultar determinantes a la hora de subsumir penalmente los hechos declarados probados. Lo mismo puede decirse de la revindicada presencia del presidente del Tribunal Constitucional para que explique por qué no se ajustó en la resolución dictada al petitum hecho valer en su recurso por la abogacía del Estado. Carece de sentido, y es manifiestamente improcedente, exigir una explicación sobre las razones por las que el Tribunal Constitucional no asumió en su estricta literalidad la pretensión del abogado del Estado. Y lo que es más importante, aun cuando esas razones llegarán a conocerse, en nada afectarían a la prueba de los hechos sobre los que se formula la acusación ni, por supuesto, a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la no incorporación del documento donde se recogían las conclusiones de la Junta de Fiscales del Tribunal Superior de Justicia, señalaba la Sala Segunda que, además de que el referido documento obraba ya en las actuaciones, la decisión del Ministerio Fiscal de ejercitar las acciones penales derivadas de los hechos debía “de obtenerse de la interposición de la querella que está en el origen de esta causa, sin que la realidad de esa decisión pueda verse devaluada mediante la artificiosa propuesta de valoración de los trabajos preparatorios que ilustraron la decisión del máximo responsable de la Fiscalía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anteriormente expuesto, cabe concluir que no se acredita una indefensión derivada de la no admisión de la prueba interesada, no solamente porque la respuesta dada por el Tribunal Supremo resulta suficientemente motivada, y ajustada a derecho, en cuanto a las causas de la denegación, sino porque, a mayor abundamiento, la prueba no era relevante en términos de defensa. Tal y como señala la sentencia impugnada, los hechos por los que ha resultado finalmente condenado el demandante de amparo se fundamentan en la omisión de dar el debido cumplimiento a un mandato de suspensión dictado por el Tribunal Constitucional. Las razones que llevaron al Gobierno a impugnar la convocatoria del “proceso de participación ciudadana”, los avatares procesales que concluyeron con la providencia de 4 de noviembre de 2014, o las posibles discrepancias jurídico-sustantivas que pudiesen existir en el seno del Ministerio Fiscal sobre la tipificación penal de los hechos, son cuestiones meramente accesorias que en nada afectan a la acción por la que el demandante ha sido finalmente condenado, ni a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elementos probatorios propuestos por el recurrente son intrascendentes e irrelevantes para la causa, pues nada aportaban para excluir la tipicidad, la antijuridicidad o la culpabilidad de la conducta por la que ha sido finalmente condenado. De ello se deriva la desestimación de este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promovido por don Francesc Homs i Molist en cuanto a las quejas relativas a la lesión de los derechos a la presunción de inocencia (art. 24.2 CE), a la legalidad penal (art. 25 CE), a la segunda instancia penal (art. 24.2 CE), y a la tutela judicial efectiva (art. 24.1 CE) en relación con el derecho a la igualdad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