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1813-2020, interpuesto por más de cincuenta diputados del grupo parlamentario Vox del Congreso de los Diputados contra la disposición final segunda del Real Decreto-ley 8/2020, de 17 de marzo, de medidas urgentes extraordinarias para hacer frente al impacto económico y social del COVID-19. Ha comparecido y formulado alegaciones el Gobierno de la Nación.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marzo de 2020 se formula recurso de inconstitucionalidad por más de cincuenta diputados del grupo parlamentario Vox del Congreso de los Diputados, contra la disposición final segunda del Real Decreto-ley 8/2020, de 17 de marzo, de medidas urgentes extraordinarias frente al impacto económico y social de COVID-19. La demanda expone los antecedentes y fundamentos de Derecho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afirmando que la gravedad de la crisis ocasionada por la propagación del COVID-19 legitima constitucionalmente al Gobierno para dictar el Real Decreto-ley 8/2020, ante la extraordinaria y urgente necesidad de “atajar la epidemia” y atender a las graves consecuencias económicas y sociales ocasionadas por la misma. Sin embargo, la modificación que la disposición final segunda del Real Decreto-ley introduce en la Ley 11/2002, de 6 de mayo, reguladora del Centro Nacional de Inteligencia, carece de la extraordinaria y urgente necesidad que exige el art. 86.1 CE para la utilización de este instrumento legislativo, así como de toda conexión de sentido con la grave crisis a que trata de hacer frente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el Gobierno ha utilizado este Real Decreto-ley para blindar la presencia del vicepresidente segundo en la comisión que controla los servicios secretos, de donde resulta la vulneración del artículo 86.1 CE, pues la modificación que la disposición final segunda introduce en la Ley 11/2002, de 6 de mayo, reguladora del Centro Nacional de Inteligencia, carece de la extraordinaria y urgente necesidad que exige aquel precepto constitucional y de toda conexión de sentido con la crisis sanitaria a la que se trata de hacer frente. Afirma que a través del artículo 4.2 del Real Decreto 399/2020, de 25 de febrero, por el que se establecen las comisiones delegadas del Gobierno, ya se previó la integración en la Comisión Delegada del Gobierno para Asuntos de Inteligencia del vicepresidente segundo y ministro de Derechos Sociales y Agenda 2030. Contra este Real Decreto los mismos diputados que hoy recurren interpusieron recurso contencioso-administrativo ante el Tribunal Supremo por infringir la Ley 11/2002, solicitando de la Sala la medida cautelar de suspensión de su ejecución. Entienden por ello, que la única finalidad a que atiende la disposición final segunda del Real Decreto-ley 8/2020 es la de “blindar” la posición del vicepresidente segundo en la mentada comisión frente al recurso contencioso-administrativo interpuesto contra el Real Decreto 399/2020; lo que, manifiestamente, no es una circunstancia de extraordinaria y urgente necesidad en los términos previstos en 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pues la demanda como fundamento de la impugnación, la falta del presupuesto habilitante de la extraordinaria y urgente necesidad, exigido por el art. 86.1 CE para la aprobación de los decretos-leyes. Requisito que, como contempla la STC 14/2020, de 28 de enero, conlleva el cumplimiento de un triple canon: (i) identificación por el Gobierno, de manera explícita y razonada de la concurrencia de esa singular situación; (ii) efectiva concurrencia de la extraordinaria y urgente necesidad, y (iii) verificación de la existencia de una conexión de sentido o relación de adecuación entre ese presupuesto habilitante y las medidas contenidas en la norma de urgencia, de modo que estas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Consideran los recurrentes, en primer lugar, que falta una suficiente explicitación de la extraordinaria y urgente necesidad que, de acuerdo con la jurisprudencia constitucional, debe contenerse en la exposición de motivos del decreto-ley, en el debate parlamentario de convalidación y, en su caso, en el expediente de elaboración de la norma. Observan al respecto que, aparte los simples cambios de denominación de los órganos integrantes de la Comisión Delegada del Gobierno para Asuntos de Inteligencia, la modificación sustantiva que introduce la disposición final segunda del Real Decreto-ley 8/2020 consiste en la previsión de que en dicha comisión se integren los vicepresidentes que designe el presidente del Gobierno, lo que, a su juicio, se habría usado para “blindar” la entrada en la comisión del actual vicepresidente segundo del Gobierno y ministro de Asuntos Sociales y Agenda 2030.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que no resulta discutible que la pandemia ha creado una situación de extraordinaria excepcionalidad, que justifica la adopción por el Gobierno del Real Decreto 463/2020, de 14 de marzo, por el que se declara el estado de alarma, y ampara también el acudir a la norma de urgencia prevista en el artículo 86.1 CE a fin de adoptar las medidas necesarias para hacer frente a la crisis transversal provocada por la propagación del virus. Pero la declaración de un estado de excepción no puede suponer una suspensión genérica de la Constitución y, en particular, no puede el Gobierno aprovechar la situación de urgencia para introducir modificaciones normativas que nada tienen que ver con aquella situación, y que aparecen diseñadas para satisfacer las pretensiones de poder político del líder del partido integrado en el gobierno de coalición.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norma alude con carácter general a “necesidades organizativas” “apreciadas por la Presidencia del Gobierno”, pero no especifica cuáles serían esas necesidades organizativas, ni por qué habrían exigido su adopción a través de esta norma excepcional sin haber podido atender a la tramitación parlamentaria, aunque fuera de urgencia. La simple apelación a eventuales “necesidades organizativas” no permite tener por explicitada la extraordinaria y urgente necesidad, e imposibilita el control externo que ha de realizar el Tribunal Constitucional para verificar si el Gobierno ha hecho un uso abusivo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constitucional, la exteriorización del presupuesto habilitante tiene por finalidad permitir el control del Congreso de los Diputados (art. 86.2 CE) y al Tribunal Constitucional, en su caso, realizar aquel control externo, a efectos de lo cual no resulta suficiente una referencia general a una “situación de crisis” que pudiera justificar con carácter general el decreto-ley. Por el contrario, es necesario demostrar la urgencia respecto de los preceptos concretamente impugnados, correspondiendo al Gobierno la carga de acreditar tal excepcional urgencia en relación con cada precepto (STC 27/2015, de 19 de febrero). Por ello, apelar simplemente y de forma genérica a “necesidades organizativas” sometidas a la apreciación del presidente del Gobierno supone vaciar de total contenido constitucional la extraordinaria y urgente necesidad que opera como presupuesto excepcional que permite al Ejecutivo dictar una norma de rango legal, invadiendo una potestad que, de ordinario, pertenece en exclusiva al poder legislativo, en representación del titular de la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expediente de elaboración del Real Decreto-ley no resulta justificación alguna de la disposición final segunda impugnada, pues en él solo se lee una lacónica referencia a que “[l]a disposición final segunda modifica la Ley 11/2002, de 6 de mayo, reguladora del Centro Nacional de Inteligencia”. Tampoco en el debate de convalidación, que tuvo lugar el 25 de marzo de 2020, el representante del Gobierno encargado de su defensa hizo mención alguna a esta disposición, a pesar de que fue directamente interpelado por el portavoz del grupo parlamentario Vox, que señaló que, aunque apoyaría los Reales Decretos-leyes 6 y 7/2020, dicho Grupo no haría otro tanto en cuanto al Real Decreto-ley 8/2020 por las razones que ahora se reiteran.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falta de exteriorización suficiente del presupuesto habilitante en relación con la reforma introducida en la disposición final segunda supone su inconstitucionalidad por infracción del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concurre, en segundo término, el presupuesto habilitante de la extraordinaria y urgente necesidad. Afirma la demanda que el Gobierno, al introducir la disposición final segunda, ha desbordado los límites de lo manifiestamente razonable, realizando un uso abusivo o arbitrario del decreto-ley (STC 139/2016). Considera así que a las “necesidades organizativas” apreciadas por el presidente del Gobierno, se atendió a través del artículo 4.2 del Real Decreto 399/2020, que dispuso la incorporación del vicepresidente segundo y ministro de Derechos Sociales y Agenda 2030 a la Comisión Delegada del Gobierno para Asuntos de Inteligencia, de modo que la única finalidad perseguida a través de la disposición ahora impugnada es “blindar” la posición del vicepresidente segundo frente al recurso contencioso-administrativo interpuesto por este grupo parlamentario contra dicho real decreto, por vulnerar el artículo 6.2 de la Ley 11/2002.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informaciones de los medios de comunicación sobre la ruptura de negociaciones entre Unidas Podemos y el Partido Socialista Obrero Español en la fracasada investidura de 2016 y al pacto entre ambas formaciones que dio lugar a la investidura el 7 de enero de 2020, señala la demanda que la absoluta inexistencia del presupuesto habilitante se aprecia si se tiene en cuenta que el Real Decreto 463/2020, por el que se declaró el estado de alarma, no incluye entre las “autoridades competentes delegadas” para la gestión de la crisis al vicepresidente segundo y ministro de derechos sociales y agenda 2030, lo que pone de manifiesto que su área de competencia nada tiene que ver con la gestión de la crisis ocasionada por el COVID-19 y que, por tanto, el blindaje de su posición en la comisión delegada no tiene relación alguna con el presupuesto habilitante del Real Decreto-ley 8/2020. Obviamente, el simple cumplimiento del pacto de coalición entre Unidas Podemos y el Partido Socialista Obrero Español no reviste la excepcional urgencia requerida por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alega, en tercer lugar, la ausencia de la necesaria conexión de sentido entre la supuesta situación de urgencia y las medidas adoptadas. Para comprobar si se cumple o no este elemento del presupuesto habilitante, debe analizarse si la medida impugnada guarda o no relación con la situación excepcional que se encara y constituye una acción normativa inmediata que no podía esperar siquiera a la aprobación de una ley por el procedimiento de urgencia. Si la incidencia para el logro del propósito pretendido fuera abiertamente irrelevante o insignificante, cuantitativa o cualitativamente, hasta el extremo de excluirse, en un examen preliminar, un efecto material de importancia, no cabría apreciar la relación de adecuación en el presupuesto habilitante (STC 31/2011).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no existe conexión alguna entre la situación que trata de afrontar el Real Decreto-ley 8/2020 y el contenido de su disposición final segunda. Ninguna conexión de sentido existe entre tratar de abordar la situación económica, sanitaria y social producida por la propagación del virus y colmar la ambición del vicepresidente segundo del Gobierno de blindar su posición como miembro de pleno derecho de la Comisión Delegada para Asuntos de Inteligencia. Se trata de una medida que, de tener alguna incidencia en la situación de crisis, la misma sería abiertamente irrelevante o insignificante, por lo que, según la jurisprudencia expuesta, nunca cabría apreciar la necesaria conexión de sentido con el presupuesto que habilita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extraordinariamente grave creada por la rápida propagación del virus no permite al Gobierno, en definitiva, actuar al margen de la Constitución, por lo que se concluye con la súplica de que se dicte sentencia por la que se declare la inconstitucionalidad y nulidad de la disposición final segunda del Real Decreto-ley 8/2020,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mayo de 2020 el Pleno del tribunal, a propuesta de la Sección tercera, acordó admitir a trámite el recurso de inconstitucionalidad, dar traslado de la demanda y documentos presentados al Congreso de los Diputados y al Senado, por conducto de sus presidentes, y al Gobierno, a través del ministro de Justicia, al objeto de que en plazo de quince días pudieran personarse en el proceso y formular las alegaciones que estimaren convenientes, y ordenar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que tuvo entrada en este tribunal el día 21 de mayo de 2020, la presidenta del Senado comunicó el acuerdo de la mesa en orden a que se diera por personada a la Cámara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12 de junio de 2020, la presidenta del Congreso de los Diputados comunicó el acuerdo de la mesa en orden a que se diera por personada a la Cámara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Tribunal el día 19 de junio de 2020, el abogado del Estado se personó en el procedimiento en nombre del Gobierno, y solicitó prórroga para formular alegaciones, habida cuenta del número de asuntos pendientes ante dicha abogacía. Por diligencia de ordenación de 22 de junio se tuvo por personado al abogado del Estado en la representación que legalmente ostenta y se prorrogó en ocho días más el plazo concedido por providencia de 6 de mayo de 2020,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6 de julio de 2020, presentó sus alegaciones la abogacía del Estado. Tras una síntesis de lo expuesto en la demanda y una extensa referencia a la doctrina constitucional sobre el presupuesto habilitante de la extraordinaria y urgente necesidad contemplado en el art. 86.1 CE, se aborda el examen del alcance de la reforma operada mediante la disposición impugnada, así como la justificación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encaje de la norma controvertida, se observa que la única modificación del artículo 6.2 de la Ley 11/2002 operada por la disposición impugnada consiste en añadir a la composición de la comisión delegada a los vicepresidentes designados por el presidente del Gobierno y al director del gabinete de la Presidencia del Gobierno. A dichos efectos se trae a colación el Real Decreto 399/2020, de 25 de febrero, aprobado apenas un mes antes que el Real Decreto-ley 8/2020, y regulador, en general, del régimen de las Comisiones Delegadas del Gobierno bajo la cobertura del artículo 6 de la Ley 50/1997, de 27 de noviembre, del Gobierno, que dispone explícitamente en su artículo 4.2 la presencia en esta Comisión Delegada para Asuntos de Inteligencia (aparte de otros ministros y altos cargos) de los siguientes vicepresidentes del Gobierno: vicepresidenta primera y ministra de la Presidencia, quien preside la comisión; vicepresidente segundo y ministro de Derechos Sociales y Agenda 2030; y vicepresidenta tercera y ministra de Asuntos Económicos y Transformación Digital. Este Real Decreto 399/2020 se halla impugnado y pendiente de resolución en vía contenciosa, habiéndose solicitado por los recurrentes en ese proceso una medida cautelar de suspensión del precepto impugnado en cuanto prevé la incorporación a la comisión delegada del vicepresidente segundo y ministro de Derechos Sociales y Agenda 2030, al entender que dicha incorporación vulneraría el art. 6.2 de la Ley 11/2002, la cual establece una composición cerrada de aquella, con lo cual se alteraría por mero real decreto la composición de la comisión; si bien es cierto que, con posterioridad, varias modificaciones y adaptaciones de la composición de la misma comisión se han efectuado mediante real decreto, como se verá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argumentación de los recurrentes según la cual la norma estaría animada por una razón de orden político, como sería “blindar” el nombramiento del vicepresidente segundo como miembro de la comisión, constituye la deducción de una intencionalidad política que no se desprende de modo explícito del texto literal de la norma impugnada, por lo cual no se considerará en esta contestación al recurso, en donde se analizarán solo las objeciones planteadas por el recurso respecto del carácter urgente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requisito de la extraordinaria y urgente necesidad, se señala en la demanda que su justificación, conforme a la jurisprudencia constitucional, no puede ser meramente ritual o genérica, como sería, en el caso presente, la situación de pandemia que padece España y la necesidad, de acuerdo con el nomen del propio Real Decreto-ley, de adoptar medidas en el orden económico, cuando nos hallamos ante un precepto que, sin otra explicación, dispone una simple alteración en la composición de un órgano colegiado. Según esa jurisprudencia, habría de ofrecerse efectivamente una razón concreta, haciendo patente la relación directa de la medida adoptada y su estricta necesidad como medio imprescindible para resolver con la mayor inmediatez y celeridad la situación generada o para coadyuvar decisivamente a ello. Añade el recurso que esta relación de instrumentalidad no se formula de manera específica y concreta, y nada justificaría la extrema urgencia de que formen parte de la comisión dos vicepresidentes que eventualmente puedan designarse por el presidente del Gobierno, cuando ya, conforme al ordenamiento vigente, formaban parte de la comisión tres vicepresidentes del Gobierno (Real Decreto 399/2020).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alegación, entiende la abogacía del Estado que la disposición final segunda que se impugna, podría entenderse justificada formalmente en la necesidad de una norma con rango de ley para llevar a cabo la modificación de la composición de la comisión, en la medida en que el artículo 6.2 de la Ley 11/2002 establecía una composición cerrada de esta comisión, siendo esta ley una ley especial en comparación con la Ley 50/1997, del Gobierno, cuyo artículo 6.1 dispone que la creación, modificación y supresión de las Comisiones Delegadas será acordada por el Consejo de Ministros mediante real decreto, a propuesta del presidente del Gobierno, prevaleciendo el régimen contemplado en la Ley 11/2002 y en concreto la composición de la comisión según su artículo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al margen de esta posible justificación acerca del rango formal necesario de la norma introducida, la tesis que defiende el recurso es que el precepto carece de explicación en cuanto a la razón por la que la composición originaria que contemplaba aquel artículo 6.2 de la Ley 11/2002 no servía supuestamente para que la comisión delegada cumpliera sus funciones propias; y ello con tal gravedad e inmediatez que resultara preciso, para su solución, alterar la composición del órgano mediante la aprobación de una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también argumenta la falta de conexión de sentido entre la medida concreta y la situación de urgencia o de exigencia de inmediatez en su solución. Señala el abogado del Estado que las consecuencias jurídicas accesorias, que integrasen normativamente de modo complementario el marco regulador, esto es, el régimen jurídico derivado de la propia eficacia restauradora del decreto-ley, no se incluirían, por eso solo al menos, en la justificación que fundamentara la aprobación del decreto-ley, si a la vez no se hallare cumplida y pormenorizadamente justificada la conexión de sentido entre la extraordinaria necesidad y cada una de las consecuencias jurídico-normativas accesorias o complementarias previstas en el decreto-ley. Así, por ejemplo, se apreció por el Tribunal Constitucional la existencia de suficiente conexión de sentido en la previsión legal para que se produjese el nombramiento de vocales provisionales de la junta general de un organismo público para acometer el bloqueo en el funcionamiento de un servicio esencial (STC 103/2017,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 la medida, señala el abogado del Estado que el análisis de la concurrencia del presupuesto habilitante no puede hacerse de manera global, mediante una invocación genérica y abstracta de los efectos beneficiosos de la eventual eficacia inmediata de la medida (STC 61/2018, de 7 de junio). Tampoco sobre la sola apreciación objetiva de la gravedad, relevancia e imprevisibilidad de la situación surgida o mediante descripciones de la perentoriedad de la necesidad acaecida, junto a la valoración de su remedio, a través de fórmulas rituales o genéricas, siendo precisa la referencia a una situación o situaciones concretas y a su conexión de sentido con el remedio normativo específico legalmente configurado al caso por el legislador de urgencia en el plano sustantivo. Tampoco es suficiente la sola referencia a la bondad o conveniencia de una retroacción en el tiempo de los efectos de las medidas. Cada una de las diferentes medidas incluidas en el correspondiente decreto-ley debe tener su justificación propia en función de su específica naturaleza en cuanto al presupuesto habilitante de la extraordinaria y urgente necesidad, sin que quepa una justificación global de la norma en su conjunto. El tribunal debe analizar no solo la eventual concurrencia de la urgencia en sí misma, sino la íntima conexión de sentido de la realidad de las circunstancias ocasionales acaecidas con la adecuación de los medios configurados para su solución, así como el que no sea posible abordar dicha situación por los medios normativos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añade, es preciso tener en cuenta el carácter discrecional de la valoración por parte del Gobierno de la razón de extraordinaria y urgente necesidad, sin que ello pueda suponer una cláusula vacía de contenido. El que realiza el Gobierno es siempre un juicio político, pues es solo dicho órgano el que diseña, por la simple razón de su perspectiva única o privilegiada, desde su posición institucional, los objetivos precisos y convenientes para la gobernación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y en contestación a los argumentos expuestos en la demanda,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cierto que la justificación contenida en el preámbulo del Real Decreto-ley no menciona expresamente los intereses sanitarios, pero no habría que olvidar que el COVID-19 ha afectado de manera muy sensible al ámbito económico y que la actividad de cooperación y colaboración de España con organismos internacionales [se cita el apartado c) del artículo 4 del Real Decreto-ley], y en concreto con la Organización Mundial de la Salud, podría en un momento dado exigir una reserva y un sigilo especiales, valorables discrecionalmente por el Gobierno, como asimismo podrían serlo las relaciones con otros países o agentes internacionales sobre esta misma materia o relacionadas con la pandemia, y la necesidad de protección de la información, si a esta a su vez se le diera o se le hubiera dado legalmente el carácter de clasificada como secreta o como reservada con arreglo a la Ley de secretos oficiales, por razones que solo el Gobierno conocería.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Ahora bien, la razón o justificación (al margen de cuáles hubieran sido las “intenciones” del legislador) consistiría más bien, vista la sucesión de normas que han regulado la composición de la comisión, en devolver la participación en ella al jefe del Gabinete de la Presidencia del Gobierno, alto cargo que siempre formó parte de la comisión, con independencia del signo político del Gobierno de turno y que, sin embargo, no aparecía en la remodelación operada por el artículo 6.2 de la Ley 11/2002. Cita al respecto el abogado del Estado, en primer lugar, el Real Decreto 639/2009, de 17 de abril, sobre comisiones delegadas del Gobierno (dictado en aplicación o ejecución del artículo 6.1 de la Ley 50/1997, del Gobierno), cuyo artículo 2 establecía la integración en la comisión que nos ocupa (denominada entonces Comisión Delegada del Gobierno sobre Situaciones de Crisis) del director del gabinete de la Presidencia del Gobierno; en segundo lugar, el artículo 2 del Real Decreto 1331/2010, de 22 de octubre, que dispuso lo propio para la misma Comisión Delegada para Asuntos de Crisis; en tercer lugar, los Reales Decretos 1025 y 1886, de 11 de julio y de 30 de diciembre de 2011, respectivamente, relativos ya a la denominada Comisión Delegada de Asuntos de Inteligencia, en los que se dispuso (artículo 4 de cada uno de estos decretos) que formaría parte de la misma el mentado director del gabinete; y, en fin, el Real Decreto 385/2013, de 31 de mayo, que modificó el Real Decreto 1886/2011 en relación con el Centro Nacional de Inteligencia (art. 1.1), que mantuvo la composición de la comisión delegada en cuanto a la integración en ella del jefe del Gabinete de la Presidencia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pues, del rango formal de ley de la norma anterior a la promulgación de todos estos reales decretos (art. 6.2 de la Ley 11/2002), y de la cuestión (ajena a este proceso constitucional) de si era posible o no alterar por decreto la composición del órgano colegiado de que se trata sobre la base de lo dispuesto en el artículo 6.1 de la Ley 50/1997, del Gobierno, las necesidades organizativas de la Presidencia del Gobierno (como dice el preámbulo del Real Decreto-ley 8/2020) consistían en introducir al alto cargo referido en la Comisión Delegada para Asuntos de Inteligencia, respecto del que existe o existió la idea compartida por todos los gobiernos, fueren del signo que fueren, de que debía dicho alto cargo (probablemente por la proximidad y primera o inmediata confianza del presidente de turno) formar siempre parte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la presunción de los recurrentes, no es el supuesto “blindaje” del vicepresidente segundo del Gobierno como componente de la comisión lo que habría regido la aprobación de la norma. Lo que sucede es que el artículo 6.2 de la Ley 11/2002 no incluyó en su redacción originaria al director o jefe del Gabinete del presidente del Gobierno y que los decretos posteriores mencionados sí incluían, todos ellos, al alto cargo de confianza, cuya “preterición” se quiso corregir mediante la disposición impugnada. Y a fin de evitar problemas de índole jurídica, de legalidad ordinaria, relativos a la discusión o inseguridad acerca del rango de la norma, se arbitró la incorporación a la comisión de dicho alto cargo mediante esta norma con rango de ley. El alto cargo que así se incluía en la comisión no era por así decir opcional, sino el que por su posición institucional dentro de la estructura de la administración del Estado, y del organigrama del Gobierno, supondría ser el cargo de más confianza de su presidente. Y, como elemento interpretativo añadido, dentro de las específicas circunstancias en las que se encontraba el país al aprobarse el Real Decreto-ley 8/2020, la necesidad de introducir en la composición de la comisión al alto cargo que siempre se mantuvo en todas las remodelaciones que sobre la base del artículo 6.1 de la Ley 50/1997 tuvieron lugar respecto de la composición de la misma. De ahí las necesidades organizativas de la Presidencia del Gobierno a las que se refiere el preámbulo del Real Decreto-ley 8/2020 y la perentoriedad en asegurar así, por razones de confianza inherentes al cargo, la integración del director del gabinete de la Presidencia del Gobierno, como ya era habitual y constante en las remodelaciones normativas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mayo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resuelve en este proceso el recurso de inconstitucionalidad formulado por más de cincuenta diputados del grupo parlamentario Vox, en el Congreso de los Diputados, contra la disposición final segunda del Real Decreto-ley 8/2020, de 17 de marzo, de medidas urgentes extraordinarias para hacer frente al impacto económico y social del COVID-19,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segunda. Modificación de la Ley 11/2002, de 6 de mayo, reguladora del Centro Nacional de Inteligencia.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apartado 2 del artículo 6 de la Ley 11/2002, de 6 de mayo, reguladora del Centro Nacional de Inteligencia,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Comisión estará presidida por el vicepresidente del Gobierno que designe su Presidente, e integrada por los Vicepresidentes designados por el Presidente del Gobierno, las Ministras de Asuntos Exteriores, Unión Europea y Cooperación, y de Defensa, el Ministro del Interior y la Ministra de Asuntos Económicos y Transformación Digital, así como por el Director del Gabinete de la Presidencia del Gobierno, el Secretario de Estado de Seguridad y la Secretaria de Estado Directora del Centro Nacional de Inteligencia, que actuará como Secretaria”.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que esta disposición final segunda se habría adoptado sin la concurrencia del presupuesto habilitante que al efecto prescribe el artículo 86.1 CE, de conformidad con el cual las disposiciones legislativas provisionales que pueda dictar el Gobierno quedan condicionadas —en lo que ahora importa— a la verificación de un “caso de extraordinaria y urgente necesidad”. Consideran asimismo los recurrentes que el Gobierno no habría justificado en modo alguno esta circunstancia; y añaden que no existiría ninguna conexión de sentido, en términos de la jurisprudencia constitucional, entre la disposición impugnada y la razón de ser en general del Real Decreto-ley 8/2020.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ha rebatido unas y otras de estas tachas de inconstitucionalidad mediante los argumentos que han quedado expuestos con pormenor en los antecedentes, y a los que habrá ocasión de referirse de modo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efectuar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Decreto-ley 8/2020 fue convalidado por el pleno del Congreso de los Diputados en sesión de 25 de marzo del mismo año, acordándose por la Cámara su tramitación como proyecto de ley por el procedimiento de urgencia, con arreglo a lo establecido, respectivamente, en los números 2 y 3 del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tramitación legislativa, y eventualmente la aprobación del correspondiente proyecto de ley, no es obstáculo para que el tribunal enjuicie la constitucionalidad de la norma impugnada y se pronuncie sobre las pretensiones deducidas en el actual proceso. Los recursos de inconstitucionalidad en los que se controvierte, como en el presente, la concurrencia de la extraordinaria y urgente necesidad que justifica el dictado de un decreto-ley, no pierden su objeto, conforme a jurisprudencia constante, por la ulterior aprobación de una ley de conversión (art. 86.3 CE), tanto si dicha ley asumiera, con la consiguiente novación, las reglas en un principio adoptadas mediante decreto-ley (por todas, SSTC 195/2016, de 16 de noviembre, FJ 2 y 34/2017, de 1 de marzo, FJ 2), como si no lo hiciera para con alguna de ellas, también originariamente impugnadas (entre otras, STC 142/2014, de 11 de septiembre, FFJJ 2 y 3). Así pues, la aprobación por las Cortes Generales del proyecto de ley ninguna incidencia podría tener sobre la pervivencia, en sus propios términos, de este proceso constitucional; y nada de cuanto en esta sentencia se decida habría de proyectarse sobre la norma que resulte del citado procedimiento legislativo, pues lo que aquí se juzga es exclusivamente el respeto por el Gobierno, al dictar la norma impugnada, de los límites constitucionales que condicionan la apelación a la fuente excepcional que es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de constatar, en otro orden de cosas, que la disposición final segunda que se impugna se encuentra hoy vigente, pese al enunciado de la disposición final décima del propio Real Decreto-ley, a cuyo tenor “[c]on carácter general, las medidas previstas en el presente real decreto-ley mantendrán su vigencia hasta un mes después de la vigencia de la declaración del estado de alarma. No obstante lo anterior, aquellas medidas previstas en este real decreto-ley que tienen un plazo determinado de duración se sujetarán al mismo”, ello sin perjuicio de que dicha vigencia se pudiera “prorrogar por el Gobierno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temporal o a término que así viene a establecer esta disposición final décima para todas las “medidas” del real decreto-ley, siempre que no tuvieran un “plazo determinado de duración”, en modo alguno puede predicarse de aquellas normas incorporadas a este texto legislativo que cuentan, como la disposición aquí recurrida, con una inequívoca vocación de vigencia indefinida, al integrarse de modo estable en el ordenamiento mediante la modificación o derogación de otras normas legales (en este caso, el artículo 6.2 de la Ley 11/2002). Ello es así en cuanto ha de interpretarse que la noción de “medidas” que se emplea en dicha disposición lo es, en su acepción estricta, de “medida coyuntural, específicamente destinada [a un] muy concreto fin”, por contraste, pues, con cualquier “cuerpo de normas abstractas, destinadas a regular, con vocación de permanencia, un determinado género de relaciones” (STC 179/1985, de 19 de diciembre, FJ 1; en análogos términos, STC 233/1999, de 16 de diciembre, FJ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precisión resulta relevante pues, aunque su hipotético decaimiento no hubiera determinado, sin más, la desaparición del objeto del presente proceso constitucional, dado que esa mera circunstancia no impide el control de normas de vigencia temporal limitada [por todas, STC 100/2017, de 20 de julio, FJ 3 a)], la condición de la disposición final segunda como norma de vigencia indefinida no es enteramente irrelevante para apreciar, junto a otras consideraciones, si la misma se adoptó o no ante un caso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 la cuestión planteada procede, asimismo, acotar el objeto de este recurso de inconstitucionalidad, teniendo presente que los demandantes dirigen su impugnación contra la disposición final segunda en su conjunto, a la que imputan la vulneración del art. 86.1 CE. Es pues esta tacha de inconstitucionalidad la única que constituye el objeto propio del recurso y, en consecuencia, sobre la que ha de pronunciarse este tribunal. Al margen de dicho pronunciamiento deben quedar pues las censuras que la demanda efectúa a lo que consideran como una intencionalidad singular o ad personam de la norma recurrida, que obedecería al propósito de “blindar” la integración en esta comisión delegada del entonces vicepresidente segundo del Gobierno y ministro de Derechos Sociales y Agenda 2030; integración que, por otra parte, se llevó a cabo por el art. 4.2 del Real Decreto 399/2020, objeto del recurso contencioso-administrativo interpuesto por los mismos recurrentes ante la Sala Tercera del Tribunal Supremo, y hoy suprimida, con arreglo a lo establecido en el apartado tres del artículo único del Real Decreto 242/2021,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Resultan así irrelevantes para el pronunciamiento que corresponde emitir a este Tribunal Constitucional las apreciaciones sobre el ánimo que habría llevado a la adopción de la disposición impugnada. Las intenciones o finalidades del autor de la norma, su estrategia política o su propósito último no constituyen nunca objeto del enjuiciamiento que corresponde al tribunal [en tal sentido, entre otras, SSTC 45/2019, de 27 de marzo, FJ 2; 87/2019, de 20 de junio, FJ 8; 158/2019, de 12 de diciembre, FJ 2; 65/2020, de 18 de junio, FJ 2 C), y 81/2020, de 15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en lo que hace a la fijación del ámbito objetivo de la presente controversia constitucional, tales juicios de intenciones en modo alguno podrían llevar a contraer el enjuiciamiento que aquí procede a unos u otros incisos o previsiones singulares de la disposición final segunda, pues lo que los recurrentes sostienen es que dicha disposición, en su conjunto, se dictó al margen de toda circunstancia de extraordinaria y urgente necesidad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ámbito de control constitucional, de otra parte, tampoco ha de venir definido por la distinción que efectúan los recurrentes, entre lo que identifican como “modificación sustantiva” introducida por la disposición impugnada (la integración en la Comisión Delegada para Asuntos de Inteligencia de los vicepresidentes que designare el presidente del Gobierno) y otras consistentes en “simples cambios de denominación” de los cargos llamados a integrar dicha comisión; estimaciones estas no muy distintas, de la que expresa a su vez el abogado del Estado, al concluir que el principal sentido de la norma impugnada residiría en la incorporación a esta comisión delegada del director del Gabinete de la Presidencia del Gobierno. Apreciaciones de este género no han de ser asumidas por este el tribunal, ni pueden dar lugar a un atípico enjuiciamiento selectivo. Lo que se pone en cuestión es, pues, únicamente la aptitud del decreto-ley, como fuente normativa, para sustituir o derogar, en las circunstancias del caso, una determinada ordenación legislativa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delegadas del Gobierno son, en general, creadas y ordenadas mediante real decreto (art. 6 de la Ley 50/1997, de 27 de noviembre, del Gobierno), pero la de Asuntos de Inteligencia ha sido configurada directa y específicamente por el legislador (art. 6 de la Ley 11/2002). Lo que aquí está en tela de juicio es si se dan o no las circunstancias de extraordinaria y urgente necesidad exigidas por el art. 86.1 CE para que esa regulación fuera modificada, en unos términos u otros, mediante un decreto-ley. Es en definitiva el concreto acto de legislación excepcional por el que se adoptó la disposición impugnada, no las determinaciones singulares de esta última, lo que debe ser unitariamente examinado y valorado con arreglo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Examen y valoración que se realizará a la luz de lo dispuesto en el artículo 86.1 CE, sin que concurran motivos para traer a colación otros preceptos de la Constitución: en concreto, lo que hace a la interdicción del decreto-ley para “afectar al ordenamiento de las instituciones básicas del Estado”, según dispone el mismo artículo 86.1 CE; concepto este último en el que se inscriben aquellas organizaciones públicas sancionadas en el propio texto constitucional cuya regulación reclama una ley, lo que no es el caso, de las comisiones delegadas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cuanto antecede, entrar en el examen de esta controversia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por el Gobierno a la fuente excepcional que es el decreto-ley queda condicionado por la Constitución, en lo que ahora importa, a la verificación de un “caso de extraordinaria y urgente necesidad” (art. 86.1), presupuesto inexcusable sobre el que existe, a partir de los primeros pronunciamientos del tribunal (SSTC 29/1982, de 31 de mayo, FJ 3; 111/1983, de 2 de diciembre, FFJJ 5 y 6; 29/1986, de 20 de febrero, FJ 2, y 60/1986, de 20 de mayo, FJ 3), un muy consolidado acervo jurisprudencial que llega, en sus líneas básicas, hasta el presente (de entre las más recientes, SSTC 61/2018, recién citada, y 14/2020, de 28 de enero, en cuyos fundamentos jurídicos 5 y 2 a 4, respectivamente, se sintetiza y reitera esta doctrina, con cita de resoluciones anteriores). Procede aquí, evocar esta jurisprudencia de modo muy sumario y a reserva de ulteriores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constitucional de “extraordinaria y urgente necesidad” no es una cláusula o expresión vacía de significado dentro de la cual el lógico margen de apreciación política del Gobierno se pudiera desplegar libremente sin restricción alguna, sino, por el contrario, un límite jurídico a la actuación mediante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sin perjuicio del peso que en la apreciación de tal circunstancia haya de concederse al juicio puramente político de los órganos a los que incumbe la dirección del Estado, es función de este tribunal el aseguramiento de estos límites y la garantía de que, en el ejercicio de esta facultad, los poderes públicos actúen dentro del marco de la Constitución. Esta jurisdicción puede por tanto, en supuestos de uso abusivo o arbitrario de tal potestad legislativa excepcional, rechazar la definición que los órganos políticos del Estado hagan de una situación determinada como de “extraordinaria y urgente necesidad”; y declarar, en consecuencia, la inconstitucionalidad de un decreto-ley, o de unas u otras de sus normas, por inexistencia del necesario presupuesto habilitante. A falta del cual, la potestad legislativa de las Cortes Generales (art. 66.2 CE) resultaría invadida y menoscabada, al tiempo que la posición de las minorías en el procedimiento parlamentario de elaboración de las leyes [en cuanto a este último extremo, SSTC 182/1997, de 28 de octubre, FJ 3; 170/2012, de 4 de octubre, FJ 4, y 211/2015, de 8 de octubre,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que a tal efecto corresponde al Tribunal es de carácter externo, en el sentido de que debe verificar, no sustituir, el juicio político o de oportunidad que corresponde tanto al Gobierno para dictarlo, como al Congreso de los Diputados para, en su caso, convalidarlo en votación de totalidad (art. 86.1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control jurídico-constitucional se proyecta sobre dos extremos íntimamente ligados entre sí: de una parte, la necesaria presentación explícita y razonada de los motivos que han sido tenidos en cuenta por el Gobierno para dictar el decreto-ley; justificación que puede realizarse e identificarse en la exposición de motivos del propio texto normativo, a partir de lo argumentado en el debate de convalidación en el Congreso de los Diputados, o, en fin, a la vista del expediente de elaboración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si se cumple debidamente con esta carga cabrá que el tribunal aprecie en Derecho, y mediante una valoración en conjunto de los factores tenidos en cuenta por el Gobierno, si el recurso al decreto-ley fue, en cada caso, “razonable” [STC 35/2017, de 1 de marzo, FJ 4 a)]. En el bien entendido sentido de que la necesidad justificadora de los decretos-leyes no puede interpretarse como absoluta, sino como necesidad relativa respecto de situaciones concretas que, por razones difíciles de prever, requieran de una acción normativa inmediata, no supeditada al superior lapso de tiempo que pudiera conllevar la vía ordinaria, o la de urgencia, para la tramitación parlamentaria de las leyes (por todas, STC 152/2017, de 21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ha de considerar asimismo, en segundo lugar, si las medidas en concreto adoptadas mediante el decreto-ley guardan conexión de sentido con la situación de necesidad así definida, lo que puede llevar a censurar como inconstitucionales, disposiciones que por su contenido, y de manera evidente, no guarden relación alguna, directa o indirecta, con lo que se trata de afrontar o que por su estructura misma, no modifiquen de manera instantánea la situación existente [también por todas, STC 150/2017,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estas referencias jurisprudenciales, se ha de iniciar el examen y resolución de lo planteado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se discute ante esta jurisdicción, la efectiva verificación de una situación de extraordinaria y urgente necesidad para la adopción no de un decreto-ley en su conjunto, sino de singulares disposiciones del mismo, lo que ha de apreciarse es si tal circunstancia habilitante concurrió o no a la hora de dictar las reglas así específicamente impugnadas (por todas, STC 150/2017, FJ 5). Examen que sin embargo debe ir precedido de una consideración de las causas generales que se invocaron por el Gobierno para la aprobación del decreto-ley como acto unitario de legislación (véanse, entre otras, SSTC 332/2005, de 15 de diciembre, FJ 5; 18/2016, de 4 de febrero, FJ 3, y 34/2017, FJ 4). Solo tras ello cabrá enjuiciar si los preceptos en concreto recurridos fueron a su vez explícita y razonablemente justificados y guardan, cuando menos (STC 183/2016, de 3 de noviembre, FJ 3), una objetiva conexión de sentido, en los términos ya dichos, con aquella motivación de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patentes, en primer lugar, las razones en general aportadas por el Gobierno para justificar la adopción de este real decreto-ley, intitulado de “medidas urgentes extraordinarias para hacer frente al impacto económico y social del COVID-19” y dictado tras el Real Decreto 463/2020, de 14 de marzo, por el que se declaró el estado de alarma para la gestión de la situación de crisis sanitaria ocasionada por esa misma pandemia; disposición; esta última, a la que el Real Decreto-ley hace de continuo referencia. Ni los recurrentes ponen en entredicho tal justificación de conjunto, ni la misma ha sido de otro modo controvertida en el presente proceso; ni este tribunal puede dejar de reconocer la situación de emergencia (sanitaria, social y económica) que estuvo en el origen de este real decreto-ley, sin que constatarlo así suponga, claro es, anticipar cosa alguna, en términos jurídico-constitucionales, sobre la validez de las medidas incorporadas a su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se extiende sobre tales circunstancias de emergencia, y pormenoriza los objetivos a los que en general se orientan las medidas que establece, objetivos cifrados (apartado I), en “reforzar la protección de los trabajadores, las familias y los colectivos vulnerables”, en “apoyar la continuidad en la actividad productiva y el mantenimiento del empleo” y en “reforzar la lucha contra la enfermedad”; todo ello en el contexto de la pandemia que se sufre y de sus consecuencias inmediatas. Cabe recordar asimismo que sus medidas no cuentan, de principio, con vocación de vigencia indefinida, por más que sí ostente objetivamente esta última condición, según ya quedó dicho, la disposición final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suficiente con lo anterior para dejar constancia de la situación de extraordinaria y urgente necesidad que el Gobierno apreció y justificó, con alcance general, al dictar este real decreto-ley; situación que este tribunal no puede sino reconocer y compartir. Cuestión distinta es si en la disposición final segunda aquí impugnada concurre el presupuesto habilitante que requiere inexcusablemente el artículo 86.1 CE. Para ello es necesario, según se adelantó, reseñar la motivación que por el Gobierno se aportó para justificar la adopción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preámbulo del Real Decreto-ley se refiere de manera unitaria (apartado VI) a sus disposiciones finales segunda y tercera, ajena; esta última, a la presente impugnación, afirmando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de la Ley reguladora del Centro Nacional de Inteligencia y de la Ley de la ciencia, la tecnología y la innovación, que se operan por medio de las disposiciones finales segunda y tercera de este real decreto-ley no pueden ser aprobadas mediante el procedimiento ordinario de tramitación parlamentaria, pues ello implicaría que, hasta la aprobación de tales reformas legislativas, la estructura de órganos colegiados del Gobierno no estaría en condiciones de desarrollar sus funciones con arreglo a las necesidades organizativas apreciadas en el momento actual por la Presidencia del Gobierno, motivo que justifica la extraordinaria y urgente necesidad de la situación y la conexión con ella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y votación de totalidad para la convalidación o derogación por el Congreso de los Diputados del Real Decreto-ley 8/2020 se celebró en el pleno de la Cámara el 25 de marzo del mismo año, habiendo versado la deliberación parlamentaria, de manera conjunta, también sobre otros dos reales decretos-leyes (6 y 7/2020, de 10 y 12 de marzo, respectivamente). No hay referencia alguna, a nuestros efectos, a la disposición final objeto del presente recurso en la presentación que realizó la vicepresidenta tercera del Gobierno y ministra de asuntos económicos y transformación digital (“Cortes Generales. Diario de sesiones del Congreso de los Diputados. Pleno y diputación permanente”, XIV legislatura, año 2020, núm. 16, pp. 38-44). Sí constan, en cambio, intervenciones críticas respecto a la oportunidad y sentido de este precepto a cargo de cuatro diputados; uno de ellos integrado en el grupo mixto y en calidad de portavoces, los demás, de sus respectivos grupos parlamentarios (pp. 46, 51, 63 y 65). El Real Decreto-ley 8/2020 fue finalmente convalidado, acordándose su tramitación como proyecto de ley por el procedimiento de urgencia (art. 86.3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“Memoria abreviada del análisis de impacto normativo” de lo que sería Real Decreto-ley 8/2020 consta tan solo que “[l]a disposición final segunda modifica la Ley 11/2002, de 6 de mayo, reguladora del Centro Nacional de Inteligencia”.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pasaje transcrito del preámbulo es, pues, la única referencia expresa con la que el tribunal cuenta ahora para valorar a partir de ella si su disposición final segunda se dictó ante un caso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expresa y razonada justificación por el Gobierno de las circunstancias de extraordinaria y urgente necesidad que impusieron el dictado de una norma en forma de decreto-ley no es el único condicionamiento constitucional que pesa sobre el Ejecutivo a este respecto, pero sí el primero de ellos. Y esta carga argumental no se satisface con la mera apelación a fórmulas genéricas, estereotipadas o rituales [en tal sentido, SSTC 156/2015, de 9 de julio, FJ 5; 199/2015, de 24 de septiembre, FJ 5; 242/2015, de 30 de noviembre, FJ 3, y, entre otras, 34/2017, FJ 4 a)], sin perjuicio de que, adicionalmente, dicha motivación deba aparecer —siempre en el respeto al margen de apreciación política del Gobierno— como razonable (al respecto, y por todas, SSTC 170/2012, FJ 4 y 136/2015, de 11 de junio, FJ 3), ya por lo que se refiere al conjunto del decreto-ley, ya en lo relativo a la conexión de sentido entre tal razón de alcance general y unas u otras de sus normas singularmente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y para enjuiciar la constitucionalidad de la disposición final segunda del Real Decreto-ley 8/2020, este tribunal ha de partir exclusivamente de la justificación que se contiene en el pasaje del preámbulo antes transcrito. Del tenor de dicha motivación no se desprende, con la claridad necesaria, si lo que el Gobierno ha querido acreditar es la justificación de dicha disposición final a la luz de la razón de ser general del real decreto-ley en su conjunto, o si lo que se pretende es, más bien, aseverar que la disposición impugnada contaría con un propio y específico presupuesto habilitante, distinto del que daría común soporte a la norma excepcional (intelección a la que podría conducir la referencia, en términos de una premura inconciliable con el “procedimiento parlamentario ordinario”, a las “necesidades organizativas apreciadas en el momento actual por la Presidencia del Gobierno” para que los “órganos colegiados” del Ejecutivo contaran con la “estructura” adecuada para “desarrollar sus funciones”). Así las cosas, dada la notoria ambigüedad de esta redacción, resulta insoslayable apurar todos los entendimientos posibles de esta motivación gubernamental, para apreciar si es reconocible el presupuesto habilitante que la Constitución impone para la válida legislación mediante decreto-ley. A ello se dedican los dos fundamentos jurídicos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quedó dicho que la justificación común o general del Real Decreto-ley 8/2020 reside en la necesidad de subvenir de inmediato a las consecuencias sociales y económicas de la crisis sanitaria deparada por el COVID-19; emergencia que está también en el origen de una previa declaración de estado de alarma (Real Decreto 463/2020). Estas circunstancias extraordinarias se recogen en el preámbulo de la norma y fueron asimismo expuestas en la defensa del Real Decreto-ley que, en nombre del Gobierno, se llevó a cabo en su trámite de convalidación parlamentaria. Se compadece con todo ello, según también se advirtió, el carácter pro tempore que el Gobierno otorgó expresamente, sin excepción aparente alguna, a todas las medidas entonces adoptadas mediante este decreto-ley en la disposición final décima y demás reglas con ella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planteados los términos del presente análisis, este tribunal no puede compartir que la disposición final segunda que se impugna muestre conexión de sentido alguna con la causa de extraordinaria y urgente necesidad que llevó a la adopción del Real Decreto-ley 8/2020. No existe ningún vínculo de adecuación entre el común presupuesto habilitante de la norma y esta singular regla, carente de congruencia con la situación que se trata de afrontar, con la que no guarda relación discernible, ni directa ni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posible determinar qué razonable conexión de sentido pudiera existir entre, de una parte, las circunstancias y necesidades de emergencia desencadenadas a raíz de la pandemia y, de otra, la parcial reordenación de la composición de la Comisión Delegada del Gobierno para Asuntos de Inteligencia; cuyas funciones propias (apartados 1 y 4 del artículo 6 de la Ley 11/2002) no guardan relación alguna con los motivos y finalidades que llevaron al dictado del Real Decreto-ley 8/2020, ni resultan afectadas por la disposición impugnada. La evidencia inicial de que un mero cambio en el modo de integración de este órgano resulta ajeno, de principio, a la situación general afrontada hubiera requerido —para acreditar lo contrario— una justificación específica que no se aportó por el Gobierno; sin que tal omisión quede paliada por las vagas referencias que el abogado del Estado hace en sus alegaciones a propósito de las hipotéticas exigencias de “sigilo”, “reserva” o “secreto” que podrían llegar a imponerse en la cooperación de las autoridades españolas con las de otros países, o con organismos internacionales, para hacer frente a la pandemia. Este concreto alegato no resulta admisible, pues no se trata solo de que nada se haya apuntado al respecto por el propio autor de la norma, siendo así que en las alegaciones en defensa de un decreto-ley “nunca podrían ser ofrecidas razones distintas o que alterasen los motivos puestos de manifiesto en su momento” por el Gobierno (SSTC 182/1997, de 28 de octubre, FJ 4, y 329/2005, de 15 de diciembre, FJ 6). Además, las supuestas exigencias de “sigilo”, “reserva” o “secreto” podrían acaso conducir a la intervención ocasional de esta comisión delegada en la gestión de algún extremo relacionado con la pandemia, algo que nada tendría que ver con la necesaria modificación mediante decreto-ley de la composición legal de este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refuerza la apreciación anterior, si se tiene presente que la disposición final segunda introduce en el ordenamiento una modificación legislativa de vigencia indefinida, en manifiesta divergencia con la temporalidad tasada que el propio Real Decreto-ley predica, en general, de todas y cada una de sus determinaciones, en plena correspondencia con los apremios circunstanciales en los que se fundamentó esta legislación excepcional. Este tribunal tiene declarado que “ningún dato positivo constitucional permite afirmar […] que el carácter provisional del decreto-ley se refiera necesariamente al alcance temporal de la norma que con esa forma jurídica se apruebe” (STC 189/2005, de 7 de julio, FJ 6), pero también lo es, según se puntualizó en el mismo pasaje de la resolución que se cita, que ello debía entenderse “sin perjuicio de que dicho alcance pueda ser considerado de algún modo para valorar […] la concurrencia de la extraordinaria y urgente necesidad de la medida legislativa”. Valoración que, en el caso actual, no puede ser sino negativa. El Real Decreto-ley 8/2020 establece con carácter general, de manera explícita, reglas de carácter temporal y para la inserción en el mismo de una disposición, como la enjuiciada, con vocación de vigencia indefinida (y sin relación aparente alguna, con el objeto o los fines de tal ordenación de conjunto) mal podría invocarse, en términos de la repetida conexión de sentido, la misma causa de extraordinaria y urgente necesidad que se predica, en general, de este 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ponerse de relieve que la oportunidad de reordenar parcialmente la composición de la Comisión Delegada para Asuntos de Inteligencia se apreció ya por el Gobierno al dictar el Real Decreto 399/2020, de 25 de febrero, antes citado, en cuyo artículo 4 (números 1 a 5) se determinó una nueva integración de dicha comisión. Este primer paso normativo en la materia, por vía reglamentaria, guarda una relación innegable, por su identidad de objeto, con la disposición impugnada en el presente proceso constitucional y se dio por el Ejecutivo con la suficiente antelación a la declaración del estado de alarma como para poner en duda que la modificación en la composición de la comisión culminada después mediante la disposición final segunda tenga algo que ver con las circunstancias de extraordinaria y urgente necesidad que condujeron al dictado de un real decreto-ley, que parte, explícita y reiteradamente, de la emergencia declarada por el real decreto que proclamó el estado de alarma. Más parece, por el contrario, que la razón de ser deesta disposición final segunda no es otra que la de continuar o consolidar la adaptación de la composición de la comisión delegada —con modificaciones adicionales— a la nueva estructura del Consejo de Ministros, por decirlo aquí con las mismas palabras de las que se sirve, respecto de esta y de otras comisiones delegadas, el preámbulo del Real Decreto 399/2020, antecedente inmediato en este punto de la regla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antecede lleva a desechar que la disposición impugnada pudiera encontrar una justificación objetiva de extraordinaria y urgente necesidad por su eventual conexión de sentido con las circunstancias que motivaron, en general, la adopción del Real Decreto-ley en el que aparece integrada.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ahora si esta disposición pudiera contar con una causa habilitante específica y distinta, a la que se apreció por el Gobierno para la aprobación, como acto normativo unitario,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ha de comenzar por advertir que la posibilidad constitucional de que en el cuerpo normativo de un mismo decreto-ley se integren reglas, o bloques de preceptos, para cada uno de los cuales se postule una distinta y específica causa de extraordinaria y urgente necesidad, ha sido reconocida por la doctrina de este tribunal en el caso de los denominados decretos-leyes “transversales”; esto es, dictados ante coyunturas económicas problemáticas, y en cuyo seno se puedan recoger, sin otro nexo común que la genérica o global circunstancia de crisis o emergencia, ordenaciones que disciplinen unos u otros sectores de la economía (especialmente, STC 199/2015, ya citada, FFJJ 3 y 5; y asimismo, por lo que se refiere a la protección social y al mercado de trabajo, STC 61/2018, FFJJ 6 y 7). Regulaciones singulares no reconducibles a un definido y compartido presupuesto habilitante, y para cada una de las cuales cabría llegar a justificar una propia y singular causa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en un mismo decreto-ley de preceptos que se vinculen a diferentes causas de extraordinaria y urgente necesidad solo es admisible, de principio, en los así llamados decretos-leyes transversales, dictados ante coyunturas de crisis económica o en los que se contenga, de otro modo, una política social o económica de urgencia, pues en tales supuestos la posible interdependencia de unas u otras medidas de emergencia sobre los varios sectores objeto de regulación puede requerir, o justificar cuando menos, una deliberación de conjunto por la Cámara y, sobre todo, su pronunciamiento al respecto en unidad de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que ahora se enjuicia no es reconducible a esa hipótesis. No solo en atención al contenido —meramente organizativo— del precepto impugnado, sino en virtud del común sentido que aporta razón de ser al cuerpo normativo en el que tal precepto se ha inscrito. El Real Decreto-ley 8/2020 no pretende motivarse en la yuxtaposición o agregación de una diversidad de causas de extraordinaria y urgente necesidad heterogéneas que hubiera deparado una coyuntura genérica de crisis. Se ha dictado, por el contrario, sobre la base de un presupuesto habilitante muy definido y común (la necesidad de hacer frente a las consecuencias socio-económicas de la pandemia) que trasciende a unas u otras de las ordenaciones allí establecidas, y solo a la luz del cual podrían estimarse justificadas, en términos de conexión de sentido, cada una de estas disciplinas específicas. No existe razón jurídico-constitucional alguna para que en el cuerpo unitario de este real decreto-ley se injerte una u otra regla que responda a una supuesta circunstancia de extraordinaria y urgente necesidad diferente de la que anima y da sentido a este texto normativo en su conjunto. Basta con apreciarlo así para negar que el enjuiciamiento de la disposición final segunda pudiera requerir la consideración de si concurrió o no un hipotético y privativo presupuesto habilitante que aquí, por lo dicho, no cabría en ningún caso esgrimir.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Además de lo señalado, no existe ninguna otra causa de extraordinaria y urgente necesidad —singular o ad casum— que pueda justificar la adopción mediante este real decreto-ley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por lo que hace a la motivación aportada en el preámbulo, el autor de la norma se limita a dejar constancia de que la misma no podría haber sido aprobada “mediante el procedimiento ordinario de tramitación parlamentaria, pues ello implicaría que, hasta la aprobación de tales reformas legislativas, la estructura de órganos colegiados del Gobierno no estaría en condiciones de desarrollar sus funciones con arreglo a las necesidades organizativas apreciadas en el momento actual por la Presidencia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argumentación tautológica, mediante la que viene a decirse que la reforma legal operada no hubiera sido posible a partir de la tramitación de un proyecto de ley, pues tal procedimiento ordinario para legislar hubiera demorado en exceso la adopción de la norma, vista la oportunidad de cambio legislativo apreciada por el Gobierno. En relación con ello, cabe recordar que “el mero deseo o interés del Gobierno en la inmediata entrada en vigor de la norma no constituye una justificación de su extraordinaria y urgente necesidad” (STC 68/2007, de 26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por el empleo de una concreta técnica normativa, existiendo otras que no obstaculicen el cumplimiento de los objetivos de la medida, no permite sacrificar la posición institucional del legislativo, sacrificio que el art. 86.1 CE condiciona a la satisfacción de una necesidad extraordinaria y urgente, pero no al designio de “abreviar el proceso” o de “utilizar la vía más rápida” o “el mecanismo más directo”, que no es el fundamento de la potestad legislativa extraordinaria del Gobierno (STC 125/2016, de 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al decreto-ley se justifica solo ante un caso objetivo de extraordinaria y urgente necesidad; esto es, ante una coyuntura en la que se haga presente la exigencia impostergable de una intervención normativa inmediata solo atendible eficazmente mediante estas disposiciones legislativas provisionales; algo muy distinto, en suma, a la simple conveniencia de contar, cuanto antes, con la norma que, en un momento u otro, se estime por el Gobierno oportuna. Estas últimas apreciaciones pueden ser muy respetables, pero su mero enunciado no justifica el desplazamiento de la potestad legislativa de las Cortes Generales (art. 66.2 CE) y, con ella, de la intervención de las minorías en el procedimiento parlamentario. Así pues, la sola invocación de un objetivo de política legislativa no puede aportar fundamento bastante para la adopción mediante decreto-ley de una determinada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idéntica conclusión lleva la constatación de que la oportunidad, legítimamente apreciada por el Gobierno, de que se procediera a la reordenación de la composición de la Comisión Delegada para Asuntos de Inteligencia, no puede ser vista como fruto de circunstancias hasta entonces imprevisibles o súbitas que impusieran el inmediato dictado de la norma impugnada. Tal conveniencia, por el contrario, hubo ya de resultar notoria a partir tanto de los Reales Decretos 2/2020 y 3/2020, ambos de 12 de enero, por los que, respectivamente, se reestructuraron los departamentos ministeriales y se determinaron las vicepresidencias del Gobierno, como del Real Decreto 136/2020, de 27 de enero, por el que se reestructuró la Presidencia del Gobierno, según queda corroborado a la vista del antes citado Real Decreto 399/2020, de 25 de febrero, cuyo artículo 4 incidió ya, en un primer momento, sobre aquella composición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imprevisibilidad o, cuando menos, la difícil previsión de la situación de necesidad que pudiera dar lugar a la adopción de un decreto-ley es exigencia en general apreciada por la doctrina de este tribunal en preservación de la potestad legislativa ordinaria que corresponde a las Cortes Generales [entre otras muchas, SSTC 61/2018, FJ 9 b), y 14/2020, FJ 3 a)]; y aunque tal pauta pueda llegar a flexibilizarse en ocasiones (así se advirtió, por ejemplo, en la STC 1/2012, de 13 de enero, FJ 6), resulta evidente que las circunstancias del caso actual no consentirían relativizar esa exigencia. Ello es así por cuanto la ordenación que hoy se discute no fue dictada por el Gobierno para hacer frente a contingencias externas y sobrevenidas, sino para disciplinar un aspecto de su propia articulación orgánica en consideración a causas o razones que incluso fueron inicialmente atendidas mediante norma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no existe necesidad, en el sentido del artículo 86.1 CE, que pudiera justificar la modificación de normas con rango de ley por esta vía excepcional cuando los intereses públicos en cada caso legítimamente perseguidos pudieron haber sido atendidos —si bien de manera ocasional— a través de una regulación legal que ya estaba, en unos términos u otros, a disposición del Gobierno (con carácter general, SSTC 136/2015, FJ 6, y 70/2016, de 14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en la comisión, siquiera de modo circunstancial, de otros altos cargos distintos a los previstos en el artículo 6.2 de la Ley 11/2002, podría haberse propiciado, en tanto las Cortes Generales no llegaran a reformar este texto legal, al amparo de lo previsto en el no modificado número 3 de este mismo artículo, de conformidad con el cual, y en términos coincidentes con los establecidos, en general, en la Ley 50/1997, del Gobierno (art. 6.3), “[n]o obstante lo dispuesto en el apartado anterior, podrán ser convocados a las reuniones de la comisión los titulares de aquellos otros órganos superiores y directivos de la Administración General del Estado que se estime conveniente” (previsión legal esta que ha de ponerse hoy en relación con lo establecido en el artículo 55.3 de la Ley 40/2015, de 1 de octubre,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cuanto queda fundamentado podría ser matizado a la vista de lo que al respecto alega la abogacía del Estado, representación que ha argumentado acerca de la conveniencia o necesidad, discrecionalmente valorada por el Ejecutivo, en orden a la incorporación del director del gabinete de la Presidencia del Gobierno a esta comisión delegada, aunque sin aportar razonamiento alguno en orden a la impostergable exigencia de modificar para ello, mediante decreto-ley, una disposición legal adoptada por las Cortes Generales. No ha sido obviamente la apreciación y enjuiciamiento de aquella oportunidad o conveniencia, o de cualesquiera otras, el objeto del presente proceso, sino el examen de si la norma impugnada se dictó —lo que no fue el caso— ante una circunstancia de extraordinaria y urgente necesidad (art. 86.1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presente recurso de inconstitucionalidad y declarar la inconstitucionalidad y nulidad de la disposición final segunda del Real Decreto-ley 8/2020, de 17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respecto de la sentencia dictada en el recurso de inconstitucionalidad núm. 1813-2020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inconstitucionalidad núm. 1813-2020. Las razones de mi discrepancia son las que tuve ocasión de sostener en el Pleno en el que se deliberó el presente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tiene que ver con la fundamentación que se realiza en la sentencia para sostener la falta de concurrencia del presupuesto de hecho habilitante y que ha desembocado en la estimación del recurso interpuesto frente a la disposición final segunda del Real Decreto-ley 8/2020, de 17 de marzo, de medidas urgentes extraordinarias para hacer frente al impacto económico y social del COVID-19. La argumentación de mi discrepancia es parcialmente coincidente con la recogida en el voto particular formulado asimismo en el día de hoy frente a la sentencia que resuelve el recurso de inconstitucionalidad núm. 2295-2020.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Debo recordar, en primer lugar, cuál es el canon de control que a mi juicio debería aplicar este tribunal, pues como ya hemos tenido ocasión de señalar, “en relación con la concurrencia del presupuesto habilitante, que se conforma como un límite jurídico de la actuación normativa mediante decreto-ley, el tribunal debe controlar su aplicación al caso concreto, pero sin que esa fiscalización, que debe limitarse a un examen externo, pueda sustituir el juicio político sobre la concurrencia del presupuesto que corresponde efectuar al Gobierno (titular constitucional de la potestad legislativa de urgencia) y al Congreso (titular de la potestad de convalidar, derogar o tramitar el texto como proyecto de ley). Dicho en otros términos, el tribunal debe controlar que el juicio político realizado por el Gobierno, que elabora el decreto-ley, y por la mayoría del Congreso de los Diputados, que lo convalida, no desborda los límites de lo manifiestamente razonable, pero “el control jurídico de este requisito no debe suplantar a los órganos constitucionales que intervienen en la aprobación y convalidación de los reales decretos-leyes” (STC 199/2015, de 24 de septiembre, FJ 4, en la que fue ponente el ponente de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control que correspondería hacer al tribunal es externo, jurídico y no de oportunidad política ni de excelencia técnica, y ha de ser flexible, en coherencia con el reconocimiento constitucional del decreto-ley, para no invalidar de forma innecesaria, ni sustituir el juicio político sobre la concurrencia del presupuesto que corresponde efectuar al Gobierno —máxime, y como desarrollaré en el presente voto, cuando el contenido de la norma se refiere a la concreción de una potestad de organización del propio Gobierno—, y al Congreso de los Diputados en el ejercicio de la función de control parlamentario (art. 86.2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vez recordado lo anterior, debo subrayar —como hice en la deliberación, pues considero que ello determina necesariamente el alcance que debemos dar a nuestro control—, que en el presente recurso se abordaba la impugnación de una norma que supone unos cambios de naturaleza organizativa dentro del propio Gobierno, no teniendo ningún efecto ad extra, ningún efecto sobre la esfera de derechos y deberes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disposición final segunda del Real Decreto-ley 8/2020, de 17 de marzo, de medidas urgentes extraordinarias para hacer frente al impacto económico y social del COVID-19 procede a reordenar parcialmente la composición de la Comisión Delegada para Asuntos de Inteligencia con arreglo, tal y como afirma en su preámbulo, “a las necesidades organizativas apreciadas en el momento actual por la Presidencia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como bien recuerda la sentencia de la que discrepamos, el preámbulo del Real Decreto-ley impugnado afirma que las modificaciones de la Ley reguladora del Centro Nacional de Inteligencia no puede ser aprobada mediante el procedimiento ordinario de tramitación parlamentaria, pues ello implicaría que, hasta la aprobación de tal reforma legislativa, la estructura de órganos colegiados del Gobierno no estaría en condiciones de desarrollar sus funciones con arreglo a las necesidades organizativas apreciadas en el momento actual por la Presidencia del Gobierno, motivo que justifica la extraordinaria y urgente necesidad de la situación y la conexión con ella de las medidas adoptadas.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tanto la oportunidad de reordenar parcialmente la composición de la Comisión Delegada para Asuntos de Inteligencia con arreglo a las necesidades organizativas apreciadas la que justifica la extraordinaria y urgente necesidad de la aprobación del real decreto-ley impugnado, pues si bien es cierto que las comisiones delegadas del Gobierno son, en general, creadas y ordenadas mediante real decreto de Consejo de Ministros, a propuesta del Presidente del Gobierno, por así disponerlo el art. 6 de la Ley 50/1997, de 27 de noviembre, del Gobierno; la de asuntos de inteligencia ha sido excepcionalmente configurada directa y específicamente por el legislador en el artículo 6 de la Ley 11/2002, de 6 de mayo, reguladora del Centro Nacional de Inteligencia.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no ha sido óbice, sin embargo, para que la composición de la referida Comisión Delegada de Asuntos de Inteligencia haya sido configurada en el pasado a través de meros reales decretos por parte de Gobiernos anteriores. Así lo hizo, por ejemplo, el Real Decreto 1025/2011, de 15 de julio, por el que se establecen las comisiones delegadas del Gobierno que, bajo la Presidencia del señor Rodríguez Zapatero, renombró a los miembros de la comisión en función de la estructura ministerial del momento e incluyó en dicha comisión a nuevos miembros no previstos en la referida Ley de 2002 como era el director de Gabinete de la Presidencia del Gobierno, exactamente igual que hace el real decreto-ley ahora impugnado. Igualmente sucedió con el Real Decreto 1886/2011, de 30 de diciembre, por el que se establecen las Comisiones Delegadas del Gobierno, ya bajo la Presidencia del señor Rajoy, que hizo exactamente lo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cabría dudar de la constitucionalidad de una ley, la Ley 11/2002, que ha desconocido lo que la norma que regula y desarrolla la posición constitucional del Gobierno, la Ley 50/1997, ha dispuesto en relación con quién es el competente para determinar la composición de las comisiones delegadas, pues tal como recuerda el preámbulo de la referida Ley 50/1997, “el Gobierno no puede ser privado de sus características propias de origen constitucional si no es a través de una reforma de la Constitución (garantía institucional)”. Así, continua el preámbulo, “la potestad legislativa puede y debe operar autónomamente [en el ámbito del Gobierno] siempre y cuando no lleguen a infringirse principios o normas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necesidad de tener que llegar tan lejos es indudable que el hecho de que el Real Decreto-ley 8/2020 se refiera a un ámbito que se encuadra en las funciones y potestades más directamente reconocidas al poder ejecutivo, como son las que se refieren a aspectos orgánicos, procedimentales o funcionales, me llevó a exponer en la deliberación la necesidad de que este tribunal abordase una reflexión en relación con el tipo de escrutinio que debemos realizar para determinar el cumplimiento del presupuesto de hecho habilitante exigido en el art. 86.1 CE cuando se trata de reales decretos-ley que regulan ámbitos directamente vinculados con las potestades, funciones y competencias específicas del Gobierno y de su presidente.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efecto, tales potestades, funciones y competencias son, por un lado, el reflejo de reconocimiento constitucional de la posición constitucional del Gobierno que se realiza en el art. 97 CE, cuando se refiere a la dirección de la política interior y exterior, la administración civil y militar y la defensa del Estado y al ejercicio de la función ejecutiva y la potestad reglamentaria de acuerdo con la Constitución y las leyes y son, por otro, la manifestación de lo dispuesto en el art. 99 CE cuando establece que el Congreso de los Diputados dará su confianza al candidato que expone el programa político del Gobierno que pretenda formar.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la Ley 50/1997, de 27 de noviembre, del Gobierno, —que desarrolla aquellos principios y criterios básicos recogidos en los arts. 97 y ss. de la Constitución de 1978, y que deben presidir el régimen jurídico del Gobierno— la que ha dispuesto en su art. 6 que “la creación, modificación y supresión de las comisiones delegadas del Gobierno será acordada por el Consejo de Ministros mediante real decreto, a propuesta del presidente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por tanto aspectos fundamentales del funcionamiento del Gobierno los que, en principio se ha querido que sean decididos por el propio Gobierno, bajo la dirección de su presidente. Y entre los aspectos del funcionamiento del Gobierno se encuentran las referidas comisiones delegadas que de acuerdo con el art. 1 de la Ley 50/1997, del Gobierno, son órganos del Gobierno en cuanto dispone que “los miembros del Gobierno se reúnen en Consejo de Ministros y en Comisiones Delegadas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no es sino el reflejo del principio mismo de separación de poderes establecido en nuestra Constitución y que lleva a que, si es el Gobierno el que en virtud de la Constitución dirige la política interior y exterior, la administración civil y militar, debe ser, en principio, el Gobierno el que tome las decisiones sobre su organización, no pudiéndole ser tales decisiones totalmente sustraídas sin poner en cuestión la propia separación de poderes y la atribución constitucional de potestades y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ha venido entendiendo por parte de los diversos gobiernos anteriores que han procedido a determinar la composición de la Comisión Delegada para Asuntos de Inteligencia a través de meros reales decretos —así lo hicieron, reitero, los Reales Decretos 1025/2011, de 15 de julio, o 1886/2011, de 30 de diciembre, por el que se establecen las Comisiones Delegadas del Gobierno en aquel momento—, lo que no supone sino la confirmación de la interpretación que se sostiene en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disposición final segunda del Real Decreto-ley 8/2020 aquí impugnada procede a modificar la composición de tal órgano colegiado del Gobierno, la Comisión Delegada para Asuntos de Inteligencia, mediante una norma con rango de ley por haber sido recurrido el real decreto inicial del actual Gobierno que le lleva a realizar tal modificación mediante la reforma de una norma parlamentaria en la que se dispone dicha composición, la Ley 11/2002.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aceptarse la constitucionalidad de la referida ley —cuestión que como ya hemos señalado podría llegar a ser controvertida, pues no es descartable considerar que la misma priva al Gobierno de aquellas características propias que se derivan del reconocimiento constitucional de sus funciones con violación de la separación de poderes— no cabría poner en cuestión el rango de la norma necesaria para acometer la modificación de la composición de tal comisión —no podría ser un mero real decreto tal como dispone el art 6 de la Ley del Gobierno, sino que habría de ser una norma con rango de ley, un real decreto-ley —, pero si cabría justificar que la extraordinaria y urgente necesidad del referido Real Decreto-ley 8/2020, consiste en la apreciación de que debe corresponder a un Gobierno que inicia su andadura decidir cuál deba ser la estructura y composición de las Comisiones delegadas del nuevo Gobierno, precisamente con la finalidad de que las mismas estén en condiciones de desarrollar sus funciones con arreglo a las necesidades organizativas apreciadas por aquel que tiene reconocida la potestad de dirección del mismo, el presidente del Gobierno. Máxime, además, reitero cuando se acaban de producir unas elecciones generales y la consiguiente investidura de un presidente del Gobierno que ha procedido a una profunda reestructuración de la estructura del Consejo de Ministros desencadenada por ser la primera vez en nuestro país que se constituye un Gobierno de coalición.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ocasiones, la restructuración del Gobierno puede requerir modificaciones puntuales de normas legales —como es el presente supuesto que precisamente por ello ha sido abordada mediante un real decreto-ley—; pero en tales supuestos, por tratarse de modificaciones que se refieren al ámbito natural de potestad del propio Gobierno, y que no tienen efectos ad extra, nuestro escrutinio del presupuesto de hecho habilitante debería adaptarse a tal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decreto-ley es ciertamente una disposición legislativa provisional extraordinaria (no ordinaria) que puede dictar el Gobierno en los casos y con los límites establecidos en el art. 86.1 CE. Se trata de una excepción (prevista en la Constitución) a la atribución a las Cortes Generales de la potestad legislativa del Estado (art. 66.2 CE). Sin embargo, el rigor en el control a realizar por este tribunal puede verse modulado precisamente cuando nos encontremos ante la regulación de determinados contenidos que se vinculan con las potestades y funciones del propio Gobierno y de su presidente.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perjuicio de la consideración anterior, expresé una segunda discrepancia en relación con la apreciación de si se daba un supuesto, tal como se desprende de nuestra doctrina, que requiriese una acción normativa inmediata o que exigiese una rápida respuesta en un plazo más breve que el requerido por la vía normal o por el procedimiento de urgencia para la tramitación parlamentaria de las leyes, pues creo, como ya expuse en la deliberación, que este tribunal hubiera debido realizar una reflexión en relación acerca de cómo la crisis provocada por la pandemia del COVID-19 ha afectado a la acción normativa de las Cámaras.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 indudable que de nuestra norma fundamental se deriva la exigencia de que durante los estados de crisis recogidos en el artículo 116 CE el funcionamiento de las Cámaras, así como el de los demás poderes constitucionales del Estado, no pueda verse interrumpido (apartado 5 del referido art. 116 CE). Es, precisamente, la posibilidad de que se produzca una afección de los derechos fundamentales durante la vigencia de tales estados excepcionales lo que justifica que sean precisamente aquellos órganos donde toman asiento los representantes de los ciudadanos los que no puedan ver interrumpida sus funciones, tanto legislativas como de control, y fundamentalmente aquellas vinculadas con la situación de excepción.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esta exigencia constitucional de que no se produzca la interrupción en el funcionamiento de las Cámaras durante los estados de excepción no supone que tal funcionamiento, y sobre todo aquel vinculado con aspectos ordinarios no necesariamente relacionados con la situación de pandemia y sus efectos, no pueda verse de alguna manera afectado, que no interrumpido, por la referida situación. Así se corroboró con la suspensión del cómputo de los plazos reglamentarios que afectaban a las iniciativas que se encontraban en tramitación en el Congreso que se produjo por Acuerdo de la Mesa de 19 de marzo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 el presente supuesto cabría plantearse si las circunstancias existentes en el momento de dictarse la disposición final segunda del Real Decreto-ley 8/2020 —el 17 de marzo de 2020, por tanto, en pleno estado de alarma declarado apenas tres días antes por el Real Decreto 463/2020, de 14 de marzo— justificaban la utilización de la norma excepcional para adecuar de modo inmediato la acción gubernamental mediante la reforma de la composición de la referida comisión delegada, ante la ralentización de la actividad legislativa ordinaria como consecuencia de la declaración del estado de alarma para hacer frente a la crisis provocada por la pandemia del COVID-19, crisis que manifiestamente era una circunstancia difícil o imposible de prever.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indudable que la situación de pandemia no interrumpe, pues no podría, las funciones de las Cámaras, pero es indudable también que sí puede ralentizar aquellos procedimientos legislativos que no se encuentran más directamente vinculadas con la propia situación excepcional y sus consecuencias.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Considerar que es posible, e incluso conveniente, que las Cámaras sigan actuando con normalidad, mediante el procedimiento ordinario o incluso mediante el procedimiento de urgencia, en la tramitación de leyes que no se vinculan con la situación excepcional e incluso que no tienen efectos inmediatos sobre los ciudadanos —como es el caso del presente real decreto-ley que se refiere a una materia de organización interna del Gobierno—, supone interpretar, desconociendo la realidad de la situación creada por la pandemia, que la situación excepcional no podría, bajo ninguna circunstancia, ralentizar ese normal funcionamiento de las instituciones parlamentarias. Ralentización que considero, sin embargo, que si bien en ningún caso sería posible que afectase a las funciones de la Cámara relacionadas con la situación excepcional, sí podría ser posible, e incluso conveniente, en relación con aquellos supuestos no vinculados con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este tipo de supuestos si cabría considerar posible una ralentización de la actividad ordinaria de las Cámaras derivada de la pandemia del COVID-19, que requiriese, sin embargo, una acción normativa rápida mediante un real decreto-ley que efectivamente no pretende otra cosa que conformar un órgano del Gobierno, una comisión delegada, una vez se ha producido el nombramiento de un nuevo Gobierno surgido de las elecciones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Finalmente, y tal y como expuse en la deliberación, no puedo dejar de manifestar mi sorpresa al examinar el contraste entre la flexibilidad en el control del presupuesto de hecho habilitante que este mismo tribunal ha aplicado sobre aquellos reales decretos-leyes restrictivos de derechos que se dictaron bajo una situación de crisis económica y la rigidez que se observa ahora en el control del presupuesto de hecho habilitante de los reales decretos-leyes dictados en materia de autoorganización del Gobierno bajo una situación de pandemia.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aumento de la competitividad y el fomento del funcionamiento eficiente de los mercados justificaron para este tribunal la adopción en su día de todo tipo de medidas restrictivas de derechos sociales mediante la normativa gubernamental de urgencia. Prácticamente cualquier medida que se afirmase que favorecía la recuperación económica se consideraba por este tribunal que cumplía con el requisito de la urgencia. Así, y a mero título de ejemplo, este tribunal ha considerado que concurría el presupuesto de hecho habilitante en: la STC 199/2015, en la que se procedió al control de un Real Decreto-ley ómnibus, el 8/2014, que contenía nada menos que más de un centenar de artículos sobre las más diversas materias económicas; las SSTC 156/2015 y 119/2016, donde se trataba de controlar el Real Decreto-ley 20/2012, que recogía medidas restrictivas de determinados derechos de los funcionarios, así como medidas de liberalización en materia de horarios comerciales; las SSTC 26/2016, 67/2016 y 84/2016 en las que este tribunal examinó el cumplimiento del presupuesto de hecho habilitante por el Real Decreto-ley 14/2012, de 20 de abril, que recortaba el gasto educativo afectando a la calidad de la enseñanza; o finalmente las SSTC 139/2016, 183/2016, 33/2017, 63/2017 y 64/2017, en las que se impugnaba el Real Decreto-ley 16/2012, de 20 de abril, que cambió nuestro sistema de salud de un sistema universal a un sistema de aseguramiento, además de proceder al recorte de prestaciones y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todas estas sentencias se planteó ante este tribunal la necesidad de controlar unas normas con rango de ley de gran calado dictadas por el Gobierno con evidentes efectos sobre la vida de los ciudadanos y concluimos que, sin necesidad de efectuar un juicio político que este tribunal tiene vedado, se había cumplido el presupuesto de hecho habilitante con fundamento en la concreta coyuntura económica y en la necesidad de propiciar el crecimiento de la productividad y la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se nos plantea el control de diversas normas en las que un Gobierno recién investido pretende acomodar su propia organización interna en plena situación de pandemia y el tribunal no tiene en cuenta, sin embargo, tales circunstancias a la hora de valorar la concurrencia del presupuesto de hecho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Recapitulando, en primer lugar, la sentencia de la mayoría no ha tenido en cuenta la necesidad de respetar aquellas potestades que nuestro ordenamiento ha atribuido ordinariamente al Gobierno y al presidente del Gobierno en materia de organización de su gabinete. Las modificaciones abordadas por las disposiciones impugnadas se enmarcan en un proceso de reestructuración del Gobierno que corresponde impulsar a su presidente. Si de tal reestructuración se deriva la necesidad de realizar determinadas modificaciones legales, el instrumento del que dispone el Gobierno para llevarla a cabo es el real decreto-ley, y nuestro escrutinio del presupuesto de hecho habilitante debería haber tenido en cuenta la referida posición constitucional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sentencia de la mayoría admite la necesidad de la reforma abordada por la disposición del real decreto-ley impugnada, pero rechaza su urgencia, para lo cual no entra a valorar el argumento de que la posibilidad de modificar con cierta celeridad la composición de la comisión delegada a través del procedimiento legislativo se había visto radicalmente alterada por la crisis sanitaria provocada por el COVID-19 en la que se habrían centrado los esfuerzos de la acción del Gobierno desde entonces. Sin embargo, considero que era razonable sostener que, una vez desencadenada la pandemia, esos cambios normativos en materia de organización del nuevo Gobierno, que la sentencia de la mayoría no niega que sean necesarios, tendrían una mayor dificultad para ser aprobados en un plazo razonable mediante los procedimientos parlamentarios.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considero manifiestamente desproporcionado que este tribunal exija que si el presidente del Gobierno estima necesario estar representado en una comisión relevante de su propio Gobierno por el jefe de Gabinete de la Presidencia en lugar de por su secretario general, —como así lo estimaron en el pasado otros presidentes que procedieron a adoptar por mero real decreto la composición de esa misma Comisión Delegada para Asuntos de Inteligencia— deba obligatoriamente promover una reforma legislativa, máxime en un momento de crisis sanitaria muy grave, en el que el Parlamento tiene otras cuestiones perentorias que atender. Y lo mismo puede decirse si lo que la necesidad política exige es la incorporación a una determinada comisión delegada relevante de un vicepresidente del Gobierno que permita estar representada en la comisión, desde la constitución del Gobierno, a la fuerza política que complementa el Gobierno de coalición legítimamente investido por el Parlamento de la 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mayo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