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5872-2020, promovido por la entidad Viviendas Chimenea II de Águilas, Sociedad Cooperativa, representada por el procurador de los tribunales don Pedro Arcas Barnes, y bajo la dirección del letrado don Fernando Bastida García, contra el auto de 28 de octubre de 2020 dictado por el Juzgado de Primera Instancia e Instrucción núm. 3 de Lorca, en el procedimiento de ejecución hipotecaria núm. 207-2019, que desestimó el incidente de nulidad promovido por la demandante, ha intervenido el Ministerio Fiscal. Ha sido parte la mercantil Sociedad de Gestión de Activos Procedentes de la Reestructuración Bancaria, S.A., representada por el procurador de los tribunales don Manuel Sánchez-Puelles González-Carvajal y asistida del letrado don Francisco Moreno Sabater.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30 de noviembre de 2020 el procurador de los tribunales don Pedro Arcas Barnes, en nombre y representación de la entidad Viviendas Chimenea II de Águilas, Sociedad Cooperativa, asistida por el letrado don Fernando Bastida García, interpuso recurso de amparo contra el auto de 28 de octubre de 2020, dictado por el Juzgado de Primera Instancia e Instrucción núm. 3 de Lorca, en el procedimiento de ejecución hipotecaria núm. 207-2019, que desestimó el incidente de nulidad promovido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24 de julio de 2019 la Sociedad de Gestión de Activos Procedentes de la Reestructuración Bancaria, S.A. (en adelante SAREB), que había adquirido los activos de la entidad Banco Mare Nostrum, S.A., presentó demanda de ejecución hipotecaria contra la entidad Viviendas Chimenea II de Águilas, Sociedad Cooperativa, como deudora hipotecaria en relación con el préstamo con garantía hipotecaria constituido sobre setenta y tres fincas registrales y elevado a escritura pública el 27 de mayo de 2008, en reclamación de la cantidad de 24 165 916,75 €, en concepto de principal y 7 249 775,02 € en concepto de intereses y costas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demanda correspondió al Juzgado de Primera Instancia e Instrucción núm. 3 de Lorca, que la tramitó con el núm. 207-2019. Por auto de 10 de septiembre de 2019, el juzgado despachó ejecución frente al prestatario por el indicado importe, informando en su parte dispositiva que la parte ejecutada podía oponerse al despacho de la ejecución en los términos previstos en el art. 695 de la Ley de enjuiciamiento civil (en adelante, LEC), en el plazo de diez días a contar desde el siguiente a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Intentada la notificación y el emplazamiento a la ejecutada el 18 de septiembre de 2019, se extendió diligencia para “hacer constar que, habiéndome constituido en el domicilio facilitado como de la interesada, en c/ Pio XII, núm. 21, 4º B) resulta ser un despacho de abogados y manifiestan que no tienen relación con la empresa que pudiese ser que la tuviera con la Asesoría Serveco que se ubicaba antes en este domicilio”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diligencia de ordenación de 3 de octubre de 2019, se facultó al procurador de los tribunales que representaba a la ejecutante, para que practicara el requerimiento de pago en la persona de don Ricardo José Montoya Morata que era el administrador solidario de la entidad Llave Azul 2006, S.L., que a su vez era apoderada de la mercantil ejecutada. Ambas sociedades compartían el mismo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22 de octubre siguiente, por el procurador de los tribunales de la SAREB se comunicó la diligencia de requerimiento de pago con resultado negativo firmada por el procurador de los tribunales constando la siguiente observación “no consta nombre en los buzones nos manifiesta vecina del 1º 6, que vivía en el 4º piso, pero que hace 2 o 3 años que ya no reside aquí, desconociendo domicilio actual. En Lorca siendo las 12:00 horas, a 21 de octubre de 2019” (sic). Dos días después se interesó que el requerimiento se realizara por edictos. Así se acordó por la letrada de la administración de justicia mediante diligencia de ordenación dictada el 5 de noviembre de 2019, procediendo a la inserción del edicto ese mismo día y siendo retirado el 5 de diciembre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instancia de la representación de la SAREB, por decreto de la letrada de la administración de justicia de 24 de enero de 2020, aclarado por otro de 11 de febrero siguiente, se acordó sacar a la venta en pública subasta los bienes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26 de junio de 2020, el procurador de los tribunales don Pedro Arcas Barnes, en representación de la entidad Viviendas Chimenea II de Águilas, Sociedad Cooperativa, solicitó al juzgado que se la tuviera por personada en la aludida representación, siendo admitida la personación por diligencia de ordenación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recurrente presentó incidente de nulidad actuaciones el 6 de julio de 2020 en el que alegó la vulneración del derecho a la tutela judicial efectiva al haber procedido el órgano judicial al emplazamiento mediante edictos sin agotar previamente las posibilidades de averiguación del domicilio real de la ejecutada, bien a través de la localización del domicilio de don Ricardo José Montoya Morata, bien por la consulta telemática al registro de cooperativas de la región de Murcia a fin de averiguar la identidad de los miembros de su consejo rector. Cita, en su apoyo, la STC 122/2013, de 20 de mayo, e indica que el Tribunal Constitucional se ha pronunciado sobre el problema constitucional que ha planteado, la redacción dada al artículo 686.3 LEC por la Ley 13/2009 sobre la comunicación del procedimiento de ejecución hipotecaria, desde la perspectiva del artículo 24.1 CE,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(SSTC 131/2014, de 21 de julio; 137/2014, de 8 de septiembre; 169/2014, de 22 de octubre; 89/2015, de 11 de mayo; 151/2016, de 19 de septiembre; 5/2017 y 6/2017, de 16 de enero; 106/2017, de 18 de septiembre; 137/2017, de 27 de noviembre, o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solicitó además de la nulidad del procedimiento de ejecución hipotecaria desde la diligencia de ordenación que acordó proceder a notificar y requerir de pago a la ejecutada mediante edictos publicados en el tablón de anuncios del juzgado, la retroacción del procedimiento al momento inmediatamente anterior al de efectuar el requerimiento, para poder ejercitar los derechos que a tal efecto le concede el artículo 695 LEC, y la suspensión de las actuaciones a fin de evitar que se lleve a cabo la subasta impidiendo la eficacia de la estimación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acompañaba entre otros un certificado de empadronamiento en el que constaba el domicilio de don Ricardo José Montoya Morata en la Alberca y una copia de la escritura de constitución de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subasta de las fincas no fue suspendida y se celebró el 13 de julio de 2020. Tres meses después, por auto de 28 de octubre de 2020, el Juzgado de Primera Instancia e Instrucción núm. 3 de Lorca rechazó la nulidad de actuaciones pretendida por la parte recurrente y acordó continuar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auto, con cita del artículo 686.1 LEC de modo coincidente con los argumentos expuestos en el escrito de la SAREB en el que la solicitó la desestimación del incidente de nulidad, se reproduce el fundamento 2.4 del auto de 8 de enero de 2018, de la Sección Primera de la Audiencia Provincial de Murcia, que, con referencia a otras resoluciones anteriores de la misma sección,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que la falta de notificación del saldo deudor no es imputable a la entidad ejecutante dado que la misma llevó a cabo con diligencia las actuaciones tendentes a la efectiva notificación en el domicilio pactado, sin que pueda ser imputada a la misma la falta de notificación. No podemos olvidar que en sede de ejecución hipotecaria rige el artículo 683 que impide al deudor el cambio del domicilio fijado para recibir notificaciones derivadas de la hipoteca, establece una serie de normas para que se pueda llevar a cabo y exige una expresa y fehaciente notificación al deudor del cambio de domicilio, aspectos estos que evidentemente no se han producido por lo que habrá que estar al domicilio pactado e inscrito en el Registro de la Propiedad”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sin indefensión, en su manifestación de derecho de acceso al proceso, reconocido en el artículo 24.1 CE, al haber seguido el órgano judicial el procedimiento de ejecución acudiendo al emplazamiento por edictos sin haber agotado, previamente, los mecanismos previstos en el artículo 686.3 LEC, para intentar la averiguación y localización del domicilio de la recurrente por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órgano judicial ha decidido soslayar de forma consciente e intencionada la doctrina del Tribunal Constitucional sobre el artículo 686.3 LEC establecida en las SSTC 122/2013, de 20 de mayo; 131/2014, de 21 de julio; 137/2014, de 8 de septiembre; 169/2014, de 22 de octubre; 89/2015, de 11 de mayo; 151/2016, de 19 de septiembre; 5/2017 y 6/2017, de 16 de enero; 106/2017, de 18 de septiembre; 137/2017, de 27 de noviembre, y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órgano judicial ha acudido al emplazamiento por edictos sin practicar ninguna diligencia de averiguación domiciliaria de la ejecutada, ni de su apoderada, o del representante legal de esta última, cuando fácilmente se hubiera podido localizar el domicilio de este o consultar telemáticamente al registro de cooperativas de la región de Murcia a fin de identificar a los miembros del consejo rector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que se reconozca la vulneración invocada y que se declare la nulidad del auto de 28 de octubre de 2020 del Juzgado de Primera Instancia e Instrucción núm. 3 de Lorca y que se retrotraigan las actuaciones al momento inmediatamente anterior al requerimiento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digo, solicita que se acuerde la suspensión del procedimiento de ejecución hipotecaria en el que se ha dictado decreto de fecha 5 de noviembre de 2020, acordando la adjudicación a la parte ejecutante de las fincas subastadas, pues, de no proceder a la suspensión solicitada, la adjudicataria podría vender a terceras personas las fincas adjudicadas, que resultarían no reivindicables en virtud del artículo 34 de la Ley hipotecaria y por tanto la continuación del procedimiento ejecutivo haría perder al recurso de amparo su finalidad, sin que, por otra parte, concurra perturbación grave de los intereses generales, ni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sendas providencias de 10 de mayo de 2021, la Sección Segunda de este tribunal acordó admitir a trámite el recurso de amparo apreciando que concurre en el mismo especial trascendencia constitucional (art. 50.1 de la Ley Orgánica del Tribunal Constitucional) porque el órgano judicial pudiera haber incurrido en una negativa manifiesta del deber de acatamiento de la doctrina de este tribunal [STC 155/2009, FJ 2 f)], y dirigir comunicación al órgano judicial interviniente, a fin de que en el plazo que no exceda de diez días remitiera certificación o fotocopia adverada de las actuaciones correspondientes al procedimiento de ejecución hipotecaria núm. 207-2019, y que procediera a emplazar a quienes hubieran sido parte en el procedimiento, para que en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acordó formar la oportuna pieza para la tramitación del incidente de suspensión y por ATC 66/2021, de 21 de junio, se denegó la suspensión cautelar solicitada. Posteriormente, por ATC 78/2021, de 13 de septiembre, se acordó ordenar la anotación preventiva de la demanda de amparo en el registro de la propiedad, sobre los inmuebles adjudicados a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remitido al registro electrónico de este tribunal el día 14 de julio de 2021, el procurador de los tribunales don Manuel Sánchez-Puelles González-Carvajal actuando en nombre y representación de la SAREB solicitó que se le tuviera por personado como parte, entendiéndose con el mismo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Sección Segunda de este tribunal de fecha 15 de julio de 2021 se acordó tener por recibido el emplazamiento de la parte personada en la vía judicial previa, y el escrito del procurador de los tribunales don Manuel Sánchez-Puelles González-Carvajal teniéndole por personado y parte en la representación indicada. También se resolvió, con arreglo al art. 52 de la Ley Orgánica del Tribunal Constitucional,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septiembre de 2021, la representación de la SAREB presentó su escrito de alegaciones en el que solicitaba que se desestimara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mercantil recurrente incurrió en negligencia al incumplir su obligación de mantener activo y real su domicilio social y de notificar el cambio de domicilio registral (art. 683 LEC). Refiere que el domicilio social de la sociedad cooperativa coincide con el que se pactó en la escritura de hipoteca a efectos de notificaciones y requerimientos, sin que el mismo haya sido modificado. Entiende que la notificación intentada en dicho domicilio, sin que se haya notificado el cambio de domicilio al acreedor, fue conforme con lo dispuesto en los arts. 682, 683 y 686 LEC, máxime cuando debe presumirse que la recurrente conocía que tarde o temprano se reclamaría la deuda mediante el emplazamiento en el domicilio social y que al no comunicar el cambio del mismo, no podría tener conocimiento del procedimiento seguido contra ella. Refiere que es llamativo que la demandante de amparo no tuviera conocimiento del edicto por el que se le requería de pago y sí del edicto por el que se señalaba la subasta de las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los intentos de notificación que se produjeron, y señala que no fue posible averiguar otro domicilio de don Ricardo José Montoya Morata, una vez intentada la comunicación en el que constaba en la escritura de novación, pues al ser tercero ajeno al procedimiento —era administrador de la sociedad apoderada de la recurrente—, no era posible consultar su actual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el art. 3 de la Ley 8/2006, de 16 de noviembre de sociedades cooperativas de la Región de Murcia, y destaca que el domicilio de la sociedad está ligado a la actividad social y a la gestión empresarial y que sin domicilio social no puede existir actividad, debiendo las sociedades mantener un domicilio real y cierto. Con cita de las SSTC 38/2006 y 43/2006, de 13 de febrero, entiende que está acreditado que sabiendo la sociedad cooperativa que el préstamo había quedado incumplido desde el año 2012, y que el inicio de su reclamación judicial sería un hecho inevitable, abandonó su domicilio social, sin haber realizado ni cambio de domicilio social, ni tampoco cambio del domicilio registral a efectos de notificación, poniéndose en una situación consciente y voluntaria de ilocalización, aislamiento y desconocimiento de todo cuanto tuviera con la actividad que, como cooperativa constructora y prestataria deudora, había venido realizando e impidiendo a la entidad acreedora y al juzgado poder comunicarse formalmente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 las actuaciones resulta que aún efectuando la consulta en los registros oficiales del domicilio de la sociedad el resultado habría sido el mismo, pues la recurrente y la entidad que intervino como apoderada —Llave Azul 2006, S.L.— tienen el mismo domicilio social que no ha sido modificado. Finalmente añade que no era exigible oficiar al registro de cooperativas para conocer la identidad de los otros miembros del consejo rector, para posteriormente consultar el domicilio personal de sus miembros e intentar la notificación con ellos, pues si la sociedad tiene personalidad jurídica propia, la notificación intentada en el domicilio social es válida a todos los efectos, sin que sea exigible ir más allá, pues no se puede “exigir al órgano judicial una desmedida labor investigadora sobre la efectividad del acto de comunicación”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28 de septiembre de 2021 la mercantil recurrente presentó sus alegaciones reiterando los argumentos que expuso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8 de octubre de 2021, el Ministerio Fiscal presentó su escrito de alegaciones en el que solicita que se estime el recurso, se declare vulnerado el derecho a la tutela judicial efectiva sin indefensión de la demandante (art. 24.1 CE), y se declare la nulidad de todo lo actuado desde que se dictó el auto despachando ejecución, retrotrayendo las actuaciones para que se lleve a cabo la notificación a la parte ejecutada de forma que resulte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expone los antecedentes procesales que considera relevantes y examina la concurrencia de los presupuestos procesales para la admisión de la demanda de amparo. A continuación, tras delimitar el objeto del recurso de amparo, reproduce los arts. 155.1, 156, 556, 553 y 686 LEC, y cita las SSTC 109/2009, de 10 de mayo; 122/2013, de 20 de mayo; 136/2014, de 8 de septiembre, y 125/2020, de 21 de septiembre, relativas al contenido y alcance del derecho a la tutela judicial efectiva y a la proyección de la doctrina constitucional sobre los actos de comunicación. Tras ello concluye que en el presente caso debe entenderse acreditada la vulneración del derecho fundamental por falta de emplazamiento personal de la demandante de amparo. Entiende que la ejecutada se encuentra perfectamente identificada y el órgano judicial no ha agotado las posibilidades de notificación personal previstas en la ley antes de acudir al emplazamiento edictal. Por último, considera que la recurrente ha sufrido como consecuencia de la omisión del emplazamiento una situación de indefensión real y efectiva, ya que no ha tenido la posibilidad de intervenir en el procedimiento, ser oída y ejercer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octubre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la diligencia de ordenación de la letrada de la administración de justicia de 5 de noviembre de 2019 del Juzgado de Primera Instancia e Instrucción núm. 3 de Lorca por la que se acordó efectuar el emplazamiento a la recurrente de amparo a través de edictos, y del auto 28 de octubre de 2020 del mismo juzgado que confirmó dicha diligencia al rechazar la nulidad de actuaciones pretendida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ha resultado vulnerado su derecho a la tutela judicial efectiva (art. 24.1 CE), en su vertiente de derecho de acceso al proceso, pues se acudió al emplazamiento por edictos sin haber agotado otros mecanismos de averiguación y localización de la recurrente, incumpliendo la doctrina del Tribunal Constitucional recaída en relación con el art. 686.3 LEC. El Ministerio Fiscal solicita el otorgamiento del amparo con base, en esencia, en la doctrina constitucional expuesta en las SSTC 109/2009, de 10 de mayo; 122/2013, de 20 de mayo; 136/2014, de 8 de septiembre, y 125/2020, de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SAREB entiende que el emplazamiento por edictos fue conforme a los arts. 682, 683 y 686 LEC y atribuye el mismo a la negligente actuación de la mercantil recurrente, quien incumplió con su obligación de notificar el cambio de domicilio a la entidad financiera, colocándose en una situación consciente y voluntaria de ilocalización, sin que fuera posible y/o exigible el intento de notificación en otros domicilios.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la correcta constitución jurídico-procesal y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que pronunciarse una vez más acerca de la corrección —desde el prisma de la prohibición de sufrir indefensión (art. 24.1 CE)—, del emplazamiento por edictos en un procedimiento de ejecución hipotecaria en el caso de que hayan sido infructuosos los intentos de notificación y requerimiento de pago al deudor en el domicilio que consta en las actuaciones o en los registros,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122/2013, de 20 de mayo, hasta la más reciente STC 145/2021, de 12 de julio, hemos venido analizando el problema constitucional que desde la perspectiva del artículo 24.1 CE ha planteado la previsión del emplazamiento por edictos introducida mediante el añadido del apartado tercero al artículo 686 LEC, por la Ley 13/2009, de 3 de noviembre, de reforma de la legislación procesal para la implantación de la nueva oficina judicial. Más concretamente hemos venido afirmando la necesidad de que el órgano judicial agote las posibilidades de averiguación del domicilio real antes de acudir a la notificación por edictos (por todas, STC 145/2021,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dictado de más de un centenar de resoluciones sobre la subsidiariedad del emplazamiento por edictos en cualquier tipo de procedimiento, ni la modificación realizada en el apartado tercero al artículo 686 LEC por el art. 1.25 de la Ley 19/2015, de 13 de julio, de medidas de reforma administrativa en el ámbito de la administración de justicia y del registro civil (que ha introducido —a modo de cautela legal previa al emplazamiento por edictos— el inciso “y realizadas por la oficina judicial las averiguaciones pertinentes para determinar el domicilio del deudor”), han servido para apaciguar la problemática constitucional que en la práctica se produce con los emplazamientos por edictos en los procedimientos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consolidada doctrina constitucional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SSTC 40/2005, de 28 de febrero, FJ 2; 293/2005, de 21 de noviembre, FJ 2; 245/2006, de 24 de julio, FJ 2; 131/2014, FJ 2; 89/2015, FJ 3; 151/2016, FJ 3; 106/2017, FJ 4; 5/2018, FJ 3; 29/2020, de 24 de febrero, FJ 3; 41/2020, de 9 de marzo, FJ 3, y 43/2021, de 3 de marzo, FJ 2). Incluso cuando no conste ese domicilio en las actuaciones habría que realizar otras gestiones en orden a la averiguación del domicilio real (por todas, SSTC 19/2004, de 23 de febrero, FJ 4, y 126/2006 de 24 de abril, FJ 4), siempre que ello no suponga exigir al órgano judicial una desmedida labor investigadora sobre la efectividad del acto de comunicación (SSTC 126/1999, de 28 de junio, FJ 4; 82/2000, de 27 de marzo, FJ 6; 113/2001, de 7 de mayo, FJ 5; 131/2014, FJ 2; 83/2018, de 16 de julio, FJ 4; 187/2020, de 14 de diciembre, FJ 3; 43/2021, FJ 2, y 118/2021, de 31 de mayo,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correcto entendimiento de dicha doctrina por los órganos judiciales debe comprender que el régimen procesal de emplazamientos, citaciones y notificaciones a las partes de los distintos actos procesales que tienen lugar en el seno de un procedimiento judicial, es instrumento capital para la correcta constitución de la relación jurídico procesal, cuya quiebra puede constituir una lesión del derecho a la tutela judicial efectiva (art. 24.1 CE). De tal manera que la falta o deficiente realización del emplazamiento a quien ha de ser o puede ser parte en el proceso coloca al interesado en una situación de indefensión, lo que vulnera el referido derecho fundamental (STC 122/2013, de 20 de mayo, FJ 3). De este modo, debe insistirse en que una precipitada constitución de la relación jurídico-procesal consecuencia de un erróneo entendimiento de la finalidad y naturaleza del emplazamiento por edictos, termina por resultar contraproducente para la buena marcha del proceso, el eficaz funcionamiento de la administración de justicia y los derechos fundamentales de todas las partes que intervienen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constitucional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con más detalle en los antecedentes, han quedado acreditados los siguientes extremos: (i) el órgano judicial realizó un primer intento de notificación del auto despachando ejecución hipotecaria a la entidad Viviendas Chimenea II de Águilas, Sociedad Cooperativa, para que pudiera oponerse en el plazo de diez días (art. 695 LEC). La notificación se intentó en el que constaba como domicilio social de la entidad recurrente en amparo, pero dicha dirección resultó corresponder a un despacho de abogados que según consta en la diligencia de emplazamiento carecía de relación con la sociedad cooperativa ejecutada; (ii) el segundo y último intento de notificación y emplazamiento personal se llevó a efecto por el procurador de los tribunales de la entidad ejecutante en la persona de don Ricardo José Montoya que era administrador solidario de la entidad Llave Azul 2006, S.L., que a su vez era apoderada de la entidad ejecutada y compartían formalmente el mismo domicilio. En la diligencia negativa de requerimiento extendida por el procurador se hizo constar la manifestación de una vecina del inmueble que informaba que dejó de residir allí desde hacía dos o tres años; (iii) dos días después de la comunicación de dicha diligencia la ejecutante solicitó el emplazamiento por edictos y la letrada de la administración de justicia sin más trámite, acordó el emplazamiento edictal mediante diligencia de ordenación dictada el 5 de noviembre de 2019, para posteriormente acordar la venta en pública subasta de las setenta y tres fincas registrales de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jurisprudencia constitucional al presente caso determina que deba apreciarse la vulneración del artículo 24.1 CE, tal y como pone de manifiesto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 las actuaciones resulta que la letrada de la administración de justicia no desarrolló ninguna actividad de averiguación del domicilio de los administradores de la mercantil recurrente, y, al dictar la diligencia de ordenación de 5 de noviembre de 2019 acordando el emplazamiento por edictos, obvió el carácter excepcional y supletorio que la comunicación edictal tiene respecto de la notificación personal. En efecto, el órgano judicial tuvo a su alcance, la posibilidad de averiguar otro u otros domicilios donde emplazar a cualquiera de los representantes y/o administradores de la entidad recurrente, que, por ello mismo no se encontraba en una situación de ilocalizable.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el Ministerio Fiscal el juzgado podía haber intentado indagar el domicilio real de don Ricardo José Montoya administrador solidario de la entidad Llave Azul 2006, S.L., que actuó como apoderada de la entidad ejecutada en los instrumentos públicos que obran en las actuaciones a través de medios fácilmente accesibles como la averiguación domiciliaria integral disponible en el “punto neutro judicial” (STC 50/2017, de 8 de mayo, FJ 4), sin que ello le hubiera supuesto una desmedida labor investigadora. Dicho domicilio fue incluso facilitado por la mercantil recurrente al interponer el incidente de nulidad, pero la resolución que desestimó el incidente de nulidad de actuaciones no lo tuvo en cuenta a los efectos de ponderar el correcto agotamiento de las posibilidades de averiguar 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constar como administrador solidario de la entidad Llave Azul 2006, S.L., el señor Montoya, también era posible que a través del mismo mecanismo, el órgano judicial hubiera verificado si la entidad Llave Azul 2006, S.L., tenía otros administradores y en su caso, localizar el domicilio de los mismos, sin que dicha actuación pudiera ser calificada de exagerada o desmedida.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podía considerarse excesivo, consultar al registro de sociedades cooperativas de Murcia a los efectos de obtener información acerca de si la representación de la sociedad cooperativa le correspondía al consejo rector o a un administrador único, e identificar al representante o los representantes actuales de la sociedad cooperativa y del mismo modo intentar, en su caso, el emplazamiento personal antes de acudir a los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inacción de la letrada de la administración de justicia, lejos de ser corregida, vino avalada por el auto de 28 de octubre de 2020 dictado por el Juzgado de Primera Instancia e Instrucción núm. 3 de Lorca, que al desestimar el incidente de nulidad interpuesto por la mercantil recurrente, efectuó una lectura literal de los artículos 686.1 y 683 LEC, en la que no solo desconoció la doctrina constitucional, que sobre el carácter subsidiario del emplazamiento edictal le fue alegada por la entidad recurrente, sino que incluso omitió la cita del artículo 686.3 LEC que, como se ha puesto de manifiesto, había sido modificado por la Ley 19/2015 a los efectos de acompasar su literalidad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órgano judicial acudió a la comunicación edictal sin haber agotado previamente las posibilidades razonables de notificación personal a la recurrente a través de sus administradores. La vulneración del derecho garantizado por el artículo 24.1 CE se colige también sin dificultad de la respuesta ofrecida en el auto resolutorio del incidente de nulidad, resolución en la que, según se ha visto más arriba, se elude abordar la cuestión planteada cuando el demandante de amparo dio oportunidad al órgano judicial para reparar la indefensión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presente caso resulta que de las actuaciones no puede deducirse que el recurrente tuviera conocimiento extraprocesal del proceso de ejecución hipotecaria más que en el momento inmediatamente anterior a su primera comparecencia o que hubiera realizado u omitido actos con la finalidad de eludir el emplazamiento. Fue a raíz de la comparecencia y no antes cuando la recurrente pudo tomar conocimiento de la existencia del procedimiento de ejecución hipotecaria, procediendo inmediatamente a denunciar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la vulneración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permiten concluir que se ha producido la vulneración del derecho a la tutela judicial efectiva sin indefensión (art. 24.1 CE) que se denuncia en la demanda de amparo, al no haber agotado el órgano judicial que conocía del procedimiento de ejecución hipotecaria los medios de averiguación del domicilio real de los administradores de la mercantil demandada antes de proceder a la comunicación por edictos. En consecuencia, de conformidad con lo dispuesto en el art. 55.1 de la Ley Orgánica del Tribunal Constitucional, procede otorgar el amparo que se solicita, declarando la nulidad del auto impugnado y retrotrayendo las actuaciones para que se proceda por el juzgado a la notificación de la demanda de ejecución hipotecaria y del requerimiento de pago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Viviendas Chimenea II de Águilas, Sociedad Cooperativa,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recurrente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Primera Instancia e Instrucción núm. 3 de Lorca, de 28 de octubre de 2020, dictado en el procedimiento de ejecución hipotecaria núm. 207-2019, así como la nulidad de las actuaciones realizadas a partir de la diligencia de ordenación de 5 de noviembre de 2019 por la que se acordó que el requerimiento de pago a la parte deudora se efectuara por edictos.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 dicho requerimiento de pago, debiendo llevarse a cabo el mismo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