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Ricardo Enríquez Sancho,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212-2020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212-2020, 1523-2020, 1634-2020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Acumular los recursos de amparo avocados núms. 1523-2020 y 1634-2020, al recurso de amparo avocado núm. 212-2020, que seguirán una misma tramitación hasta su resolución también única desde el común estado procesal en que se hallan, pendientes de señalamiento para la deliberación y votación de la sentencia.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Incorporar testimonio de esta resolución a cada uno de los recursos de amparo avocados concernidos.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enero de 2020, don Oriol Junqueras Vies, representado por la procuradora de los tribunales doña Celia López Ariza, bajo la dirección del letrado don Andreu Van del Eyden, interpuso recurso de amparo contra el auto de la Sala de lo Penal del Tribunal Supremo de 18 de noviembre de 2019, por el que se desestima el recurso de súplica interpuesto contra el auto de 14 de octubre de 2019, pronunciado en la causa especial núm. 20907-2017, por el que se acuerda la ejecución de la sentencia de 14 de octubre de 2019 pronunciada en dicho procedimiento, acordando posponer la ejecución de la pena de inhabilitación absoluta impuesta, pero no de la pena privativa de libertad, condicionado a la resolución del recurso de súplica interpuesto contra el auto de 14 de mayo de 2019, en el que se había acordado plantear cuestión prejudicial C-502/19 en relación con el alcance de la inmunidad de los diputados del Parlamento Europeo prevista en el art. 9 del Protocolo núm. 7 sobre los privilegios y las inmunidades de la Unión Europea, dando lugar al recurso de amparo 212-2020.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9 de marzo de 2020, don Oriol Junqueras Vies, representado por la procuradora de los tribunales doña Celia López Ariza, bajo la dirección del letrado don Andreu Van del Eyden, interpuso recurso de amparo contra el auto de la Sala de lo Penal del Tribunal Supremo de 9 de enero de 2020, por el que, tras la STJUE de 19 de diciembre de 2019, pronunciada en la cuestión prejudicial C-502/19, se desestima el recurso de súplica interpuesto contra el auto de 14 de junio de 2019, pronunciado en el procedimiento especial núm. 20907-2017, por el que se acuerda denegar la concesión de un permiso penitenciario extraordinario para acudir a la Junta Electoral Central a prestar juramento o promesa de acatamiento a la Constitución como condición para acceder a la condición de diputado del Parlamento Europeo, dando lugar al recurso de amparo núm. 1523-2020.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12 de marzo de 2020, don Oriol Junqueras Vies, representado por la procuradora de los tribunales doña Celia López Ariza, bajo la dirección del letrado don Andreu Van del Eyden, interpuso recurso de amparo contra el auto de la Sala de lo Penal del Tribunal Supremo de 29 de enero de 2020, por el que se desestima el recurso de súplica interpuesto contra el auto de 9 de enero de 2020, pronunciado en la causa especial núm. 20907-2017, por el que se acuerda, tras la STJUE de 19 de diciembre de 2019, pronunciada en la cuestión prejudicial C-502/19, denegar la autorización para el desplazamiento del recurrente al Parlamento Europeo a su sesión constitutiva y no haber lugar a la tramitación del suplicatorio, dando lugar al recurso de amparo núm. 1634-2020.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alega en sus demandas de amparo de manera coincidente la vulneración de los derechos a la libertad personal (art. 17.1 CE) y a la representación política (art. 23.2 CE) vinculada a los efectos que sobre su situación de privación de libertad tenía la obtención sobrevenida de la condición de diputado electo del Parlamento Europeo, en atención a la regulación de la inmunidad de estos diputados prevista en el art. 9 del Protocolo núm. 7 sobre los privilegios y las inmunidades de la Unión Europea y la STJUE de 19 de diciembre de 2019, pronunciada en la cuestión prejudicial C-502/19; sin perjuicio de otras concretas invocaciones particulares en cada una de las demandas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Pleno del Tribunal, por providencia de 14 de julio de 2020 y sendas providencias de 20 de octubre de 2020, acordó la admisión a trámite de los recursos de amparo 212-2020, 1523-2020 y 1634-2020, respectivamente, apreciando que concurre en los mismos una especial trascendencia constitucional (art. 50.1 de la Ley Orgánica del Tribunal Constitucional: LOTC) porque los recursos plantean un problema o afectan a una faceta de un derecho fundamental sobre el que no hay doctrina de este tribunal [STC 155/2009, de 25 de junio, FJ 2, a)]; y, en aplicación de lo dispuesto en el art. 51 LOTC, requerir atentamente del órgano judicial la remisión del testimonio de las actuaciones y el emplazamiento de quienes hubieran sido parte en el procedimiento, a excepción del recurrente, para que pudiesen comparecer en el plazo de diez días en el citado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secretaría de justicia del Pleno del tribunal, por diligencia de ordenación de 14 de septiembre de 2020 pronunciada en el recurso de amparo avocado 212-2020, acordó tener por personado al abogado del Estado; a don Carles Puigdemont i Casamajó, representado por el procurador de los tribunales don Carlos Ricardo Estévez Sanz, y al partido político Vox, representado por la procuradora de los tribunales doña María del Pilar Hidalgo López; y dar vista de las actuaciones al Ministerio Fiscal y a las partes personadas por plazo común de veinte días para presentar las alegaciones que estimasen pertinentes, de conformidad con el art. 52 LOTC; dejando constancia por diligencia de 15 de diciembre de 2020, de la formulación de los escritos de alegaciones y de que quedaba pendiente en su momento para deliberación y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Secretaría de Justicia del Pleno del Tribunal, por diligencia de ordenación de 24 de noviembre de 2020 pronunciada en el recurso de amparo avocado 1523-2020, acordó tener por personados al abogado del Estado; a don Jordi Sànchez i Picanyol, don Jordi Turull i Negre y don Josep Rull i Andreu, representados por el procurador de los tribunales don Aníbal Bordallo Huidobro; a don Carles Puigdemont i Casamajó, representado por el procurador de los tribunales don Carlos Ricardo Estévez Sanz, y al partido político Vox, representado por la procuradora de los tribunales doña María del Pilar Hidalgo López; y dar vista de las actuaciones al Ministerio Fiscal y a las partes personadas por plazo común de veinte días para presentar las alegaciones que estimasen pertinentes, de conformidad con el art. 52 LOTC; dejando constancia por diligencia de 25 de enero de 2021, de la formulación de los escritos de alegaciones y de que quedaba pendiente en su momento para deliberación y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Secretaría de Justicia del Pleno del Tribunal, por diligencia de ordenación de 9 de diciembre de 2020 pronunciada en el recurso de amparo avocado 1634-2020, acordó tener por personados al abogado del Estado; a don Jordi Sànchez i Picanyol, don Jordi Turull i Negre y don Josep Rull i Andreu, representados por el procurador de los tribunales don Aníbal Bordallo Huidobro; a don Carles Puigdemont i Casamajó, representado por el procurador de los tribunales don Carlos Ricardo Estévez Sanz, y al partido político Vox, representado por la procuradora de los tribunales doña María del Pilar Hidalgo López; y dar vista de las actuaciones al Ministerio Fiscal y a las partes personadas por plazo común de veinte días para presentar las alegaciones que estimasen pertinentes, de conformidad con el art. 52 LOTC; dejando constancia por diligencia de 1 de febrero de 2021, de la formulación de los escritos de alegaciones y de que quedaba pendiente en su momento para deliberación y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Pleno del tribunal, por sendos AATC 18/2021, de 16 de febrero, y 48/2021, de 21 de abril, acordó admitir las abstenciones formuladas por los magistrados don Antonio Narváez Rodríguez y don Cándido Conde-Pumpido Tourón, respectivamente, para el conocimiento de, entre otros, los recursos de amparo números 212-2020, 1523-2020 y 1634-2020, quedando apartados definitivamente de los referidos recursos y de todas sus incidencias.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Pleno del tribunal, por providencia de 16 de septiembre de 2021, atendiendo la solicitud formulada por el recurrente, acordó conceder un plazo común de diez días al Ministerio Fiscal y las partes personadas para presentar alegaciones en relación con una posible acumulación de los recursos de amparo avocados 1523-2020 y 1634-2020 con el núm. 212-2020, de conformidad con el art. 83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Ministerio Fiscal, mediante sendos escritos registrados el 20 de octubre de 2021, presentó sus alegaciones en los respectivos recursos de amparo avocados interesando la acumulación de todos los recursos, en aplicación de la reiterada jurisprudencia constitucional (ATC 13/2021, de 13 de febrero), al existir una conexión subjetiva y objetiva que justifica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abogado del Estado, mediante sendos escritos registrados el 5 de octubre de 2021, presentó sus alegaciones en los respectivos recursos de amparo avocados afirmando que no se opone a la acumulación de todos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partido político Vox, mediante sendos escritos registrados el 5 de octubre de 2021, presentó sus alegaciones en los respectivos recursos de amparo avocados afirmando que no se opone a la acumulación de todos los recursos.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faculta a este tribunal, en cualquier momento de la tramitación procesal, a instancia de parte o de oficio, y previa audiencia de los comparecidos en el proceso constitucional, a disponer la acumulación de aquellos procesos con objetos conexos que justifiquen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recursos que se examinan han sido interpuestos por el mismo demandante, que impugna resoluciones judiciales dictadas en un mismo procedimiento con una motivación esencialmente coincidente en que se invocan con carácter principal los derechos a la libertad personal (art. 17.1 CE) y a la representación política (art. 23.2 CE), vinculados a los efectos que sobre su situación de privación de libertad tenía la obtención sobrevenida de la condición de diputado electo del Parlamento Europeo, en atención a la regulación de la inmunidad de estos diputados prevista en el art. 9 del Protocolo núm. 7 sobre los privilegios y las inmunidades de la Unión Europea y la STJUE de 19 de diciembre de 2019, pronunciada en la cuestión prejudicial C-502/19. Igualmente, todos los recursos de amparo se encuentran en una misma fase de tramitación ante este tribunal al haberse concluido la fase de alegaciones del art. 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Habida cuenta de la falta de oposición por parte del Ministerio Fiscal y de la parte comparecida, que han realizado alegaciones al efecto, aquellas circunstancias justifican, en los términos en que fue solicitada la acumulación, dado que se cumplen las exigencias del art. 83 LOTC, la acumulación de la totalidad de los recursos al más antiguo para que sigan una misma tramitación hasta su resolución única por el tribunal, en el común estado procesal en que se hallan, pendientes de señalamiento para la deliberación y votación de la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Acumular los recursos de amparo avocados núms. 1523-2020 y 1634-2020, al recurso de amparo avocado núm. 212-2020, que seguirán una misma tramitación hasta su resolución también única desde el común estado procesal en que se hallan, pendientes de señalamiento para la deliberación y votación de la sentencia.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Incorporar testimonio de esta resolución a cada uno de los recursos de amparo avocados concernidos.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