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dictada por esta Sección Primera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febrero de 2022 se interpuso demanda de amparo por el procurador de los tribunales don Manuel Sánchez-Puelles y González-Carvajal, actuando en nombre y representación de doña María Concepción Gamarra Ruiz-Clavijo, en su calidad de diputada y portavoz del Grupo Parlamentario Popular en el Congreso de los Diputados, bajo la defensa del abogado don Jaime Eduardo De Olano Vela, contra (i) el acuerdo de la mesa de la Comisión de Presupuestos del Congreso de los Diputados, de 16 de noviembre de 2021, por la que se aprueban los vetos formulados por el Gobierno de la Nación respecto, entre otras, de varias enmiendas planteadas por aquel grupo parlamentario al proyecto de ley de presupuestos generales del Estado para 2022; y (ii) contra la decisión de la presidenta del Congreso de los Diputados, de 19 de noviembre de 2021, que rechazó la solicitud formulada por la portavoz aquí recurrente para que la presidenta instara a la mesa de la Comisión de Presupuestos a reconsiderar el acuerdo adoptado.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actuaciones relevantes para resolver el recurso de súplica interpuesto, anteriores a la interposición de la demanda de amparo,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presidenta de la Comisión de Presupuestos del Congreso de los Diputados comunicó por escrito el 16 de noviembre de 2021 a la presidenta de la Cámara, que la mesa de la Comisión de Presupuestos, en su reunión de la misma fecha, había acordado “aceptar inicialmente” los vetos formulados por el Gobierno respecto de un grupo de enmiendas formuladas por varios grupos parlamentarios al proyecto de ley de presupuestos generales del Estado para el año 2022, entre ellas varias de las propuestas por el Grupo Parlamentario Popular; con arreglo a dos motivos: (1) por afectar a presupuestos de administraciones públicas distintas de la administración general del Estado o que contienen medidas compensatorias del mayor gasto que pueda suponer la aprobación de esas enmiendas; (2) por supuesta insuficiencia de las bajas u otros defectos, lo que excede la previsión reglamentaria ex arts. 111.1 y 133.4 del Reglamento del Congreso de los Diputados (en adelante, RCD) por tratarse de enmiendas que implican mayores gastos o menores ingresos.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tener conocimiento de este acuerdo de la mesa de la comisión de presupuestos, la portavoz del Grupo Parlamentario Popular y aquí recurrente, dirigió a la presidenta del Congreso de los Diputados un escrito fechado el 17 de noviembre de 2021 por el que “presenta formalmente queja y solicita la adopción de las decisiones que, de conformidad con la Constitución Española y el Reglamento, resulten procedentes para garantizar el derecho de participación del artículo 23 de la Constitución, y cumplir lo preceptuado en el artículo 32 del Reglamento que atribuye a la presidenta del Congreso la representación de la Cámara”. Se hace referencia a continuación a la reunión de la mesa de la Comisión de Presupuestos del día anterior donde se aceptó el veto del Gobierno a “muchísimas enmiendas” presentadas por dicho grupo parlamentario, las cuales se relacionan en un documento núm. 1 que se adjunta, negando la corrección de la decisión tomada, porque “los vetos emitidos no se refieren a enmiendas que impliquen un incremento de gasto/disminución de ingresos real y efectiva [Sentencia del Tribunal Constitucional 44/2018, de 26 de abril]; las enmiendas afectan a presupuestos de administraciones públicas distintas de la administración general del Estado o contienen medidas compensatorias del mayor gasto que pueda suponer la aprobación de las enmiendas”, como se recoge en el mencionado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se dice que los vetos exceden de la previsión reglamentaria ex arts. 111.1 y 133.4 RCD, los cuales limitan tal facultad a las enmiendas que impliquen mayores gastos o menores ingresos, como recoge incluso el acuerdo que se cuestiona. Al parecer de la recurrente: “No parece, a la vista de los hechos, que la mesa de la Comisión de Presupuestos haya actuado de la manera adecuada admitiendo los vetos del Gobierno a la vista de la justificación efectuada por el mismo”; lo que supone también que: “No es admisible tal desprecio a las funciones de los parlamentarios, limitando de una manera arbitraria la posibilidad de debate y posterior votación de unas enmiendas perfectamente ajustadas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escrito solicitando “que la presidenta del Congreso a quien me dirijo, inste a la presidenta de la Comisión de Presupuestos para que convoque una nueva mesa de la comisión en la que se adopte la reconsideración del acuerdo adoptado por la mesa de la Comisión de Presupuestos en su reunión del día 16-11-2021 en el que se acordó aceptar inicialmente los vetos formulados por el Gobierno [notificados los días 11 y 16 de noviembre] a las enmiendas presentadas por el Grupo Parlamentario Popular al proyecto de ley de presupuestos generales del Estado para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19 de noviembre de 2021, la presidenta del Congreso de los Diputados dirigió a la portavoz del Grupo Parlamentario Popular la siguiente respuesta escrita a su solicitud de 17 de noviembre: “debo comunicarle que, en consideración a la autonomía de la que gozan las comisiones en su actividad y en las decisiones que pueden adoptar sus presidencias y sus mesas con arreglo a las previsiones reglamentarias, no procede que por esta presidencia se lleve a cabo la actuación que interesa”.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Notificada esta decisión de la presidenta, sin ningún otro trámite la diputada y portavoz del Grupo Parlamentario Popular promovió demanda de amparo contra ambos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fundamental al ejercicio de cargo público representativo y en concreto del ius in officium de los recurrentes (art. 23.2 CE). Tras la cita de la STC 208/2003, de 1 de diciembre, sobre el contenido de este derecho, y su posible afectación por el ejercicio de la facultad del Gobierno del “veto presupuestario” (STC 242/2006, FJ 5), se alega que los actos impugnados aceptan los vetos del Gobierno a una serie de enmiendas presentadas por dicho grupo parlamentario al proyecto de ley de presupuestos generales del Estado para 2022, a pesar de la “ostensible vulneración” a sus derechos, viéndose cercenada la función presupuestaria atribuida a las Cortes ex art. 66.2 CE, con manifiesto desbordamiento de lo dispuesto en los arts. 111.1 y 133.4 RCD, y por la “inactividad de la presidenta del Congreso de los Diputados en incumplimiento palmario de su deber de adoptar todas aquellas medidas [que] sean necesarias para salvaguardar los derechos y prerrogativas de la Cámara y de sus miembros, ex art. 12 RCD, así como de cumplir y hacer cumplir el RCD [art. 32.2 RCD]”. Prosigue diciendo que el veto presupuestario del Gobierno sobre una “cuantiosa cantidad de enmiendas” carece “de la justificación necesaria a este respecto, es claro que se limita y cercena relevantemente la capacidad de mi mandante de formular enmiendas plenamente legítimas a la Ley de presupuestos generales del Estado, al objeto de que las mismas fueran objeto de debate y votación” e “impidió el pleno ejercicio del cargo representativo conforme a la ley [art. 23.2 CE] de los diputados del Grupo Parlamentario Popular […] afectando incluso, en definitiva, al derecho de los ciudadanos a participar en los asuntos públicos a través de sus representantes, reconocido en el art. 23.1 CE”, con cita de la STC 40/2003,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grupo parlamentario recurrente que el Gobierno con ese veto excedió también la jurisprudencia de este Tribunal Constitucional sobre la necesaria justificación de la incidencia que dichas iniciativas tendrían en las concretas partidas presupuestarias; vulneración en la que luego incurre la mesa de la Comisión de Presupuestos al aceptar los vetos del Gobierno, y la presidenta de la Cámara al denegarles lo solicitado “escudándose en el argumento vago e indeterminado” de la autonomía de las comisiones. Se cita luego la STC 44/2018, de 26 de abril, sobre los límites a la facultad de veto del Gobierno a las enmiendas que supongan aumento de créditos o disminución de ingresos (art. 134.6 CE), y la STC 17/2019, de 11 de febrero, dictada en un recurso de amparo en el que se declara que los actos parlamentarios recurridos vulneran el art. 23.2 CE por no haber efectuado el debido control a la argumentación del Gobierno para fundar su veto.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igualmente que la vulneración del ius in officium de los recurrentes (art. 23.2 CE) se produce por “el carácter restrictivo y en exceso limitador de la interpretación” que la mesa de la Comisión de Presupuestos y la Presidencia de la Cámara hacen de sus derechos parlamentarios, con cita de las SSTC 177/2002, de 14 de octubre, y 90/2005, de 18 de abril, en concreto por haberles negado “su derecho de presentar iniciativas legislativas así como, incluso, subsanar las erróneas presentadas”, estando en cambio obligados a interpretar “en sentido amplio aquellos preceptos dirigidos a garantizar las facultades de los representantes”.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último motivo se afirma que la vulneración del art. 23.2 CE tiene lugar por la “absoluta ausencia de motivación suficiente y adecuada tanto (a) por parte de la mesa de la Comisión de Presupuestos como (b) por la presidenta del Congreso de los Diputados en sus decisiones” impugnadas. Se cita la STC 90/2005 sobre la lesión del art. 23.2 CE provocada por el rechazo arbitrario o no motivado de peticiones de parlamentarios, y la STC 208/2003 en cuanto a la necesaria motivación expresa, suficiente y adecuada que han de tener los acuerdos de la mesa de la Cámara. Dicha exigencia ha sido incumplida en este caso por la mesa de la Comisión de Presupuestos, “confirmada por la inacción de la Presidencia del Congreso”. El primer órgano, por limitarse a decir que “se acepta por mayoría” el veto del Gobierno respecto de un sustancial número de enmiendas, en vez de haberse rechazado por exceder de lo dispuesto en los arts. 111.3 y 133.4 RCD como por carecer los vetos de motivación explícita”.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incumplida también por la presidenta del Congreso de los Diputados, por obviar el deber que le impone el art. 12 RCD puesto que se “se limita a recordar la autonomía de la que gozan las comisiones tanto en su actividad como en las decisiones adoptadas, no entrando en modo alguno a si quiera analizar la decisión adoptada —siquiera de forma somera—, siendo patente la absoluta carencia de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del escrito de demanda pide a este tribunal que otorgue el amparo solicitado, declarando vulnerados por los actos impugnados el “derecho al ejercicio del cargo representativo de mi mandante conforme a la ley y en condiciones de igualdad o ius in officium [art. 23.2 CE], de forma directa, así como el derecho fundamental a la representación política de los ciudadanos [art. 23.1 CE] de forma indirecta”, “revocando los referidos acuerdos tras declarar su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27 de abril de 2022, la Sección Primera de este Tribunal Constitucional dictó providencia acordando no admitir a trámite el recurso presentado, “con arreglo a lo previsto en el art. 50.1 a) LOTC, en relación con su art. 44.1 a), toda vez que no se han agotado debidamente todos los medios de impugnación dentro de la vía parlamentaria. Contra la decisión de la Comisión de Presupuestos, no se interpuso reclamación ante la mesa de la Cámara, conforme a lo exigido por el apartado 2 de la resolución de la Presidencia del Congreso de los Diputados de 12 de enero de 1983. Notifíquese con indicación de que, si el Ministerio Fiscal no hubiere interpuesto recurso de súplica en el plazo legal de tres días, se archivarán estas actuaciones sin más trámite (art. 50.3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teniente fiscal ante este tribunal, por escrito presentado el 12 de mayo de 2022, interpuso recurso de súplica contra la providencia de inadmisión indicada, interesando que se dejase la misma sin efecto “y reponer las actuaciones al momento inmediatamente anterior al dictado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su recurso diciendo que “por parte del demandante de amparo se pone de manifiesto la voluntad de que el acuerdo de la Comisión de Presupuestos de 16 de noviembre de 2021 fuera objeto de reconsideración y cumplir la previsión de la resolución señalada, cuestión distinta es si aquella se ha formulado de manera adecuada, dada la redacción del escrito de 17 de noviembre de 2021 dirigido a la presidenta del Congreso de los Diputados, lo que conduciría a poder entender que la vía parlamentaria se habría agotado, pero de manera incorrecta. En todo caso, la parte demandante habría manifestado su disposición a que el acuerdo de la Comisión de Presupuestos de 16 de noviembre de 2022 fuera reconsiderado, dando cumplimiento a la resolución de la Presidencia, de 12 de enero de 1983. Además, los términos de la providencia, que se recurre, pudieran dar lugar a una cierta incertidumbre sobre el agotamiento adecuado de la vía parlamentaria por parte del recurrente en amparo, del que hemos afirmado su voluntad de revisión de la decisión de la Comisión de Presupuestos sobre el veto presupuestario del Gobierno, sin embargo, consideramos que debió aplicarse el principio pro actione al objeto de admitir el recurso de amparo, si existían dudas sobre si el agotamiento de la vía parlamentaria ha sido correcto, como se manifiesta precedentemente, y, todo ello, sin entrar a valorar la viabilidad del fondo del recurso de amparo […]; el recurrente habría agotado la vía parlamentaria o, al menos, lo ha realizado, aunque pudiera entenderse que el agotamiento de la vía parlamentaria formalmente no haya sido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19 de mayo de 2022 se presentó escrito por el representante procesal de los recurrentes en amparo, formulando alegaciones al recurso de súplica del fiscal e interesando su estimación, de modo que se revoque la providencia dictada, “acordando en su lugar la admisión del recurso de amparo interpuesto por mi 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discrepancia con lo explicitado en la providencia de inadmisión del recurso, se sostiene que frente al acuerdo adoptado por la mesa de la Comisión de Presupuestos no procedía la vía de la reclamación a la mesa del Congreso de los Diputados, indicada en el punto segundo de la resolución de la Presidencia del Congreso de los Diputados de 12 de enero de 1983. El acuerdo o decisión de 16 de noviembre de 2021 de la mesa de la comisión no constituye a su entender un acuerdo de “calificación” de enmiendas a que se refiere el punto primero de la misma resolución de 12 de enero de 1983, función esta que ya había realizado la comisión el 11 de noviembre, sino un acuerdo de aprobación de los vetos propuestos después por el Gobierno; sin que antes de dictarse este último acuerdo fuera necesario formular reclamación a la mesa del Congreso. “Así parece entenderlo también, por cierto, la propia Presidencia del Congreso de los Diputados”, al rechazar su intervención por el respeto a la autonomía de las comisiones y no por no haberse formulado la reclamación del punto segundo del acuerdo de 12 de enero de 1983. A efectos dialécticos añade que incluso si pudiera entenderse que debió plantearse la reclamación del “punto segundo del acuerdo 12/01/83”, ello respondería a una interpretación de este último, por lo que “ante las dudas existentes en la materia, debió prevalecer, sin duda, el principio pro actione al objeto de admitir el recurso de amparo”, tal y como postula el fiscal en su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se refiere a una responsabilidad a efectos del agotamiento de la vía parlamentaria, de la presidenta del Congreso de los Diputados, por cuanto que “(a) parece que ni siquiera la Presidencia del Congreso, que preside el órgano en otro caso competente, consideró inoportuno, ante las dudas existentes en la materia, el cauce elegido por mi mandante para impugnar el acuerdo en cuestión, y (b) en otro caso —es decir, de haber ‘conocido’ la Presidencia del Congreso que el cauce que procedía era la reconsideración ante la mesa [de la Cámara]—, la negativa a reenviar la ‘queja’ a la mesa o, al menos, a informar al respecto a mi mandante con ocasión del acuerdo de 19 de noviembre, generó indudablemente una legítima confianza del grupo parlamentario en el debido agotamiento de la vía parlamentaria. Un deliberado silencio a este respecto del que, en este segundo caso, mi mandante no sería tanto responsable como víctima y que, en conjunción con el principio pro actione, habiendo desplegado una diligencia suficiente en la confianza ofrecida y ante las dudas existentes, exigiría también la admisión del recurso, teniéndose por cumplimentado el requisito de agotamiento de la vía parlamentaria previa”. Por todo ello se solicita la estimación del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Examen y desestimación del recurso de súplica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interpone recurso de súplica ex art. 50.3 de la Ley Orgánica del Tribunal Constitucional (LOTC) contra la providencia de esta Sección Primera, de 27 de abril de 2022, que inadmitió a trámite la demanda de amparo formulada por el grupo parlamentario recurrente contra los actos a los que ya se ha hecho mención. Además de indicarse en la providencia que el motivo de inadmisión era “que no se han agotado debidamente todos los medios de impugnación dentro de la vía parlamentaria”, se consideró conveniente, para mejor entendimiento de la parte actora, especificar que ello resultaba del hecho de que “contra la decisión de la Comisión de Presupuestos, no se interpuso reclamación ante la mesa de la Cámara, conforme a lo exigido por el apartado 2 de la resolución de la Presidencia del Congreso de los Diputados de 12 de enero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del teniente fiscal, como ya se ha resumido, no cuestiona la indicación que se hace respecto del cauce previsto en la citada resolución general de la Presidencia, sino que aun reconociendo “que la vía parlamentaria se habría agotado, pero de manera incorrecta”, entiende que la voluntad de impugnar en reconsideración el acuerdo de la Comisión de Presupuestos de 16 de noviembre de 2011 es claro, al dirigirse con este fin a la presidenta de la Cámara, y ello debe ser suficiente para entender agotada la vía previa a acudir a este tribunal, pues en caso de duda debe aplicarse el principio pro actione. Por su parte, el escrito de alegaciones de los recurrentes niega que resultase de aplicación la resolución de 12 de enero de 1983, y en todo caso que la presidenta del Congreso de los Diputados al no reenviar la queja a la mesa de la Cámara, ni advertirles que debían dirigirse a ella, generó la confianza legítima en el debido agotamiento de dicha vía parlamentaria; suscribiendo con el fiscal que de haber dudas ha de aplicarse el pro actione y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Analizados los argumentos vertidos por el Ministerio Fiscal y los parlamentarios recurrentes, el recurso de súplica debe ser desestimado con base en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facultad de veto del Gobierno de la Nación a enmiendas parlamentarias, con base en lo dispuesto en el art. 134.6 CE (“Toda proposición o enmienda que suponga aumento de los créditos o disminución de los ingresos presupuestarios requerirá la conformidad del Gobierno para su tramitación”), puede ejercitarse tanto respecto a proposiciones de ley (presentadas por los grupos parlamentarios, o a iniciativa popular), como a enmiendas formuladas a proyectos de ley presentados por el propio Gobierno. En el primer caso, el art. 126 RCD confiere la competencia para resolver si esos vetos se aceptan o se rechazan (por fundarse en una motivación arbitraria o manifiestamente irrazonable, no concretar las partidas presupuestarias que se verían directamente afectadas, o ser insuficiente: SSTC 34/2018, de 12 de abril, FFJJ 8 y 9, y 44/2018, de 26 de abril, FFJJ 6 y 7), a la mesa del Congreso de los Diputados. Aun a falta de previsión expresa en dicho art. 126, resulta pacífico que conforme al régimen general del art. 31.2 RCD, frente al acuerdo que adopte en ese sentido la mesa de la Cámara podrá el diputado o grupo parlamentario afectado interponer recurso de reconsideración ante ella; agotando con la respuesta que obtenga entonces, la vía parlamentaria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distinta, tratándose de enmiendas a proyectos de ley, los arts. 109 y 111 RCD otorgan la competencia para resolver sobre la aceptación o rechazo del veto formulado por el Gobierno, a la comisión que resulte competente para su tramitación. En concreto, a la mesa de la Comisión de Presupuestos cuando sean enmiendas al proyecto de ley de presupuestos generales del Estado para el ejercicio fiscal siguiente, según el art. 133 RCD. Sin embargo, en este caso, el Reglamento de la Cámara no solo no contiene en esos preceptos ninguna regla que habilite un cauce expreso de impugnación ante lo que decida la comisión, sea ante ella misma o ante otro órgano del Congreso de los Diputados, sino que tampoco existe en la regulación de las comisiones (arts. 40 a 45 RCD) una norma de impugnación general de sus decisiones como la del art. 31.2 RCD para la mesa del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suplir esta laguna (que ciertamente podría haberse subsanado en las décadas ya transcurridas, mediante una simple modificación del Reglamento), se dictó la resolución de la Presidencia de dicha Cámara de 12 de enero de 1983, sobre “Normas que regulan la calificación de los escritos de enmiendas presentadas a textos legislativos”; resolución a la que se dio la debida publicidad general (“Boletín Oficial de las Cortes Generales”. Congreso de los Diputados, II Legislatura, Serie H: Otros textos normativos, de 25 de enero de 1983, núm. 10-I), y con este fin aparece hoy en día en la página web del Congreso de los Diputados (https://www.congreso.es, en el enlace “La Institución/Normas/Normas de desarrollo del Reglamento/Normas interpretativas y supletorias vigentes del Reglamento del Congreso de los Diputados”). Dicha publicidad genera el consecuente deber de conocimiento por los miembros de la Cámara, como no puede ser de otro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texto de la resolución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Una vez concluido el plazo de presentación de enmiendas a un proyecto o proposición de ley, la mesa de la comisión competente calificará las que lo sean a la totalidad, así como las que supongan aumento de los créditos o disminución de los ingresos presupuestarios.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Contra el acuerdo de calificación de la mesa de la comisión el diputado o grupo parlamentario enmendante podrá interponer reclamación ante la mesa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 doctrina de este tribunal la que postula que “el art. 42 LOTC permite la impugnación a través del recurso de amparo de los acuerdos sin valor de ley de las asambleas legislativas de las comunidades autónomas una vez que, con arreglo a las normas internas de las cámaras, sean firmes. Este tribunal ha entendido que dicha firmeza exige, efectivamente, agotar las instancias internas parlamentarias previamente a la interposición del recurso de amparo (por todas, STC 27/2000, de 31 de enero, FJ 2); y el incumplimiento de este requisito lo hemos considerado causa de inadmisibilidad por ‘falta de agotamiento de la vía previa’ (SSTC 20/2008, de 31 de enero, FJ 4, y 119/2011, de 5 de julio, FJ 2)” (STC 159/2019, de 12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agotamiento de las “instancias internas parlamentarias” como paso previo para interponer la demanda de amparo, con el fin de respetar el carácter subsidiario de esta jurisdicción constitucional, que es lo que subyace a la mencionada exigencia, se refiere lógicamente a aquellos medios de revisión o impugnación de acuerdos adoptados por algún órgano de la Cámara, que formal o expresamente se hallen regulados en su normativa interna, bien para ser resueltos por el mismo órgano responsable de la decisión cuestionada o por otro distinto, pues solo esos cauces regulados atribuyen la debida competencia y potestad para modificar o revocar la decisión de que se trate. Fuera de estos cauces predeterminados, no es posible hablar del cumplimiento de este presupuesto procesal. No es posible aceptar, por tanto, como afirma el fiscal en su escrito de súplica, que se puede entender “que la vía parlamentaria se habría agotado, pero de manera incorrecta”.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presente caso, manifestando su disconformidad el grupo parlamentario recurrente con el acuerdo de la mesa de la Comisión de Presupuestos de 16 de noviembre de 2021 que aceptó los vetos del Gobierno a un grupo de enmiendas formuladas por dicho grupo al proyecto de ley de presupuestos generales del Estado para 2022, su portavoz remitió al día siguiente un escrito a la presidenta del Congreso de los Diputados, no en su condición de presidenta de la mesa del Congreso y con relación a las competencias de dicho órgano, sino en su condición de presidenta de la Cámara, manifestándole los motivos de dicha disconformidad y solicitando que “inste a la presidenta de la Comisión de Presupuestos para que convoque una nueva mesa de la comisión en la que se adopte la reconsideración del acuerdo adoptado”. Es decir: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No se solicita la intervención de la mesa del Congreso para que revise y en su caso modifique o anule el acuerdo de la mesa de la Comisión de Presupuestos, tal como resultaría de la aplicación de la resolución de 12 de enero de 1983 ya citada, cuya validez ni el fiscal ni el grupo recurrente ponen en duda, dictada como ha sido con base en el reglamento de la Cámara (art. 32.2).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grupo parlamentario recurrente sostiene sin embargo en su escrito de alegaciones al recurso del fiscal, que dicha resolución no es aplicable en este caso. Lo cierto es que el apartado primero de la resolución se refiere a la calificación de la mesa, no solo de si la enmienda lo es a la totalidad del proyecto de ley, sino también si la enmienda supone aumento de los créditos o disminución de los ingresos presupuestarios, como aquí sucede. Siendo así, es lo razonable entender que este segundo supuesto se refiere no solo a poder impugnar en queja ante la mesa del Congreso la calificación inicial de la mesa, antes de pronunciarse el Gobierno, sino también a la calificación de la comisión aceptando el veto del Gobierno a dichas enmiendas. Solo así se cumple el objetivo de la resolución, de subsanar la laguna normativa existente. Otra lectura conduce a una fragmentación del régimen impugnativo cuando la materia sigue siendo la misma, dejando sin posibilidad de revisión justamente el supuesto más gravoso para el grupo parlamentario (cuando se ha aceptado el veto). Por lo demás, dicho escrito de alegaciones no ofrece ningún precedente parlamentario favorable a su tesis reduccionista en la aplicación de esa resolución supletoria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Se solicita la intermediación de la presidenta del Congreso de los Diputados para que esta “inste” —con carácter imperativo o no— a la mesa de la comisión a que revoque un acto suyo, sin estar prevista tal facultad de intermediación en la normativa de la Cámara. No puede desde luego fundarse esta —como señala el grupo parlamentario en su escrito de alegaciones al recurso de súplica del fiscal— en el art. 12 RCD, que se refiere a la actuación del presidente del Congreso “en salvaguarda de los derechos y prerrogativas de la Cámara y de sus miembros”, en los casos de detención de un diputado o a otra actuación “judicial o gubernativa que pudiere obstaculizar el ejercicio de su mandato”. Dicho precepto concierne a situaciones de perturbación de dichas funciones por otros poderes públicos y al margen de la Constitución y las leyes; no a discrepancias jurídicas con decisiones de sus órganos internos, que tienen su marco protector en el ámbito justamente de los medios de impugnación regulados dentro de la Cámara, y eventualmente mediante el recurso de amparo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tampoco puede aceptarse la alegación del grupo parlamentario recurrente de que ha de considerarse bien agotada la vía parlamentaria, porque la presidenta del Congreso no les advirtió de la inadecuación del cauce elegido ni remitió el escrito a la mesa del Congreso, generando así en ellos una “confianza legítima” de haberlo hecho bien. Entre las funciones atribuidas a la Presidencia de la Cámara en el art. 32 RCD, no figura ninguna relacionada con servir de “ventanilla” a la presentación de escritos, con el deber de informar a qué órgano debe remitirse, o ella misma redirigirlos. Tampoco es posible ver en la respuesta dada por aquella en su carta del 19 de noviembre de 2021, ningún respaldo a la iniciativa formalizada.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existiendo cauces de impugnación habilitados para conocer de su disconformidad con el acuerdo de la Comisión de Presupuestos de 16 de noviembre de 2021 y, en su caso, haber revocado este, el grupo parlamentario aquí recurrente hizo justo lo que la normativa interna no prevé, por lo que debemos ratificarnos en nuestra decisión de inadmisión del presente recurso de amparo por la falta de agotamiento de la vía parlamentaria previa procedente, tal y como declaramos en la providencia de 27 de abril de 2022.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dictada por esta Sección Primera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