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150</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noviembre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José González-Trevijano Sánchez, don Juan Antonio Xiol Ríos, don Santiago Martínez-Vares García, don Antonio Narváez Rodríguez, don Ricardo Enríquez Sancho, don Cándido Conde-Pumpido Tourón, doña María Luisa Balaguer Callejón, don Ramón Sáez Valcárcel, don Enrique Arnaldo Alcubilla, doña Concepción Espejel Jorquera y doña Inmaculada Montalbán Huertas.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3868-2022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3868-2022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Admitir a trámite el recurso de amparo, apreciando que concurre en el mismo una especial trascendencia constitucional (art. 50.1 LOTC) porque puede dar ocasión al Tribunal para aclarar o cambiar su doctrina, como consecuencia de un proceso de reflexión interna [STC 155/2009, FJ 2 b)], y porque plantea una cuestión jurídica de relevante y general repercusión social o económica [STC 155/2009, FJ 2 g)].</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En aplicación de lo dispuesto en el art. 51 LOTC, requerir atentamente a la Sección Quinta de la Sala de lo Contencioso-Administrativo del Tribunal Supremo, para que, en plazo que no exceda de diez días, remita certificación o fotocopia adverada de las actuaciones correspondientes al recurso de casación núm. 7128-2020, debiendo asimismo emplazar a quienes hubieran sido parte en el procedimiento, excepto a la parte recurrente en amparo, para que en el plazo de diez días puedan comparecer, si lo desean, en el presente recurso de amparo.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3º Formar pieza separada de suspensión, en la que se acordará lo procedente.</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31 de mayo de 2022 la representación procesal de la Junta de Extremadura interpone recurso de amparo contra la sentencia 162/2022, de 9 de febrero, dictada por la Sección Quinta de la Sala de lo Contencioso-Administrativo del Tribunal Supremo en el recurso de casación núm. 7128-2020 y contra el auto de 8 de abril de 2022 que inadmite a trámite el incidente de nulidad de actuaciones interpuesto frente a dicha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escrito de demanda se exponen los siguientes extremos: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Las sentencias 195/2011 y 196/2011, de 9 de marzo, dictadas por la Sala de lo Contencioso-Administrativo del Tribunal Superior de Justicia de Extremadura, declararon la nulidad del Decreto del Consejo de Gobierno de la Junta de Extremadura 55/2007, de 10 de abril, por el que se aprobó definitivamente el proyecto de interés regional complejo turístico, de salud, paisajístico y de servicios Marina Isla de Valdecañas.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incidente de ejecución de las citadas sentencias fue resuelto por auto de 30 de junio de 2020, confirmado en reposición por auto de 21 de septiembre de 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Interpuesto recurso de casación contra dichos autos, la Sección Primera de la Sala de lo Contencioso-Administrativo del Tribunal Supremo dictó auto de 6 de mayo de 2021 admitiendo el recurso de casación y declarando que la cuestión planteada en el recurso, que presenta interés casacional objetivo para la formación de jurisprudencia, consistía en determinar “si cabe apreciar imposibilidad material de ejecución de una sentencia —respecto de todo lo que ya ha sido construido— cuando, en otro caso, se verían seriamente afectados intereses de carácter socioeconómico o de otra índole, siempre que quede debidamente garantizada la integridad ambiental”.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recurso de casación fue estimado por sentencia 162/2022, de 9 de febrero, dictada por la Sección Quinta de la Sala de lo Contencioso-Administrativo del Tribunal Supremo. Interpuesto por la representación procesal de la Junta de Extremadura incidente de nulidad de actuaciones contra la referida sentencia, fue desestimado por auto de la Sección Quinta de la Sala de lo Contencioso-Administrativo del Tribunal Supremo de 8 de abril de 2022.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la recurrente solicita que se declare la nulidad de las dos resoluciones judiciales por violación de su derecho a la tutela judicial efectiva (art. 24.1 CE) desde una doble perspectiva: por infracción del derecho a un juez predeterminado e imparcial y por eventual exceso de jurisdicción e incongruencia en la resolución del recurso de casación.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otrosí se solicita que, de conformidad con lo dispuesto en el artículo 56.2 de la Ley Orgánica del Tribunal Constitucional (LOTC), se acuerde la suspensión de la ejecución de la sentencia 162/2022, de 9 de febrero, dictada por la Sección Quinta de la Sala de lo Contencioso-Administrativo del Tribunal Supremo en el recurso de casación núm. 7128-2020.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recurrente justifica la especial trascendencia constitucional de su recurso en la necesidad de que este tribunal fije doctrina sobre ciertos problemas o facetas de algunos derechos fundamentales [STC 155/2009, FJ 2 a)], en concreto, los derechos al juez ordinario predeterminado por la ley y al juez imparcial, así como sobre la necesidad de establecer doctrina constitucional sobre el posible exceso de jurisdicción del Tribunal Supremo e incongruencia de sus sentencias dictadas en casación. Afirma también la trascendencia general de los efectos del recurso de amparo porque plantea una cuestión jurídica de relevante repercusión social o económica [STC 155/2009, FJ 2 g)].</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del Tribunal Constitucional el 31 de mayo de 2022 la representación procesal de la Junta de Extremadura ha interpuesto recurso de amparo contra la sentencia 162/2022, de 9 de febrero, dictada por la Sección Quinta de la Sala de lo Contencioso-Administrativo del Tribunal Supremo en el recurso de casación núm. 7128-2020 y contra el auto de 8 de abril de 2022 que inadmite a trámite el incidente de nulidad de actuaciones promovido frente a dicha sentencia. Por otrosí ha interesado que se acuerde la suspensión de la ejecución de la sentencia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Pleno, a propuesta del presidente del Tribunal, ha recabado para sí el conocimiento del presente recurso de amparo, de conformidad con lo previsto en el art. 10.1 n) LOTC y, una vez examinado, aprecia que las vulneraciones de derechos fundamentales alegadas no carecen prima facie de verosimilitud y asimismo que concurre en el recurso una especial trascendencia constitucional (art. 50.1 LOTC), porque puede dar ocasión al Tribunal para aclarar o cambiar su doctrina, como consecuencia de un proceso de reflexión interna [STC 155/2009, FJ 2 b)], en relación con el derecho al juez imparcial y a la intangibilidad y ejecución en sus propios términos de las sentencias firmes, y porque plantea una cuestión jurídica de relevante y general repercusión social o económica [STC 155/2009, FJ 2 g)].</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Admitir a trámite el recurso de amparo, apreciando que concurre en el mismo una especial trascendencia constitucional (art. 50.1 LOTC) porque puede dar ocasión al Tribunal para aclarar o cambiar su doctrina, como consecuencia de un proceso de reflexión interna [STC 155/2009, FJ 2 b)], y porque plantea una cuestión jurídica de relevante y general repercusión social o económica [STC 155/2009, FJ 2 g)].</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En aplicación de lo dispuesto en el art. 51 LOTC, requerir atentamente a la Sección Quinta de la Sala de lo Contencioso-Administrativo del Tribunal Supremo, para que, en plazo que no exceda de diez días, remita certificación o fotocopia adverada de las actuaciones correspondientes al recurso de casación núm. 7128-2020, debiendo asimismo emplazar a quienes hubieran sido parte en el procedimiento, excepto a la parte recurrente en amparo, para que en el plazo de diez días puedan comparecer, si lo desean, en el presente recurso de amparo.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3º Formar pieza separada de suspensión, en la que se acordará lo procedente.</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noviembre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formulan el magistrado don Juan Antonio Xiol Ríos y la magistrada doña María Luisa Balaguer Callejón al auto dictado en el recurso de amparo avocado núm. 3868-2022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máximo respeto a nuestros compañeros y compañeras del Pleno, y sin que sea visto prejuzgar sobre la decisión definitiva que en su día debe pronunciarse, manifestamos nuestra discrepancia con el auto de admisión dictado en el presente recurso de amparo por las razones que a continuación se exponen.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 El procedimiento constitucional de amparo y la prudencia en las decisiones de admisión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La plena comprensión de las razones de nuestro disentimiento con la opinión mayoritaria en la que se sustenta el auto hace necesario realizar una serie de consideraciones previas vinculadas tanto al papel constitucional del procedimiento de amparo como a la especial prudencia que debe tener el Tribunal en la decisión de admisibilidad de los recursos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El recurso de amparo ante el Tribunal Constitucional se configura, en los términos establecidos en el art. 53.1 CE, como un procedimiento jurisdiccional puesto a disposición de cualquier ciudadano para recabar la tutela de las libertades y derechos reconocidos en el artículo 14 y la sección primera del capítulo segundo de la Constitución de manera subsidiaria a la que pueden dispensar los tribunales ordinarios.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Esta proclamación incide en tres aspectos relevantes que sirven para establecer su configuración constitucional: (i) objetivamente queda limitado a la tutela de unos determinados derechos fundamentales, que son los reconocidos en los art. 14 a 29 CE; (ii) subjetivamente se trata de un procedimiento de tutela de los ciudadanos —entendiendo por tales personas físicas y jurídicas— titulares de esos derechos fundamentales, únicos legitimados activamente, junto con el Defensor del Pueblo y el Ministerio Fiscal, para interponer este recurso [art. 162.1 b) CE]; y (iii) funcionalmente es de naturaleza subsidiaria a la tutela que pueden dispensar los órganos judiciales.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Su delimitación subjetiva y carácter subsidiario implican que, tanto ante eventuales vulneraciones de derechos fundamentales entre particulares como ante las producidas por las administraciones públicas a los particulares, los primeros llamados a su tutela son los órganos judiciales. Solo una vez frustrada esta vía queda expedito el procedimiento constitucional de amparo. Algo similar ocurre cuando la vulneración constitucional ha sido provocada por la actuación de un órgano judicial, en cuyo caso la tutela ha de buscarse también de manera inmediata en los mismos órganos judiciales a través del sistema de recursos y solo una vez agotada esa vía acudir al procedimiento constitucional de amparo (art. 44 LOTC). Esa subsidiariedad solo se rompe, de manera excepcional, en los supuestos de recursos de amparo contra las decisiones o actos sin valor de ley emanados de las Cortes Generales o de asambleas legislativas de las comunidades autónomas o de sus órganos (art. 42 LOTC), al no existir una vía judicial de tutela.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En este contexto de subsidiariedad del procedimiento constitucional de amparo resulta plenamente razonable, como ocurre con el resto de órganos nacionales e internacionales encargados en última instancia de la protección de los derechos fundamentales, no solo la contención en el número de recursos de amparo planteados —la inmensa mayoría de ellos son formulados por abogados del turno de oficio en el contexto de procesos penales o contencioso-administrativos en materia de extranjería—, sino que el índice de decisiones de admisión sea también relativamente muy bajo, en la actualidad en torno al 3 por 100.</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labor desarrollada por los tribunales ordinarios en la preservación de los derechos fundamentales de los ciudadanos y en su respeto cuando dispensa la tutela judicial no solo goza de la presunción de legitimidad que alcanza a la actividad pública judicial, sino que en el actual periodo constitucional ha demostrado una muy alta sensibilidad en su eficaz protección, a la que no ha sido ajena la actuación del Tribunal Supremo como órgano superior en todos los órdenes jurisdiccionales. Esto determina que el Tribunal Constitucional, en ejercicio de la jurisdicción de amparo, que no deja de ser una competencia de tutela de los derechos fundamentales compartida con los órganos judiciales, deba extremar su prudencia en el momento de decidir sobre la admisión de un recurso de amparo. Una prudencia que debe administrarse con diligencia habida cuenta de que la admisión misma de un recurso de amparo, con independencia de que finalmente se otorgue o se deniegue, supone, por su propia excepcionalidad, (i) un examen de la adecuación a la Constitución de la actuación judicial respecto de la que es subsidiaria y (ii) una inevitable prolongación de la situación de pendencia del litigio desarrollado en la vía judicial.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Esta labor de admisibilidad, además, se ve también condicionada porque el art. 50.1 LOTC, desde la redacción dada por la Ley Orgánica 6/2007, de 24 de mayo, establece, tomando como presupuesto que no sea manifiesta la inexistencia de lesión del derecho fundamental invocado, que el criterio material esencial de la decisión de admisión de un recurso de amparo es que su contenido “justifique una decisión sobre el fondo por parte del Tribunal Constitucional en razón de su especial trascendencia constitucional, que se apreciará atendiendo a su importancia para la interpretación de la Constitución, para su aplicación o para su general eficacia, y para la determinación del contenido y alcance de los derechos fundamentales” [apartado b)]. De ese modo, la falta de acreditación de este extremo, así como el de su justificación, que es instrumental de aquel, representa la causa de inadmisión de más del 70 por 100 de estos recursos.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4. La delimitación objetiva y subjetiva del procedimiento constitucional de amparo provoca también que la posibilidad que tienen las administraciones públicas de acudir al recurso de amparo esté severamente restringida. La jurisprudencia constitucional ha reiterado que los derechos fundamentales y las libertades públicas son derechos individuales que tienen al individuo por sujeto activo y al Estado por sujeto pasivo en la medida en que tienden a reconocer y proteger ámbitos de libertades o prestaciones que los poderes públicos deben otorgar o facilitar a aquellos, lo que motiva importantes dificultades para reconocer la titularidad de derechos fundamentales a las entidades de Derecho público, pues la noción misma de derecho fundamental que está en la base del art. 10 CE resulta poco compatible con entes de esa naturaleza pública. De ello se concluye que lo que con carácter general es predicable de las posiciones subjetivas de los particulares no puede serlo, con igual alcance y sin más matización, de las que tengan los poderes públicos, frente a los que, principalmente, se alza la garantía constitucional (así, por ejemplo, SSTC 164/2008, de 15 de diciembre, FJ 3, y 195/2015, de 21 de septiembre, FJ 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jurisprudencia constitucional, por tanto, ha limitado la legitimación activa de las personas jurídico-públicas al marco de los recursos de amparo del art. 44 LOTC, esto es, las eventuales lesiones en su derecho a la tutela judicial efectiva provocados por actuaciones de los órganos judiciales en los procedimientos judiciales en que sean parte. Ahora bien, incluso en esos casos, el Tribunal ha establecido la necesidad de distinguir, en orden a la aplicación de la tutela judicial y su protección por la vía del amparo constitucional, entre la defensa de sus derechos e intereses legítimos y la defensa de sus actos y potestades administrativas. De ese modo concluye que (i) cuando la prestación de la tutela judicial tiene por objeto los intereses legítimos de las entidades públicas, entendiendo por tales exclusivamente aquellos que derivan de su actividad no administrativa o pública, ningún óbice existe para sean titulares del derecho fundamental consagrado en el artículo 24.1 CE, en toda su extensión y con todas las garantías que ello conlleva; pero que (ii) cuando el objeto de la tutela judicial lo configura la defensa de los actos de las administraciones públicas dictados en el ejercicio de sus potestades administrativas, la protección que el artículo 24 CE les otorga se limita a no padecer indefensión en el proceso, lo cual implica, exclusivamente, que se les respeten los derechos procesales que establece el art. 24 CE. Esto quiere decir que la administración no tiene un derecho a la tutela judicial efectiva susceptible de ser amparado en defensa de sus potestades, sino que únicamente posee las restantes garantías que le dispensa el art. 24 CE, pero desde una dimensión estrictamente procesal o, lo que es lo mismo, desde el punto de vista de las facultades inherentes a la condición de parte en el proceso (al respecto, SSTC 175/2001, de 26 de julio, FFJJ 4 a 8; 164/2008, de 15 de diciembre, FJ 3, y 195/2015, de 21 de septiembre, FJ 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5. En definitiva, la propia configuración constitucional del procedimiento de amparo, presidida por la idea de su subsidiariedad respecto de la tutela de los derechos fundamentales que están llamados a dispensar los órganos judiciales, y el desarrollo legislativo del que ha sido objeto al establecer los requisitos materiales de admisión, que transciende la mera lesión subjetiva del derecho fundamental invocado, determinan la necesidad de autocontención en las decisiones de admisibilidad que puede y debe adoptar el Tribunal. Una decisión de admisión, por un lado, implica un examen de la constitucionalidad de la actuación judicial y, por otro, una inevitable prolongación de la situación de pendencia del conflicto jurídico.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Esa autocontención debe extremarse, además, en los supuestos en que la demanda de amparo es instada por las administraciones públicas invocando el derecho a la tutela judicial efectiva en defensa del ejercicio de sus potestades administrativas, ya que los inevitables inconvenientes inherentes a la situación de pendencia del recurso se incrementan por la limitación de su titularidad a los derechos procesales que establece el art. 24 CE y por la necesidad de afirmar por encima de todo la naturaleza de los derechos fundamentales como instituciones protectoras de ámbitos de libertades o prestaciones de los individuos frente a los poderes públicos.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 Los elementos de prudencia presentes en este recurso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6. El presente recurso de amparo plantea una serie de elementos que debían haber abonado que el Tribunal extremase su prudencia en la decisión sobre su admisibilidad. Estos elementos pueden quedar resumidas en que el litigio subyacente (i) pervive desde hace ya más de quince años, por lo que la decisión de admisión implica prolongar su pendencia y resolución definitiva en el tramo nacional mientras se tramita este procedimiento de amparo; (ii) versa sobre aspectos íntimamente relacionados con la inejecución de una decisión judicial firme no controvertida constitucionalmente pronunciada ponderando el superior interés de la preservación del medio ambiente y la protección de la naturaleza en conexión con una normativa de la Unión Europea; y (iii) se plantea en relación con la pretensión de inejecución de unos pronunciamientos judiciales que declararon de manera firme la nulidad de un decisión dictada en el ejercicio de una potestad administrativa.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7. La posibilidad de apreciar estos elementos en su debida dimensión jurídica y social exige, en ausencia de un relato de antecedentes más detallado por parte de la posición mayoritaria en la que se sustenta el auto, una exposición lo suficientemente expresiva de los aspectos fácticos que han dado lugar al presente recurso de amparo, que en buena parte ya fueron expuestos en la STC 134/2019, de 13 de noviembre, en relación a una cuestión de inconstitucionalidad que estaba en íntima conexión con el presente recurso: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 El Consejo de Gobierno de la Junta de Extremadura adoptó el Decreto 55/2007, de 10 de abril, por el que se aprueba definitivamente el proyecto de interés regional promovido por Marina Isla de Valdecañas, S.A., consistente en la reclasificación y ordenación de terrenos situados en Isla Embalse de Valdecañas, con destino a la construcción del complejo turístico, de salud, paisajístico y de servicios Marina Isla de Valdecañas, en los términos municipales de El Gordo y Berrocalejo.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objeto de este proyecto era la construcción de un complejo turístico en los términos municipales de El Gordo y Berrocalejo (Cáceres), en una isla de 134,5 hectáreas de superficie existente en la presa de Valdecañas, que está integrada en la zona de especial protección de aves ES0000329, denominada Embalse de Valdecañas, así como en una masa de agua declarada lugar de importancia comunitaria ES4320068 Márgenes de Valdecañas. La finalidad era la construcción de dos hoteles de 150 habitaciones, 250 bungalós, 310 viviendas unifamiliares y cinco viviendas en parcelas de 2000 metros cuadrados. Además, se instalarían equipamientos deportivos y de ocio, consistentes en un campo de golf de dieciocho hoyos; pistas de tenis, squash, pádel, piscinas, circuito de bicicletas, embarcadero, marina seca, playa artificial, pesca, campo de fútbol y atletismo y pistas deportivas. El complejo requería una carretera de acceso de 1800 metros, planta de abastecimiento y potabilización de aguas, saneamiento y sistema de tratamiento de aguas residuales; electrificación y subestación, instalación y suministro de gas centralizado y dique para la formación de una playa artificial.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 Las sentencias de la Sala de lo Contencioso-Administrativo del Tribunal Superior de Justicia de Extremadura núms. 195 y 196/2011, de 9 de marzo, pronunciadas en los procedimientos ordinarios núms. 753-2007 y 561-2007, interpuestos por la Asociación para la Defensa de la Naturaleza y los Recursos de Extremadura (ADENEX) y por Ecologistas en Acción, respectivamente, declararon la nulidad de ese decreto por no ajustarse al ordenamiento jurídico y ordenaron la reposición de los terrenos a la situación anterior a la aprobación de dicho proyecto.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Las sentencias, con fundamento en que los proyectos de interés regional requieren para su validez la concurrencia de un objetivo de los establecidos en la ley, una declaración de su necesidad de interés regional y una declaración de la utilidad pública o interés social de aquel objetivo, consideraron que: (a) el proyecto de interés regional no quedaba amparado en ninguno de los concretos objetivos que podrían legitimarlo, conforme al art. 60 de la Ley 15/2001, en la redacción vigente al tiempo de su enjuiciamiento; (b) faltaba la justificación del interés regional, de la utilidad pública y, lo que es más decisivo a los efectos de la naturaleza del proyecto de interés regional aprobado, de la oportunidad de recalificar unos terrenos de especial protección transformándolos en suelo urbanizable; y (c) los terrenos afectados por el proyecto estaban integrados en la Red Natura 2000 y sometidos, por ello, a un régimen de especial protección por la legislación sectorial, que los califica como suelo no urbanizable de especial protección, añadiendo que esa clasificación es de configuración legal e indisponible para el planificador.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(iii) Las sentencias fueron confirmadas en casación por la sentencia de la Sala de lo Contencioso-Administrativo del Tribunal Supremo de 29 de enero de 2014, pronunciada en el recurso de casación núm. 2940-2011, la cual puso el acento en que, de acuerdo con la normativa europea, la inclusión de unos terrenos en una zona de especial protección de las aves o en el ámbito de un lugar de interés comunitario y su afección a la Red Natura 2000 comportaba la sujeción de esos terrenos a unos regímenes de protección que, de conformidad con la normativa estatal sobre suelo, hace preceptiva su clasificación como suelo no urbanizable de especial protección, incompatible con la urbanización.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(iv) A los efectos de la orden de reposición de los terrenos contenidos en la sentencia de instancia y confirmada en la de casación, el Tribunal Superior de Justicia de Extremadura (a) denegó la suspensión cautelar de la eficacia del decreto impugnado durante la tramitación de los procedimientos y (b), si bien acordó la ejecución provisional de la sentencia a la espera de la resolución del Tribunal Supremo “con orden de paralización de los instrumentos en tramitación o de futura iniciación” y la “inmediata paralización de las obras, y a expedir los mandamientos oportunos para la inscripción de esta sentencia en cada una de las fincas afectadas por la actuación urbanizadora que consten en el registro de la propiedad correspondiente”, lo condicionó a la constitución de una fianza que fue fijada en 41 000 000 €, que no pudo ser prestada por las asociaciones ecologistas recurrentes.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 ese modo, en el momento de la firmeza de la anulación y la orden de reposición de los terrenos a la situación anterior a la aprobación de dicho proyecto, al haber transcurrido ya siete años desde su aprobación, se había construido la infraestructura, instalaciones y equipamientos varios, además de casi dos centenares de las viviendas proyectadas y uno de los dos hoteles.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(v) Simultáneamente al proceso de impugnación en casación de la decisión anulatoria acordada por el Tribunal Superior de Justicia de Extremadura, el Parlamento de Extremadura aprobó la Ley 9/2011, de 29 de marzo, de modificación de la Ley 15/2001, de 14 de diciembre, del suelo y ordenación territorial de Extremadura, para incorporar un nuevo apartado 3.1 b) en su art. 11, con el siguiente tenor: “La mera inclusión de unos terrenos en la red ecológica Natura 2000 no determinará, por sí sola, su clasificación como suelo no urbanizable, pudiendo ser objeto de una transformación urbanística compatible con la preservación de los valores ambientales necesarios para garantizar la integridad del área, y comprendiendo únicamente los actos de alteración del estado natural de los terrenos que expresamente se autoricen en el correspondiente procedimiento de evaluación ambiental”. Además, la disposición adicional única de la Ley de 9/2011, por su parte, establecía un procedimiento de homologación para los instrumentos de ordenación del territorio y de ordenación urbanística vigentes a la fecha de entrada en vigor de dicha ley. Este procedimiento se siguió en relación con el proyecto de interés regional promovido por Marina Isla de Valdecañas, S.A., y fue aprobada su homologación por resolución de la comisión de urbanismo y ordenación del territorio de Extremadura de 28 de julio de 2011, que declaró el proyecto adecuado a la nueva redacción de la Ley 15/2001.</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Esta resolución fue impugnada y dio lugar al procedimiento ordinario núm. 1375-2011 tramitado por la Sala de lo Contencioso-Administrativo del Tribunal Superior de Justicia de Extremadura, que planteó una cuestión de inconstitucionalidad contra la citada Ley 9/2011. La cuestión fue estimada por la STC 134/2019, de 13 de noviembre, que declaró inconstitucional y nulo el art. 11.3.1 b), párrafo segundo, de la Ley 15/2001, de 14 de diciembre, del suelo y ordenación territorial de Extremadura, en la redacción introducida por la Ley 9/2011, de 29 de marzo, por infracción de la distribución constitucional de competencias. En consecuencia, la sentencia de la Sala de lo Contencioso-Administrativo del Tribunal Superior de Justicia de Extremadura núm. 66/2020, de 18 de febrero, anuló la resolución impugnada.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(vi) El procedimiento de ejecución definitiva de las sentencias anulatorias del citado Decreto 55/2007, de 10 de abril, fue tramitado con el núm. 74-2014 por la Sala de lo Contencioso-Administrativo del Tribunal Superior de Justicia de Extremadura. Las alegaciones sobre la imposibilidad legal de su ejecución, vinculadas a la situación de legalización desarrollada con fundamento en la ya citada Ley 9/2011, de 29 de marzo, de modificación de la Ley 15/2001, provocó que hubiera que esperar a la tramitación de la impugnación administrativa y judicial de los diversos instrumentos urbanísticos aprobados a su amparo y a la declaración parcial de la inconstitucionalidad de la Ley 9/2011 por la ya mencionada STC 134/2019. De ese modo, la resolución en primera instancia se demoró hasta el pronunciamiento del auto de 30 de junio de 2020, confirmado en reposición por el auto de 21 de septiembre de 2020, en el que se declaró la imposibilidad material parcial de su ejecución, aquietándose con ello la parte ahora recurrente en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auto acordó, entre otros aspectos, (a) la conservación del hotel, viviendas, campo de golf e instalaciones que estuvieran construidas y en funcionamiento en ese momento; (b) la prohibición de realizar nuevas edificaciones en la urbanización Marina Isla de Valdecañas; (c) la demolición de manera ordenada y programada con el menor perjuicio para el medioambiente de todo lo que se encontraba en fase de estructura o no estaba terminado y en funcionamiento así como de las instalaciones que no fueran imprescindibles para el funcionamiento de las edificaciones terminadas; y (d) que el segundo hotel planificado y el resto de viviendas que se iban a construir debían ser demolidas y/o no construidas. Además, se acordó un programa de revegetación de la zona, ordenando que (e) las plataformas existentes que no hubieran sido urbanizadas, debían restaurarse y revegetarse, eliminando las plataformas y los residuos que aparecen en ellas; y (f) la reposición del terreno en que se hubieran practicado las demoliciones a un estado que permita un proceso de regeneración de bosque mediterráneo y suponga un claro beneficio para la flora y la fauna de la zona de especial protección de aves, debiendo crearse un enclave y paisaje similares a los protegidos en dicha zona. Como garantías de la ejecución se establecía que (g) la Junta de Extremadura debía aprobar, con audiencia de las partes interesadas, un plan o programa de trabajo para proceder a la demolición y restauración acordadas en el plazo máximo de seis meses, comenzando a partir del sexto mes las actuaciones de adjudicación y a continuación las materiales de demolición; (h) la ejecución se debía desarrollar por una empresa pública o privada que dispusiera de la suficiente capacidad para realizar unas labores como las encomendadas; e (i) existiría un control judicial de las decisiones administrativas que se fueran adoptando en esa fase de ejecución.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Esta decisión judicial sobre la imposibilidad material parcial de ejecución que acordaba la conservación de las edificaciones e instalaciones que estuvieran construidas y en funcionamiento en ese momento se justificó ponderando, entre otros aspectos, que la debida protección del medioambiente estaba garantizada, con el argumento de que las edificaciones y usos que se mantienen en la isla de Valdecañas —uno de los dos hoteles de 150 habitaciones proyectados y 185 de las 565 residencias que se tenía previsto construir— constituyen un uso permitido que no causará perjuicio a la integridad del lugar en cuestión, siempre que se adopten todas las medidas de conservación necesarias que protejan el espacio Red Natura 2000, las cuales deberán recogerse en el programa o plan que la Junta de Extremadura. Se incide, como un aspecto esencial de la decisión adoptada, en que lo acordado no vulnera el artículo 6 de la Directiva 92/43/CEE, del Consejo, de 21 de mayo de 1992, relativa a la conservación de los hábitats naturales y de la fauna y flora silvestres, y que el mantenimiento de lo construido no causa perjuicio a la integridad de la zona de especial protección de aves. Por el contrario, se señala el impacto socioeconómico en la comarca que ha supuesto el complejo Marina Isla de Valdecañas, los graves perjuicios económicos para la hacienda pública que se producirían si se derribase todo lo edificado, la protección de terceros, el principio de seguridad jurídica y el tiempo transcurrido desde la interposición de los primeros procesos contencioso-administrativos en el año 2007 hasta la resolución del incidente en 2020.</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(vii) Esta decisión fue impugnada en casación ante la Sala de lo Contencioso-Administrativo del Tribunal Supremo por Ecologistas en Acción, dando lugar al recuso núm. 7128-2020, tramitado por su Sección Quinta, que fue admitido a trámite estableciendo como cuestión de interés casacional determinar si cabe apreciar imposibilidad material de ejecución de una sentencia —respecto de todo lo que ya ha sido construido— cuando, en otro caso, se verían seriamente afectados intereses de carácter socioeconómico o de otra índole, siempre que quede debidamente garantizada la integridad ambiental. Durante la sustanciación de este procedimiento la parte ahora demandante de amparo no objetó la jurisdicción ni la composición personal del órgano judicial llamado a resolver este recurso de casación.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recurso de casación fue estimado por la sentencia núm. 162/2022, de 9 de febrero, que acordó dejar sin efecto la decisión de conservación del hotel, viviendas, campo de golf e instalaciones que actualmente están construidas y en funcionamiento, ordenando su demolición como el resto de las obras e instalaciones. La sentencia argumenta que la decisión judicial objeto de ejecución fundamentó el pronunciamiento de nulidad y reposición de los terrenos en que la clasificación de suelo no urbanizable de especial protección, impuesta legalmente a esos terrenos como consecuencia de su integración en la Red Natura 2000, impedía la transformación urbanística desarrollada al amparo del proyecto de interés regional, por lo que la ejecución en sus propios términos de las sentencias, en términos de restauración de la legalidad urbanística, necesariamente conlleva la desaparición de todas las actuaciones de transformación urbanística realizadas, solo susceptible de excepción, al amparo del art. 105.2 LJCA, en caso de imposibilidad material de dicha reposición. A esos efectos, concluye que la supuesta falta de incidencia de lo ya construido en el medioambiente no puede considerarse causa de imposibilidad material de ejecución respecto de las actuaciones urbanísticas ya realizadas y en funcionamiento, pues la consumación de la transformación urbanística cambia el destino del suelo objeto de la urbanización y esta, como tal, implica siempre una grave alteración y una reducción de facto de la superficie protegida que no puede servir de justificación para mantener una transformación urbanística consumada ni tampoco que la zonificación del espacio protegido para preservar sus valores ecológicos incluya núcleos urbanos. A partir de ello, también señala que los eventuales beneficios socioeconómicos del proyecto no pueden alzarse como causa de imposibilidad material de ejecución a costa de que se vean afectados intereses que los legisladores estatal, comunitario y autonómico han considerado de mayor protección como es el medioambiente; como tampoco los son los eventuales graves perjuicios económicos para la hacienda pública autonómica, valorados en 144 982 889,85 €, pues el propio legislador impide su invocación como causa de imposibilidad material de ejecución.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(viii) La Junta de Extremadura y las comunidades de propietarios del complejo residencial promovieron incidentes de nulidad de actuaciones, a los que posteriormente se adhirieron los ayuntamientos de El Gordo y Berrocalejo, alegando la vulneración del derecho a la imparcialidad judicial de algunos de los magistrados que compusieron la sala de casación y del derecho a la tutela judicial efectiva por transmutación del recurso de casación, exceso de jurisdicción y por defectos constitucionales de motivación. Los incidentes fueron desestimados por auto de 8 de abril de 2022 con fundamento, respecto de la invocación de la imparcialidad judicial, en que no se había formulado la procedente recusación y tampoco concurrían las causas alegadas de pérdida de la imparcialidad judicial y, respecto de la invocación de la tutela judicial efectiva, en que se tratan de meras discrepancias con la interpretación y aplicación normativa y jurisprudencial realizada.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8. Este resumen de antecedentes fácticos permite constatar los siguientes aspectos relevantes que hay que tomar en consideración en el trámite de admisibilidad: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 El procedimiento judicial subyacente ha tenido una extensión temporal muy dilatada. La fase declarativa se ha alargado desde el año 2007, en que se dicta la norma autonómica autorizando la urbanización, hasta el año 2014. La fase de ejecución, que es la que trae causa inmediata al presente recurso de amparo, se ha extendido desde el año 2014 hasta la actualidad. De ese modo, se computa un total de más de quince años.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 La cuestión de fondo que da origen a todo este procedimiento es la reclasificación y ordenación acordada por el Consejo de Gobierno de la Junta de Extremadura de unos terrenos situados en unas zonas de especial protección medioambiental que hace preceptiva su clasificación como suelo no urbanizable de especial protección, incompatible con la urbanización. Esto determinó la declaración judicial de su nulidad y que se ordenara la reposición de los terrenos a la situación anterior a la aprobación de dicho proyecto. Esta declaración judicial es firme y nunca se ha controvertido su constitucionalidad por la Junta de Extremadura o cualquiera de los demandados que se personaron en dicho procedimiento. Por tanto, es un litigio desarrollado contra una norma dictada por un poder público autonómico en el ejercicio de sus potestades administrativas en que se declaró judicialmente de manera firme la prevalencia de los intereses medioambientales asociados al alto valor ecológico del suelo que fue objeto de transformación urbanística.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(iii) Las diversas vicisitudes producidas en las piezas de medidas cautelares, de ejecución provisional de la sentencia de instancia y del posterior intento de regularización del proyecto posibilitaron que la trasformación urbanística de esta zona de especial protección medioambiental adquiriera un desarrollo relevante y diera lugar a una nueva controversia judicial sobre el alcance de la ejecución de la orden de reposición de los terrenos. Por tanto, en la actual fase de ejecución, el objeto del litigio se ha convertido en una controversia con la Junta de Extremadura y quienes han sido demandados en este procedimiento —entre otros, comunidades de propietarios afectados y ayuntamientos en cuyos territorios se ha producido la trasformación urbanística— sobre el alcance de la decisión judicial firme de restauración de los intereses medioambientales lesionados por la norma impugnada y los actos de urbanización desarrollados a su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(iv) La pretensión de hacer inejecutable la decisión judicial por imposibilidad legal mediante la modificación operada en la Ley 15/2001 por la Ley 9/2011 para procurar la homologación del proyecto urbanizador resultó frustrada al declararse parcialmente inconstitucional y nula por la STC 134/2019. Por su parte, la pretensión de que se declare inejecutable la decisión judicial por imposibilidad material, que es el objeto del procedimiento de ejecución que ha dado lugar al presente recurso de amparo, si bien fue resuelto en primera instancia en favor del mantenimiento de la edificaciones e instalaciones que estuvieran construidas y en funcionamiento en ese momento, fue íntegramente desestimada en casación y se ordenó la completa demolición de todo lo construido. Por tanto, en el contexto del procedimiento de ejecución de una sentencia declarativa firme y no controvertida, lo acordado es que no concurre la excepción del art. 105 LJCA para no dar estricta ejecución judicial a lo resuelto en vía judicial.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9. En estas circunstancias, la decisión sobre la admisibilidad del recurso de amparo presentado no resulta inane ni neutral. Su admisión implica una prolongación de pendencia, ya de por sí muy dilatada, mientras se tramitan las piezas principales e incidentales a las que pueda dar lugar. Esa admisión permite el mantenimiento de una situación material que no alcanzó a ser cautelarmente prevenida pero que ha sido declarada en sentencias judiciales firmes lesiva de intereses medioambientales y de protección de la diversidad natural. Además, lo hace en el contexto de un recurso de amparo en que una administración pública invoca la titularidad de derechos fundamentales supuestamente vulnerados en el marco de un procedimiento judicial cuyo objeto es determinar la concurrencia de una situación que permita excepcionar la obligación de ejecución de una resolución judicial firme anulatoria de una norma dictada por esa administración en el ejercicio de sus potestades administrativas.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Consideramos, por tanto, que estas particularidades eran del suficiente peso como para que el Tribunal, en aplicación del principio de prudencia, hubiera extremado su diligencia a la hora de decidir sobre la admisibilidad verificando la concurrencia de los requisitos necesarios para la admisión y hubiera aprovechado que la decisión se ha plasmado en una resolución motivada para, al menos, despejar indiciariamente las dudas iniciales sobre el íntegro cumplimiento de dichos requisitos, sin perjuicio de la posibilidad que siempre tiene de volver a pronunciarse, incluso de oficio, sobre la concurrencia de las causas de inadmisión en sentencia.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III. Sobre el cumplimiento de los requisitos para la admisión del recurso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10. La cuestión suscitada en la demanda de amparo es la invocación de los derechos a un proceso con todas las garantías (art. 24.2 CE), desde la perspectiva de los derechos al juez ordinario predeterminado por la ley y la imparcialidad judicial, y a la tutela judicial efectiva (art. 24.1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Concretamente, se alega, (i) como fundamento de la infracción del juez ordinario predeterminado por la ley, que el órgano judicial de casación se conformó con una magistrada que no estaba incorporada a la Sección Quinta; (ii) como fundamento de la infracción de la imparcialidad judicial, que el órgano judicial de casación se conformó con una magistrada que había decidido sobre la admisibilidad del recurso de casación y con un magistrado que había formado parte del órgano judicial que dictó en primera instancia la sentencia declarativa sobre cuya ejecución se debía resolver, incurriendo ambos en la causa de abstención del art. 219.11 LOPJ; y (iii) como fundamento de la infracción de la tutela judicial efectiva, por un lado, que se había desnaturalizado el sentido legal del recurso de casación al no haberse limitado la sentencia impugnada a establecer una doctrina jurisprudencial con carácter objetivo fruto de un debate estrictamente jurídico; por otro, que la decisión había supuesto una invasión de competencias de la administración y del tribunal de instancia respecto de la forma como han de ejecutarse las resoluciones judiciales; y, por último, que se habría incurrido en incongruencia extra petita y por error, además de en arbitrariedad.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posición mayoritaria en la que se sustenta el auto fundamenta la decisión de admitir el presente recurso de amparo limitándose a señalar que (i) las vulneraciones de derechos fundamentales alegadas no carecen prima facie de verosimilitud y (ii) concurre en el recurso una especial trascendencia constitucional (art. 50.1 LOTC), porque puede dar ocasión al Tribunal para aclarar o cambiar su doctrina, como consecuencia de un proceso de reflexión interna [STC 155/2009, FJ 2 b)], en relación con el derecho al juez imparcial y a la intangibilidad y ejecución en sus propios términos de las sentencias firmes, y porque plantea una cuestión jurídica de relevante y general repercusión social o económica [STC 155/2009, FJ 2 g)].</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11. La actual regulación del procedimiento de admisión a trámite del recurso de amparo establece, como ya se ha señalado anteriormente, que los presupuestos materiales para la admisión son que no sea manifiesta la inexistencia de lesión del derecho fundamental invocado y que, además, su contenido justifique una decisión sobre el fondo por parte del Tribunal Constitucional en razón de su especial trascendencia constitucional [art. 50.1 b) LOTC]. Ahora bien, la admisión de un recurso de amparo, además del cumplimiento de estos requisitos materiales, queda igualmente condicionada a que la demanda cumpla con lo dispuesto en los arts. 41 a 46 y 49 [art. 50.1 a) LOTC]. La admisión de un recurso de amparo solo puede producirse cuando se constata que también ha dado cumplimiento a una serie de exigencias de naturaleza formal. Algunas de esas exigencias, como las relativas a la falta de agotamiento de la vía judicial previa o la invocación tempestiva, están vinculadas al principio de subsidiariedad, que es esencial en la correcta delimitación de competencias entre la tutela de amparo que corresponde al Poder Judicial y al Tribunal Constitucional, respectivamente.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este contexto normativo, la argumentación desarrollada por la posición mayoritaria en la que se sustenta el auto se limita a afirmar el cumplimiento de los llamados requisitos materiales, pero ninguna referencia se contiene al cumplimiento de los requisitos formales. Con carácter general, dicha omisión podría ser fácilmente interpretada como la inexistencia de controversia sobre dicho cumplimiento. Sin embargo, no es difícil identificar en el presente recurso de amparo requisitos cuyo cumplimiento resulta discutible, algunos de los cuales, además, fueron objeto de intensa deliberación.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12. La parte demandante de amparo invoca el derecho al juez ordinario predeterminado por la ley con fundamento en que el órgano judicial de casación se conformó con una magistrada que no estaba incorporada a la Sección Quinta. La posición mayoritaria no hace ninguna consideración específica respecto del cumplimiento de los requisitos materiales y formales de admisión de esta invocación. Sin embargo, en atención a la previsión del art. 44.1 c) LOTC, que exige, por razones de subsidiariedad, la invocación en la vía judicial previa parece, prima facie, que no podría excluirse el incumplimiento de este requisito al constatarse que ninguna referencia se hizo sobre el particular en el incidente de nulidad de actuaciones. Una duda de estas características parece que pudiera haber sido despejada fácilmente por el Tribunal en esta fase de admisibilidad.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13. La parte demandante también invoca el derecho a la imparcialidad judicial con fundamento en que el órgano judicial de casación se conformó con una magistrada que había decidido sobre la admisibilidad del recurso de casación y con un magistrado que había formado parte del órgano judicial que dictó en primera instancia la sentencia declarativa sobre cuya ejecución se debía resolver. En este caso, la posición mayoritaria en la que se sustenta el auto sostiene que esta invocación cuenta con trascendencia constitucional ya que serviría al Tribunal para aclarar o cambiar su doctrina, como consecuencia de un proceso de reflexión interna.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problema respecto del debido cumplimiento de la integridad de los requisitos de admisión de esta invocación es que, en el mismo sentido que la anterior, se silencia cualquier consideración respecto de las exigencias del debido agotamiento de la vía judicial previa y de su invocación temprana mediante la promoción del incidente de recusación, ya que solo se hizo valer esta vulneración una vez dictada la sentencia de casación mediante el incidente de nulidad de actuaciones. Es más, la causa principal de desestimación de esa alegación por parte del órgano judicial de casación fue, precisamente, no haber promovido el incidente de recusación.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Las dudas sobre el cumplimiento de este requisito han sido ampliamente desarrolladas en el voto particular formulado por el magistrado don Ricardo Enríquez Sancho, quien, además, se ha extendido en discrepar sobre el cumplimiento de los requisitos de la especial trascendencia constitucional de esta invocación y la existencia misma de la lesión. Ante las dudas planteadas, parece que hubiera resultado adecuado realizar en esta fase de admisibilidad alguna consideración que las despejara indiciariamente frente, por un lado, a una jurisprudencia constitucional bastante consolidada sobre la exigencia del planteamiento previo de una recusación y, por otro, a la común consideración y práctica habitual en los tribunales de justicia e incluso en la labor de este tribunal, de la compatibilidad entre las funciones de decisión sobre la admisibilidad y sobre el fondo, y de la resolución de los incidentes de ejecución por quien ha decidido en la previa fase declarativa.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14. La parte demandante invoca, finalmente, la vulneración del derecho a la tutela judicial efectiva (art. 24.1 CE) controvirtiendo, en los términos ya expuestos, aspectos vinculados con la interpretación y aplicación de la normativa de ejecución y la función del recurso de casación. De nuevo, la posición mayoritaria en la que se sustenta el auto afirma que esta invocación cuenta con trascendencia constitucional ya que serviría al Tribunal para aclarar o cambiar su doctrina, como consecuencia de un proceso de reflexión interna, en relación con la intangibilidad y ejecución en sus propios términos de las sentencias firmes.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este caso, tratándose de una invocación del art. 24.1 CE por parte de una administración pública en el marco de un procedimiento judicial pronunciado en relación con el ejercicio de una potestad administrativa, se plantean también legítimas dudas sobre la legitimación activa de la parte demandante por falta de titularidad del derecho fundamental invocado en atención a la actual jurisprudencia sobre el particular. Hubiera sido adecuado que la posición mayoritaria en la que se sustenta el auto se hubiera extendido sobre esta cuestión para indiciariamente justificar que no se produce un incumplimiento de este requisito de admisibilidad. Esto no es obstáculo, como se expresa en el ya citado voto particular formulado por el magistrado don Ricardo Enríquez Sancho, a que también persistan dudas fundadas respecto del cumplimiento de los requisitos materiales de admisión de esta invocación.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15. Por tanto, reiteramos que el presente recurso plantea unas particularidades en cuanto a su objeto y el desarrollo del procedimiento judicial subyacente del que trae causa que, por los singulares perjuicios que se provocan con la mera persistencia del litigio, hubieran debido llevar al Tribunal a extremar su diligencia en la decisión de admisión mediante una rigurosa comprobación del cumplimiento de sus requisitos. Consideramos que hubiera resultado preciso exponer de una manera más minuciosa, y sin perjuicio de lo que se decidirá en sentencia, la concurrencia indiciaria de los requisitos no solo materiales, sino también formales necesarios para la admisión, despejando las dudas iniciales que se planteaban ya en esta fase de admisibilidad sobre su íntegro cumplimiento y que, en su caso, no cabe excluir que podrían haber llevado a una decisión de no admisión tanto por razones de forma como de fondo.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dieciséis de noviembre de dos mil veintidós.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 el magistrado don Ricardo Enríquez Sancho al recurso de amparo número 3868-2022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formulo el presente voto particular. La decisión de la mayoría acuerda admitir el presente recurso de amparo en virtud de dos circunstancias que no puedo compartir, dicho sea esto con el máximo respeto al acuerdo alcanzado: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 Porque el recurso tiene especial trascendencia constitucional ya que da ocasión al Tribunal para aclarar su doctrina respecto a cuándo resulta improcedente que un magistrado que ha intervenido en un tribunal que ha dictado una sentencia, conozca después en vía de recurso de casación de un incidente de ejecución planteado y decidido por el tribunal que dictó aquella sentencia.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 Porque en principio no puede descartarse la verosimilitud de las vulneraciones constitucionales denunciadas en este recurso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las razones que ahora expondré entiendo que ninguno de esos dos requisitos concurre, y que además y con carácter previo, una de las quejas formulada está afectada de un óbice procesal que impide su examen de fondo, justamente la queja que funda la especial trascendencia constitucional apreciada para su admisión.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Óbice procesal respecto de la queja de falta de imparcialidad de dos de los magistrados firmantes de la STS 162/2022.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Las demandas de amparo plantean entre otras quejas, la lesión del derecho al juez imparcial respecto de los magistrados señora Huerta Garicano y señor Olea Godoy, por haber firmado la STS 162/2022, de 9 de febrero, que resolvió el recurso de casación núm. 7128-2020 interpuesto por la entidad Ecologistas en Acción-CODA contra los autos dictados en incidente de ejecución definitiva, correspondientes a las sentencias núms. 195/2011 (recurso núm. 753-2007, promovido por la entidad Adenex) y 196/2011 (recurso núm. 561-2007, promovido por la entidad Ecologistas en Acción), ambas de 9 de marzo, de la Sala de lo Contencioso-Administrativo del Tribunal Superior de Justicia de Extremadura, que estimaron los recursos contencioso-administrativos interpuestos contra el Decreto del Consejo de Gobierno de la Junta de Extremadura 55/2007, de 10 de abril, por el que se aprueba definitivamente el proyecto de interés regional promovido por Marina Isla de Valdecañas, S.A., consistente en la reclasificación y ordenación de terrenos situados en Isla Embalse de Valdecañas, con destino a la construcción del complejo turístico, de salud, paisajístico y de servicios Marina Isla de Valdecañas, en los términos municipales de El Gordo y Berrocalejo, en la provincia de Cáceres, declarando ambas sentencias nulos tanto el decreto como el proyecto.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B) El examen de las actuaciones revela que este motivo de vulneración constitucional no fue denunciado por la Junta de Extremadura hasta el escrito de nulidad de actuaciones presentado contra la STS 162/2022, afirmando en él que la magistrada doña Inés Huerta Garicano habría formado criterio sobre el fondo del recurso de casación núm. 7128-2020, al haber participado en la Sala que había acordado su admisión; mientras que el magistrado don Wenceslao Francisco Olea Godoy habría perdido su imparcialidad por haber sido el ponente de las sentencias de 9 de marzo de 2011 ya citadas.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incidente de nulidad de actuaciones formalizado a su vez por las comunidades de propietarios del complejo residencial norte, centro y sur de la isla Valdecañas, contra la misma sentencia 162/2022, nada se dice sobre la parcialidad de la magistrada señora Huerta Garicano (tampoco en su demanda de amparo, recurso de amparo 3934-2022), limitándose el escrito de nulidad a referirse a la situación del magistrado señor Olea Godoy en similares términos a los expresados por la Junta. Por último, los ayuntamientos de El Gordo y Berrocalejo no formularon incidente de nulidad, sino que en el trámite de audiencia concedido por la sala de casación se adhirieron a los presentados, reiterando este motivo en la demanda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 La queja de falta de imparcialidad debió promoverse por los recurrentes desde que tuvieron conocimiento, por su publicación en el “Boletín Oficial del Estado” (“BOE”), de la composición de las secciones encargadas de la admisión y resolución sobre el fondo del recurso de casación, conforme a la doctrina reiterada de este Tribunal Constitucional que así lo exige, con excepción de los casos en que se hubieren producido traslados, jubilaciones u otros cambios sobrevenidos en dicha composición y estos no se hubieran comunicado a las partes, lo que aquí no ha sucedido [últimamente, SSTC 106/2021, de 11 de mayo, FJ 5.3.3.b) (ii), y 121/2021, de 2 de junio, FJ 6.3.2.3 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En lo que respecta en primer lugar a la magistrada señora Huerta Garicano: (i) su designación como integrante de la Sección Quinta de la Sala Tercera del Tribunal Supremo para el año judicial 2021 —con competencia para resolver los recursos de casación en materia de urbanismo y ordenación del territorio— se adoptó por acuerdo de la comisión permanente del Consejo General del Poder Judicial, de 22 de diciembre de 2020, que ordenó publicar el acuerdo de la Sala de Gobierno del Tribunal Supremo de 23 de noviembre de 2020 en tal sentido (“BOE” de 15 de febrero de 2021); (ii) su designación a su vez como integrante de la sección de admisiones de la Sala de lo Contencioso-Administrativo del Tribunal Supremo, con efectos del día 22 de enero de 2021 al 22 de julio de 2021, inclusive, se produjo por acuerdo de la comisión permanente del Consejo, de 4 de febrero de 2021, que publicó el acuerdo de la Sala de Gobierno del Tribunal Supremo de 25 de enero de 2021 en tal sentido (“BOE” de 22 de febrero de 2021); (iii) desde el día de esta última publicación en el “BOE”, 22 de febrero de 2021, por tanto, los recurrentes en amparo conocían que la magistrada señora Huerta Garicano formaba parte tanto de la sección que debía resolver sobre la admisión del recurso de casación núm. 7128-2020, como de la sección llamada a resolver el fondo del recurso si este se admitía; es decir, conocían ya la causa de parcialidad que esgrimen ahora ante este Tribunal Constitucional y debieron por ende denunciar entonces la vulneración; (iv) el auto de la Sección Primera de la Sala de lo Contencioso-Administrativo del Tribunal Supremo, que admitió a trámite el recurso de casación mencionado, en el que figura como ponente la señora Huerta Garicano, fue dictado el 6 de mayo de 2021 y notificado a las partes el 19 de mayo de 2021. La lesión tampoco fue denunciada desde ese día y hasta el 21 de julio de 2021, último día en el que dicha magistrada estuvo adscrita a la Sección Quinta; (v) sin embargo, de nuevo volvió a ser designada para integrar la referida sección de enjuiciamiento —con la misma competencia material—, por el posterior acuerdo de la comisión permanente del Consejo General del Poder Judicial de 24 de noviembre de 2021, que ordenó publicar el acuerdo de la Sala de Gobierno del Tribunal Supremo de 18 de octubre de 2021 en tal sentido, con efectos para el año judicial 2022 (“BOE” de 22 de diciembre de 2021). Este último dato es omitido en las demandas de amparo que nos ocupan.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tanto, la lesión atribuida a la magistrada doña Inés Huerta Garicano pudo denunciarse durante todo el tiempo en el que aparecía como miembro de ambas secciones (admisión y enjuiciamiento); y como muy tarde desde el conocimiento de la composición de la Sección Quinta el 22 de diciembre de 2021, evitando así que esta última dictara sentencia con la participación de dicha magistrada; sin que en cambio nada hicieran las partes. La STS 162/2022 se dictó el 9 de febrero de 2022 y la queja de falta de imparcialidad de aquella magistrada se denunció en el posterior incidente de nulidad de actuaciones de la Junta de Extremadura, en los términos ya relatados, por escrito firmado el 14 de marzo de 2022, de manera por ello extemporánea.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b) Por lo que respecta al magistrado don Wenceslao Olea Godoy, su integración en la Sección Quinta de la Sala de lo Contencioso-Administrativo del Tribunal Supremo, en lo que importa a estos recursos de amparo, se dispuso de manera ininterrumpida en el acuerdo de la comisión permanente del Consejo General del Poder Judicial de 22 de diciembre de 2020 ya citado; en el posterior acuerdo de la comisión permanente del Consejo de 21 de julio de 2021, que ordenó publicar el acuerdo de la Sala de Gobierno del Tribunal Supremo de 16 de julio de 2021 en tal sentido, con efectos del día 22 de julio de 2021 hasta el 22 de enero de 2022 (“BOE” de 30 de julio de 2021), y en el acuerdo de la comisión permanente del Consejo General del Poder Judicial de 24 de noviembre de 2021, ya también citado.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lo tanto, desde el 15 de febrero de 2021 podía haberse denunciado la supuesta causa de parcialidad objetiva de este magistrado, que se remonta según los recurrentes a su participación en las sentencias de instancia de 9 de marzo de 2011, sin esperar por ello a que se admitiera el recurso de casación núm. 7128-2020 y desde luego menos todavía, a que se dictara sentencia definitiva sobre el fondo, como sin embargo sucedió, denunciándose así también de manera extemporánea.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 Constituye doctrina consolidada de este Tribunal Constitucional la que declara que el incidente de recusación regulado en los arts. 217 y siguientes de la Ley Orgánica del Poder Judicial (LOPJ) y en las correspondientes leyes procesales es el cauce previsto por nuestro ordenamiento jurídico para denunciar la vulneración del derecho al juez imparcial, garantía como se sabe inicialmente predicada del derecho fundamental al juez ordinario predeterminado por la ley del art. 24.2 CE (SSTC 47/1982, de 12 de julio, FJ 3, y 44/1985, de 22 de marzo, FJ 4), aunque poco tiempo después (SSTC 145/1988, de 12 de julio, FJ 5; 164/1988, de 26 de septiembre, FJ 1, y 151/1991, de 8 de julio, FJ 3) y hasta hoy, como una faceta del derecho a un proceso con todas las garantías, también art. 24.2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papel asignado al incidente de recusación reviste un tratamiento bifronte para las partes del proceso, como derecho y a la vez como carga procesal. En el primer aspecto, ya la STC 47/1982 hablaba del “derecho a formular la recusación” como integrado en la garantía del juez imparcial (SSTC 230/1992, de 14 de diciembre, FJ 4, y 140/2004, de 13 de septiembre, FJ 4). Al mismo tiempo, sin embargo, si el juez o magistrado no formula abstención para apartarse de un asunto, las partes tienen la carga de proponer el motivo legal de recusación “tan pronto como se tenga conocimiento de la causa en que se funde”, como reza el art. 223.1 LOPJ. Carga procesal de la que se derivan tres consecuencias, relacionadas entre sí:</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 La primera, que “la omisión de la recusación no puede ser suplida con posteriores recursos contra la resolución de fondo basados en la alegación, posterior a esta, de la concurrencia de una supuesta causa de recusación en alguno de los magistrados que la han dictado” (STC 140/2004, de 13 de septiembre, FJ 4).</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 Que como consecuencia de lo anterior, si la supuesta causa de parcialidad se invoca en un momento posterior del proceso, dejando de promover en plazo el incidente de recusación, la queja no solamente incurre por ello en el óbice de falta de agotamiento de la vía judicial previa al amparo, ex art. 44.1 a) LOTC (entre otras, SSTC 129/2018, de 12 de diciembre, FJ 3; 130/2018, de 12 de diciembre, FJ 6; 131/2018, de 12 de diciembre, FJ 6, y 25/2022, de 23 de febrero, FJ 2.2.3.1); sino que, cuando con posterioridad la misma se formalice, incumplirá a su vez el requisito procesal de denuncia temporánea de la vulneración constitucional “tan pronto como, una vez conocida, hubiere lugar para ello” [art. 44.1 c) LOTC], y no podrá ser examinada por este tribunal en amparo (SSTC 46/1998, de 2 de marzo, FJ 8, y 26/2022, de 24 de febrero, FJ único). Lo mismo, claro, si se deduce la queja directamente en la demanda de amparo [SSTC 184/2021, de 28 de octubre, FJ 6.1.1 e); 25/2022, de 23 de febrero, FFJJ 2.1.1 e) y 2.2.3.1; 45/2022, de 23 de marzo, FFJJ 6.1.1 e) y 6.3.3, y 46/2022, de 24 de marzo, FJ 7.2.3 e)]. Como enseña esta última sentencia, con cita de la STC 140/2004, FJ 5, y otras posteriores: “Existen, pues, muy poderosas razones para impedir que la alegación de las causas de recusación que traducen dudas sobre la imparcialidad subjetiva de un tribunal se exteriorice una vez conocida la resolución final del proceso desfavorable a los intereses de la parte, cuando esta abrigaba tales dudas con anterioridad a que se emitiera el fallo. Resulta, en consecuencia, constitucionalmente lícita la aplicación de un criterio riguroso a la hora de enjuiciar tanto si la parte obró con diligencia para hacer valer la recusación en un momento anterior a la sentencia, como la realidad de la concurrencia de la causa de recusación que eventualmente se invoque”.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(iii) No solamente toca a la parte la carga de promover en los plazos legales el incidente de recusación (salvo si la causa de parcialidad se conoce con el dictado de la sentencia, debiendo entonces impugnarse esta). También si la recusación se rechazase tiene la carga de continuar instando el control de la presunta causa de parcialidad judicial —y de las eventuales infracciones procesales con incidencia material, producidas durante la tramitación de aquel incidente— ante los tribunales ordinarios, a través de los trámites y recursos dispuestos por la ley en el orden jurisdiccional de que se trate. La mera promoción del incidente de recusación, aunque necesaria, no agota la vía judicial previa al amparo (SSTC 129/2018, FJ 3; 130/2018 y 131/2018, FJ 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 El Tribunal Europeo de Derechos Humanos ha declarado asimismo que la existencia de procedimientos nacionales destinados a garantizar la imparcialidad judicial representa un factor relevante para valorar la realidad en cada Estado del derecho al juez imparcial del art. 6.1 del Convenio europeo de derechos humanos (CEDH; SSTEDH de 15 de octubre de 2009, asunto Micallef c. Malta, § 99; de 3 de octubre de 2019, asunto Pastors c. Alemania, § 57, y de 2 de marzo de 2021, asunto Kolesnikova c. Rusia, § 40).</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particular, ha precisado el Tribunal Europeo que el incidente de recusación regulado en España debe ser interpuesto a efectos de que la demanda presentada ante él resulte admisible en relación con el requisito del previo agotamiento de las vías de recurso internas, exigido por el art. 35.1 CEDH [STEDH de 6 de diciembre de 1988, asunto Barberá, Messegué y Jabardo c. España, § 59; decisiones de 22 de octubre de 1997, de la Comisión, asunto Hinojosa Bolívar c. España, FJ 1 b); de 1 de julio de 1998, de la Comisión, asunto Hernández Rodríguez-Calvo y otros c. España, FJ único; de 21 de junio de 2001, asunto Sánchez Navajas c. España, FJ 1; de 10 de julio de 2001, asunto Plazuelo Caballero c. España, FJ 2, y de 22 de marzo de 2005, asunto Rodríguez-Porto Pérez c. España, FJ 1 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F) Se sigue de todo lo expuesto que la recusación de la magistrada señora Huerta Garicano y el magistrado señor Olea Godoy, debió ser propuesta por los recurrentes tan pronto como conocieron la inclusión de ambos en las secciones de admisión (la primera de ellos) y de enjuiciamiento del recurso de casación que pendía ante la Sala Tercera del Tribunal Supremo, lo cual no hicieron, incurriendo con ello en falta de agotamiento de la vía judicial previa al amparo, y en invocación extemporánea de la queja en el escrito de nulidad de actuaciones contra la STS 162/2022.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obsta a lo dicho que en la demanda de la Junta de Extremadura se defienda la no extemporaneidad de la queja, so pretexto de que el deber de abstención de jueces y magistrados constituye un presupuesto de orden público. Dejando a un lado que tal apodíctica afirmación sobre la no extemporaneidad no va acompañada de la cita de doctrina del Tribunal Constitucional o del Tribunal Europeo de Derechos Humanos que le sirva de respaldo, confunde la demanda dos cosas distintas, la primera real y la segunda no: la primera, que respecto de la persona del juez o magistrado la posibilidad de plantear su propia abstención no precluye y puede formalizarla mientras el proceso a su cargo no haya concluido, en cuanto sea consciente de que dicha causa de parcialidad existe; la segunda, que independientemente de lo anterior, el cauce de la recusación es de configuración legal y en los preceptos que la regulan no aparece nada semejante a lo postulado aquí por la demanda; más bien todo lo contrario, está sujeta a un régimen de preclusión.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G) Finalmente, en esta consideración sobre el óbice concurrente, no me pasa inadvertido que el Tribunal Europeo de Derechos Humanos ha permitido dar por cumplido el requisito del agotamiento de las vías de recurso internas, a efectos de la demanda presentada ante él, cuando pese a haber sido planteada la queja de modo defectuoso la autoridad competente sin embargo ha entrado en su examen (SSTEDH de 24 de julio de 2008, asunto Vladimir Romanov c. Rusia, § 52; de 30 de junio de 2009, asunto Verein Gegen Tierfabriken Schweiz c. Suiza —núm. 2—, § 34, y de 28 de octubre de 1998, asunto Castillo Algar c. España, § 34 y 35, o la decisión de 12 de junio de 2006, asunto Romero Martín c. España, FJ 1), lo que aquí ha sucedido con el auto de la Sección Quinta de 8 de abril de 2022, que desestimó el incidente de nulidad de actuaciones contra la STS 162/2022, pues tras considerar correctamente extemporánea la queja de falta imparcialidad, la rechazó además en cuanto al fondo. Ahora bien, como he dicho son decisiones adoptadas en el caso por el Tribunal Europeo, no es una doctrina seguida por nuestro Tribunal Constitucional al efecto de ponderar si se ha cumplido con los requisitos del recurso de amparo, tanto el de agotamiento previo de la vía judicial [art. 44.1 a) LOTC], como el de denuncia temporánea de la lesión [art. 44.1 c) LOTC], sino que impera el criterio contrario según se ha expuesto. De hecho, únicamente este tribunal tiene en cuenta si la queja ha sido resuelta en el fondo, pese a ser el medio de impugnación intentado manifiestamente improcedente por ley, cuando se trata de flexibilizar el plazo de interposición de la demanda de amparo y no inadmitir el recurso por extemporáneo (por todas, STC 80/2020, de 15 de julio, FJ 2, y las anteriores que se citan), lo que es algo muy distinto. En todo caso, la adopción de dicha jurisprudencia del Tribunal Europeo, que obligaría a revisar la nuestra ya explicada en este voto, no ha sido defendida por la mayoría del Pleno que ha acordado admitir estos recursos de amparo, como se desprende de la argumentación del auto dictado.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En cuanto al fondo, no concurren los motivos de parcialidad alegados.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No son aceptables las razones que aporta la parte demandante en el recurso de amparo 3868-2022 para sostener que la magistrada doña Inés Huerta Garicano debió haberse abstenido del conocimiento del recurso de amparo a partir del momento en que participó en el trámite de admisión de dicho recurso, porque al fijar el objeto del interés casacional que debía resolver la sentencia prejuzgó la controversia. Lo que plantea es si el hecho de que en el Tribunal Supremo exista dentro de la Sala de lo Contencioso-Administrativo una sección dedicada exclusivamente a decidir sobre ese primer trámite de admisión, supone un obstáculo para que después, todos o algunos de los magistrados que han intervenido en ese trámite deban apartarse del conocimiento del recurso si el mismo se admite.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cuanto al magistrado don Wenceslao Olea Godoy, se aduce que su intervención como ponente en la sentencia del Tribunal Superior de Justicia de Extremadura que anuló el proyecto de interés regional a cuyo amparo se había autorizado la urbanización de la isla de Valdecañas y ordenó la reposición de los terrenos a la situación anterior a la aprobación de dicho proyecto, le inhabilita para conocer después de un recurso de casación en que se enjuicia un auto de esa misma Sala de lo Contencioso-Administrativo del Tribunal Superior de Justicia de Extremadura que declaró la imposibilidad material de ejecutar esa sentencia en cuanto a las construcciones que en desarrollo de dicho proyecto se habían levantado.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ambos casos parece aludirse como motivo de parcialidad objetiva de tales magistrados a la causa de recusación 11 del art. 219 LOPJ, en concreto: “haber […] resuelto el pleito o causa en anterior instancia”.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B) Nuestra doctrina, concordante con la del Tribunal Europeo de Derechos Humanos en este punto es clara. Cuando un juez interviene en un proceso que guarda cierta conexión con otro previo anterior en el que también han intervenido, hay que valorar si esa conexión entre ambos procesos es tan estrecha que puede crear en el juez un prejuicio respecto a la decisión de ese segundo proceso, pues solamente en tal caso debería abstenerse o, si es recusado, debería estimarse la recusación: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Como tenemos dicho en reiterada doctrina acerca de la llamada imparcialidad objetiva, que trae a colación la STC 46/2022, de 24 de marzo, FJ 7.1.1, con cita de otras anteriores, “[l]a determinación de cuáles son las circunstancias específicas que posibilitan en cada caso considerar como objetivamente justificadas las dudas sobre la imparcialidad judicial no está vinculada tanto con una relación nominal de actuaciones o decisiones previas que queden vedadas al juzgador cuanto, especialmente, con la comprobación, en cada supuesto en particular, de si la intervención previa en la que el interesado centra sus dudas ha sido realizada por el órgano judicial teniendo que adoptar una decisión valorando cuestiones sustancialmente idénticas o muy cercanas a aquellas que deben ser objeto de pronunciamiento o resolución en el enjuiciamiento sobre el fondo”.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Así por ejemplo, hemos rechazado que exista parcialidad objetiva que obligue a un magistrado a apartarse del conocimiento de un recurso extraordinario de revisión planteado ante la Sala Segunda del Tribunal Supremo de la que forma parte, habiendo integrado antes dicho magistrado esa misma Sala que a la sazón dictó sentencia desestimatoria de un recurso de casación promovido contra la misma sentencia de la que ahora se pide la revisión (SSTC 240/2005, de 10 de octubre, FJ 3, y 313/2005, de 12 de diciembre, FJ 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Tampoco concurre parcialidad objetiva porque los magistrados que han dictado una sentencia resuelvan después un incidente de nulidad de actuaciones suscitado contra aquella [SSTC 170/2002 de 30 de septiembre, FJ 11, y 121/2021, de 2 de junio, FJ 6.5.3 b)]. Del mismo modo que no queda comprometido el derecho fundamental del que se habla si al juez que ha dictado una sentencia, tras resultar anulada por un tribunal superior, se le encomienda de nuevo dictar sentencia resolviendo el asunto (STC 269/2005, de 24 de octubre, FJ 4, y ATC 294/2006, de 26 de julio, FJ 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b) Asimismo, la jurisprudencia del Tribunal Europeo de Derechos Humanos ha declarado que los requisitos de un juicio justo garantizados por el artículo 6.1 CEDH no impiden automáticamente que el mismo juez ejerza sucesivamente funciones diferentes en el marco del mismo proceso, insistiendo en que la evaluación de si la participación del mismo juez en diferentes etapas del proceso satisface o no la garantía de la imparcialidad del art. 6.1 CEDH debe hacerse “caso por caso, teniendo en cuenta las circunstancias del caso individual”, así como atender a “las características de las normas pertinentes de procedimiento […] aplicadas al caso” (SSTEDH de16 de enero de 2007, asunto Warsicka c. Polonia, § 40, y de 2 de mayo de 2019, asunto Pasquini c. San Marino, § 148).</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Además, el mero hecho de que un juez ya haya tomado decisiones previas al juicio no puede considerarse por sí solo como un motivo de preocupación sobre su imparcialidad; como tampoco el hecho de que el juez tenga un conocimiento profundo de las actuaciones. Un análisis preliminar de la información disponible tampoco significa que haya prejuzgado el análisis final (STEDH de 6 de junio de 2000, asunto Morel c. Francia, § 45).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 La doctrina jurisprudencial citada no requiere ser aclarada ni modificada, lo que descarta por tanto que concurra la especial trascendencia constitucional del recurso que aprecia el auto de la mayoría, pues no estamos aquí ante una faceta inédita de un derecho fundamental o ante un problema constitucional nuevo [STC 155/2009, FJ 2 a)], sino a lo sumo ante un caso más con sus particularidades, lo que no reviste sin embargo por sí mismo trascendencia alguna.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 Esa doctrina, ya en cuanto al fondo, nos lleva al análisis de las características de esos dos procesos sucesivos para determinar si concurren los presupuestos que hubieran representado un obstáculo a la intervención de los magistrados doña Inés Huerta Garicano y don Wenceslao Olea Godoy en la sentencia contra la que se ha planteado este recurso de amparo. El resultado, se anticipa, es negativo: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En primer lugar, y por lo que respecta a la magistrada señora Huerta Garicano, basta atender al contenido del auto de admisión del recurso de casación en cuya adopción participa para evidenciar que en dicha resolución no se formula en modo alguno un prejuicio sobre el fondo del recurso ni de sus posibilidades de éxito en la futura sentencia. Se limita a constatar que se cumplen los requisitos formales previstos en el art. 89.2 de la Ley reguladora de la jurisdicción contencioso-administrativa (LJCA) y a fijar el interés casacional objetivo a dilucidar en sentencia, a partir del enunciado de los factores ponderados en los autos de ejecución que impugna el recurso de casación, sin adelantar el resultado de ese examen “si cabe apreciar imposibilidad material de ejecución de una sentencia —respecto de todo lo que ya ha sido construido— cuando, en otro caso, se verían seriamente afectados intereses de carácter socioeconómico o de otra índole, siempre que quede debidamente garantizada la integridad ambiental”. Todo ello en concordancia estricta con el art. 90.4 LJCA sobre el contenido de los autos de admisión. Nada más pide la ley en dicho trámite, y nada más resuelve el auto de 6 de mayo de 2021, con lo que no hay causa de parcialidad extraíble de la actuación de dicha magistrada en la admisión del recurso 7128-2020.</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b) En cuanto al magistrado señor Olea Godoy, no hay que argumentar demasiado para concluir que entre las dos sentencias de la Sala de lo Contencioso-Administrativo del Tribunal Superior de Justicia de Extremadura que ordenaron en 2011 la reposición de los terrenos de la isla de Valdecañas a la situación anterior a la de la aprobación del proyecto de interés regional que anula y los dos autos posteriores del mismo tribunal que en 2020 acuerdan solo la reposición parcial de esos terrenos, por imposibilidad material de ejecutar el resto, hay una conexión; y por lo tanto en esa medida, también la hay con la sentencia 162/2022 que en sede de casación ha anulado ambos autos; sentencia en la que intervino, ya como magistrado del Tribunal Supremo, don Wenceslao Olea Godoy.</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Pero una cosa es que exista conexión y otra muy distinta que esa conexión sea tan intensa que el juicio emitido en aquellas dos primeras sentencias de instancia prejuzgue el que debe emitirse en la segunda de casación sobre un incidente de ejecución. No existe tal intensidad porque el objeto de ambos procedimientos es diferente: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 En el primero, que acabó con las referidas sentencias del Tribunal Superior de Justicia de Extremadura 195/2011 y 196/2011, la Sala hizo un enjuiciamiento de la legalidad del proyecto de interés regional aprobado por el Decreto impugnado desde parámetros estrictamente jurídicos, esto es, de si se cumplía o no con la legalidad (urbanística y de ordenación del territorio) reguladora de la potestad de autorización ejercitada. No se anuló el proyecto porque las construcciones previstas en él adolecieran de estos u otros defectos. Se anuló el proyecto, (1) aparte de por la falta de justificación del interés regional, de la utilidad pública y de la protección medioambiental; (2) por haber incurrido el estudio de impacto ambiental en una causa de nulidad, al no haber incluido un estudio de alternativas, y (3) por infringir la prohibición de reclasificar un terreno clasificado por el planeamiento urbanístico como no urbanizable de especial protección.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Si los dos primeros motivos pudieron haber sido objeto de subsanación, el último no, pues era la consecuencia de resultar incluida la isla en una zona de especial protección para las aves.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eso el fallo de la sentencia incluyó lo que es la consecuencia natural de esa decisión: no solo debía declararse la nulidad del proyecto de interés regional, sino que se ordenaba la restauración de los terrenos al estado anterior.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hay dato alguno del grado de urbanización que se había desarrollado durante la tramitación del proceso en instancia hasta las sentencias de 9 de marzo de 2011, ni prueba alguna que pudiera acreditar la mayor o menor dificultad de proceder a esa restauración.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 Y este es precisamente el objeto del incidente que, de acuerdo con lo previsto en el art. 105.2 LJCA, puede plantear la parte obligada a la ejecución de una sentencia cuando entienda que dicha ejecución no es posible.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Nada hay en las dos sentencias condenatorias dictadas por el Tribunal Superior de Justicia de Extremadura, en las que intervino el magistrado don Wenceslao Olea Godoy, que contenga alusión alguna a las mayores o menores dificultades que se producirían por la ejecución de la restitución paisajística acordada y, menos aún, que la transformación operada hiciera imposible su restauración a su estado original.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ello no cabe presumir prejuicio alguno en el citado magistrado a la hora de resolver sobre el recurso formulado contra los indicados autos de ejecución del Tribunal Superior de Justicia de Extremadura.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Cierro este apartado con una reflexión: en términos generales, y guardando la debida autonomía de procedimiento por supuesto y las garantías a efectos de emplazamiento debido de las partes en cada uno de ellos, la ejecución supone un incidente derivado de la previa actividad judicial declarativa. De allí que nuestro ordenamiento jurídico opte en los diversos órdenes jurisdiccionales por atribuir su competencia al mismo órgano judicial que conoció de la causa en la instancia (art. 103.1 LJCA; art. 545.1 de la Ley de enjuiciamiento civil; art. 237.2 de la Ley reguladora de la jurisdicción social; arts. 985 y 986 de la Ley de enjuiciamiento criminal). No se postula seriamente por ello que tales normas sean inconstitucionales por infringir el derecho al juez imparcial, ni se considera que el juez se encuentra “contaminado” para dirigir la ejecución solo por el hecho de haber sido el autor de la resolución judicial que se ejecuta, y que por tanto la ejecución deban llevarla órganos judiciales distintos. Todo lo contrario, se le presupone siempre a aquel en mejor condición para lograr en cada caso el cumplimiento íntegro de lo ordenado en el título, que es el objeto de una ejecución, precisamente porque conoce mejor lo resuelto. En el presente caso, sin embargo, se trata de peor condición a un magistrado que ni siquiera forma ya parte del órgano judicial de instancia que dictó las sentencias a ejecutar, sino que conoce mediatamente del asunto, bajo los condicionantes de lo que es un control en casación donde se parte de los hechos de la instancia y se revisa solo el auto que resuelve un incidente de imposibilidad de ejecución, tildándole por ello de parcial.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estos términos, la vulneración constitucional alegada no es verosímil.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Tampoco concurren los defectos de juicio que se alegan de la STS 162/2022 impugnada.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La admisión de un recurso de amparo exige pues una valoración previa de la cuestión de fondo de la que pueda deducirse prima facie, que las vulneraciones constitucionales denunciadas en la demanda presentan algún grado de verosimilitud que justifique un examen más profundo en sentencia, también respecto de las que se refieren a la decisión de fondo adoptada.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creo que pueda decirse que en la demanda de amparo presentada se denuncien vulneraciones constitucionales que presenten algún grado de verosimilitud. Aunque puedan discutirse algunos de los argumentos de la sentencia en el plano estricto de la legalidad ordinaria, los razonamientos que contiene satisfacen con creces el canon de enjuiciamiento aplicable para declarar su constitucionalidad desde la óptica del derecho fundamental que aquí se denuncia como vulnerado, el derecho a una resolución jurídicamente fundada, vertiente a su vez del derecho fundamental la tutela judicial efectiva (art. 24.1 CE), y donde nuestro canon de control externo, porque no somos una tercera instancia, se limita a comprobar que la resolución impugnada está motivada y no incurre en irracionalidad, arbitrariedad o error patente (refiriéndose a sentencias del Tribunal Supremo, por ejemplo, nuestras SSTC 130/2021, de 21 de junio, FJ 2, y 40/2022, de 21 de marzo, FJ 7). Ninguno de estos vicios puede ser imputado a la sentencia objeto de este recurso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Conviene recordar que la existencia de un recurso de casación no deriva de una exigencia constitucional; corresponde al legislador la decisión de establecerlo y diseñar las concretas facultades del tribunal encargado de resolverlo, en este caso en el orden contencioso-administrativo (por todas, SSTC 7/2015, de 22 de enero, FJ 2, y 112/2019, de 8 de octubre, FJ 4). Por eso pueden descartarse todas las vulneraciones denunciadas que se basan en lo que la demanda considera extralimitaciones por parte del Tribunal Supremo a los estrictos límites de conocimiento del recurso de casación en cuanto a la valoración de los hechos y a la supuesta extensión del fallo estimatorio hasta el punto de desnaturalizar dicho recurso. Se trata en realidad de cuestiones de legalidad ordinaria y que, al haber sido examinadas por la sentencia recurrida extensa y razonadamente, no se les puede hacer reproche constitucional alguno. En todo caso, nadie discute la constitucionalidad de que el legislador permita el acceso a casación [art. 87.1 c) LJCA] de autos que resuelven incidentes de ejecución de sentencia en aplicación del art. 105 LJCA, ni se postula por ello la desnaturalización de este recurso extraordinario.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B) Tampoco cabe reprochar a la sentencia recurrida en amparo que haya incurrido en incongruencia extra petita al basar la demolición total de lo construido en consideraciones medioambientales, pese a que tales consideraciones según la demanda eran ajenas al debate procesal. Es difícil entender esta denuncia porque, más allá de que las sentencias del Tribunal Superior de Justicia de Extremadura que anularon el proyecto de interés regional de la isla de Valdecañas tuvieran en cuenta los perjuicios que la ejecución de este proyecto podía llegar a causar en un terreno calificado de protección especial, e incluido en una zona de especial protección para las aves perteneciente a la Red Natura 2000, lo cierto es que son justamente las consecuencias medioambientales provocadas por los hechos consumados de lo construido en estos años y la posibilidad de la reintegración total del entorno lo que determina si el incidente de ejecución ha sido resuelto por la Sala del Tribunal Superior de Justicia conforme a Derecho, es decir, si esta ha acreditado la causa de imposibilidad parcial de ejecución que acuerda, y que es lo que la STS 162/2022 de manera razonada niega.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Precisamente la STC 134/2019, de 13 de noviembre, del Pleno de este Tribunal Constitucional, de cita frecuente en la sentencia del Tribunal Supremo recurrida en amparo, declaró terminantemente que sobre los terrenos protegidos en razón a su incorporación a una zona de especial protección para las aves no cabe ninguna actuación de transformación urbanística, de modo que la consecuencia obligada es la demolición de todo lo construido.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Una cosa es que, en su día, mostrase mi discrepancia con la solución alcanzada en esa sentencia del Pleno, y otra muy distinta, que una vez dictada la STC 134/2019, los argumentos expuestos en ella sean tenidos lógicamente en cuenta por la Sección Quinta de la Sala de lo Contencioso-Administrativo del Tribunal Supremo, para reforzar la decisión a que ha llegado en la sentencia aquí impugnada.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solo la consecuencia a que ha llegado el Tribunal Supremo no es irrazonable, sino que lo irrazonable sería decir que la mitad de la isla puede seguir tal como está, pero la otra mitad no, perpetuando un perjuicio medioambiental que, sin argumento apreciable alguno, considera la parte recurrente susceptible de fragmentación.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Y en tal sentido emito este voto particular.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diecisiete de noviembre de dos mil veintidós.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Voto particular conjunto que formulan el magistrado don Ramón Sáez Valcárcel y la magistrada doña Inmaculada Montalbán Huertas al auto dictado en el recurso de amparo núm. 3868-2022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ejercicio de la facultad que nos confiere el artículo 90.2 de la Ley Orgánica del Tribunal Constitucional (LOTC), formulamos el presente voto particular. Consideramos, a diferencia de la resolución adoptada por el Pleno, que el recurso de amparo debió ser inadmitido a trámite por carecer de especial trascendencia constitucional [art. 50.1 b) LOTC].</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Ley Orgánica 6/2007, de 24 de mayo, por la que se modifica la Ley Orgánica 2/1979, de 3 de octubre, del Tribunal Constitucional, condicionó la admisión a trámite del recurso de amparo a que el asunto en él planteado tuviera especial trascendencia constitucional, “que se apreciará atendiendo a su importancia para la interpretación de la Constitución, para su aplicación o para su general eficacia, y para la determinación y alcance de los derechos fundamentales” [art. 50.1 b) LOTC]. Consideramos que ninguno de los problemas jurídico-constitucionales que plantea el presente recurso merece una resolución sobre el fondo por parte de este tribunal por carecer de dicho requisito. Nada aportaría en relación con las finalidades que dicho precepto anuda a la jurisdicción de amparo un nuevo pronunciamiento de este tribunal respecto de los derechos fundamentales invocados como vulnerados —derechos a la intangibilidad de las resoluciones judiciales firmes y al juez imparcial—, respecto de los que existe una doctrina constitucional pacífica y constante. Por otro lado, y respecto de la eventual concurrencia de la causa contenida en el apartado g) del fundamento jurídico 2 de la STC 155/2009, de 25 de junio, el auto del que discrepamos no aporta razón alguna para llegar a tal conclusión.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Y en tal sentido emitimos este voto particular.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diecisiete de noviembre de dos mil veintidós.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