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151</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3934-2022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3934-2022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Admitir a trámite el recurso de amparo, apreciando que concurre en el mismo una especial trascendencia constitucional (art. 50.1 LOTC) porque puede dar ocasión al Tribunal para aclarar o cambiar su doctrina, como consecuencia de un proceso de reflexión interna [STC 155/2009, FJ 2 b)], y porque plantea una cuestión jurídica de relevante y general repercusión social o económica [STC 155/2009, FJ 2 g)].</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En aplicación de lo dispuesto en el art. 51 LOTC, requerir atentamente a la Sección Quinta de la Sala de lo Contencioso-Administrativo del Tribunal Supremo, para que, en plazo que no exceda de diez días, remita certificación o fotocopia adverada de las actuaciones correspondientes al recurso de casación núm. 7128-2020, debiendo asimismo emplazar a quienes hubieran sido parte en el procedimiento, excepto a la parte recurrente en amparo, para que en el plazo de diez días puedan comparecer, si lo desean, en 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Formar pieza separada de suspensión, en la que se acordará lo procedente.</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2 de junio de 2022 la representación procesal de las comunidades de propietarios del complejo residencial norte, centro y sur de la isla de Valdecañas interpone recurso de amparo contra la sentencia 162/2022, de 9 de febrero, dictada por la Sección Quinta de la Sala de lo Contencioso-Administrativo del Tribunal Supremo en el recurso de casación núm. 7128-2020, y contra el auto de 8 de abril de 2022 que inadmite a trámite el incidente de nulidad de actuaciones interpuesto frente a dicha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escrito de demanda se exponen los siguientes extremos: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sentencias 195/2011 y 196/2011, de 9 de marzo, dictadas por la Sala de lo Contencioso-Administrativo del Tribunal Superior de Justicia de Extremadura, declararon la nulidad del Decreto del Consejo de Gobierno de la Junta de Extremadura 55/2007, de 10 de abril, por el que se aprobó definitivamente el proyecto de interés regional complejo turístico, de salud, paisajístico y de servicios Marina Isla de Valdecañas.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incidente de ejecución de las citadas sentencias fue resuelto por auto de 30 de junio de 2020, confirmado en reposición por auto de 21 de septiembre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Interpuesto recurso de casación contra dichos autos, la Sección Primera de la Sala de lo Contencioso-Administrativo del Tribunal Supremo dictó auto de 6 de mayo de 2021 admitiendo el recurso de casación y declarando que la cuestión que presenta interés casacional objetivo para la formación de jurisprudencia consistía en determinar “si cabe apreciar imposibilidad material de ejecución de una sentencia —respecto de todo lo que ya ha sido construido— cuando, en otro caso, se verían seriamente afectados intereses de carácter socioeconómico o de otra índole, siempre que quede debidamente garantizada la integridad ambiental”.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recurso de casación fue estimado por sentencia 162/2022, de 9 de febrero, dictada por la Sección Quinta de la Sala de lo Contencioso-Administrativo del Tribunal Supremo. Interpuesto incidente de nulidad de actuaciones contra la referida sentencia fue desestimado por auto de la Sección Quinta de la Sala de lo Contencioso-Administrativo del Tribunal Supremo de 8 de abril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las recurrentes solicitan que se declare la nulidad de las resoluciones judiciales impugnadas por violación de su derecho a la tutela judicial efectiva (art. 24.1 CE) desde una doble perspectiva: por infracción del derecho a un juez predeterminado e imparcial y por exceso de jurisdicción e incongruencia en la resolución del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se solicita que, de conformidad con lo dispuesto en el artículo 56.2 de la Ley Orgánica del Tribunal Constitucional (LOTC), se acuerde la suspensión de la ejecución de la sentencia 162/2022, de 9 de febrero, dictada por la Sección Quinta de la Sala de lo Contencioso-Administrativo del Tribunal Supremo en el recurso de casación núm. 7128-2020.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recurrentes justifican la especial trascendencia constitucional de su recurso en la necesidad de que este tribunal fije doctrina sobre ciertos problemas o facetas de algunos derechos fundamentales [STC 155/2009, FJ 2 a)], en concreto, los derechos al juez ordinario predeterminado por la ley y al juez imparcial, así como sobre la necesidad de establecer doctrina constitucional sobre el posible exceso de jurisdicción del Tribunal Supremo e incongruencia de sus sentencias dictadas en casación. Afirman también la trascendencia general de los efectos del recurso de amparo porque plantea una cuestión jurídica de relevante repercusión social o económica [STC 155/2009, FJ 2 g)].</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2 de junio de 2022 la representación procesal de las comunidades de propietarios del complejo residencial norte, centro y sur de la isla de Valdecañas ha interpuesto recurso de amparo contra la sentencia 162/2022, de 9 de febrero, dictada por la Sección Quinta de la Sala de lo Contencioso-Administrativo del Tribunal Supremo en el recurso de casación núm. 7128-2020, y contra el auto de 8 de abril de 2022 que inadmite a trámite el incidente de nulidad de actuaciones promovido frente a dicha sentencia. Por otrosí ha interesado que se acuerde la suspensión de la ejecución de la sentencia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a propuesta del presidente del Tribunal, ha recabado para sí el conocimiento del presente recurso de amparo, de conformidad con lo previsto en el art. 10.1 n) LOTC y, una vez examinado, aprecia que las vulneraciones de derechos fundamentales alegadas no carecen prima facie de verosimilitud y asimismo que concurre en el recurso una especial trascendencia constitucional (art. 50.1 LOTC), porque puede dar ocasión al Tribunal para aclarar o cambiar su doctrina, como consecuencia de un proceso de reflexión interna [STC 155/2009, FJ 2 b)], en relación con el derecho al juez imparcial y a la intangibilidad y ejecución en sus propios términos de las sentencias firmes, y porque plantea una cuestión jurídica de relevante y general repercusión social o económica [STC 155/2009, FJ 2 g)].</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Admitir a trámite el recurso de amparo, apreciando que concurre en el mismo una especial trascendencia constitucional (art. 50.1 LOTC) porque puede dar ocasión al Tribunal para aclarar o cambiar su doctrina, como consecuencia de un proceso de reflexión interna [STC 155/2009, FJ 2 b)], y porque plantea una cuestión jurídica de relevante y general repercusión social o económica [STC 155/2009, FJ 2 g)].</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En aplicación de lo dispuesto en el art. 51 LOTC, requerir atentamente a la Sección Quinta de la Sala de lo Contencioso-Administrativo del Tribunal Supremo, para que, en plazo que no exceda de diez días, remita certificación o fotocopia adverada de las actuaciones correspondientes al recurso de casación núm. 7128-2020, debiendo asimismo emplazar a quienes hubieran sido parte en el procedimiento, excepto a la parte recurrente en amparo, para que en el plazo de diez días puedan comparecer, si lo desean, en el presente recurso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Formar pieza separada de suspensión, en la que se acordará lo procedente.</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el magistrado don Juan Antonio Xiol Ríos y la magistrada doña María Luisa Balaguer Callejón al auto dictado en el recurso de amparo avocado núm. 3934-2022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nuestros compañeros y compañeras del Pleno, y sin que sea visto prejuzgar sobre la decisión definitiva que en su día debe pronunciarse, manifestamos nuestra discrepancia con el auto de admisión dictado en el presente recurso de amparo por las razones que a continuación se exponen.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El procedimiento constitucional de amparo y la prudencia en las decisiones de admisión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 plena comprensión de las razones de nuestro disentimiento con la opinión mayoritaria en la que se sustenta el auto hace necesario realizar una serie de consideraciones previas vinculadas tanto al papel constitucional del procedimiento de amparo como a la especial prudencia que debe tener el Tribunal en la decisión de admisibilidad de los recursos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El recurso de amparo ante el Tribunal Constitucional se configura, en los términos establecidos en el art. 53.1 CE, como un procedimiento jurisdiccional puesto a disposición de cualquier ciudadano para recabar la tutela de las libertades y derechos reconocidos en el artículo 14 y la sección primera del capítulo segundo de la Constitución de manera subsidiaria a la que pueden dispensar los tribunales ordinarios.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proclamación incide en tres aspectos relevantes que sirven para establecer su configuración constitucional: (i) objetivamente queda limitado a la tutela de unos determinados derechos fundamentales, que son los reconocidos en los art. 14 a 29 CE; (ii) subjetivamente se trata de un procedimiento de tutela de los ciudadanos —entendiendo por tales personas físicas y jurídicas— titulares de esos derechos fundamentales, únicos legitimados activamente, junto con el Defensor del Pueblo y el Ministerio Fiscal, para interponer este recurso [art. 162.1 b) CE]; y (iii) funcionalmente es de naturaleza subsidiaria a la tutela que pueden dispensar los órganos judiciales.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Su delimitación subjetiva y carácter subsidiario implican que, tanto ante eventuales vulneraciones de derechos fundamentales entre particulares como ante las producidas por las administraciones públicas a los particulares, los primeros llamados a su tutela son los órganos judiciales. Solo una vez frustrada esta vía queda expedito el procedimiento constitucional de amparo. Algo similar ocurre cuando la vulneración constitucional ha sido provocada por la actuación de un órgano judicial, en cuyo caso la tutela ha de buscarse también de manera inmediata en los mismos órganos judiciales a través del sistema de recursos y solo una vez agotada esa vía acudir al procedimiento constitucional de amparo (art. 44 LOTC). Esa subsidiariedad solo se rompe, de manera excepcional, en los supuestos de recursos de amparo contra las decisiones o actos sin valor de ley emanados de las Cortes Generales o de asambleas legislativas de las comunidades autónomas o de sus órganos (art. 42 LOTC), al no existir una vía judicial de tutela.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En este contexto de subsidiariedad del procedimiento constitucional de amparo resulta plenamente razonable, como ocurre con el resto de órganos nacionales e internacionales encargados en última instancia de la protección de los derechos fundamentales, no solo la contención en el número de recursos de amparo planteados —la inmensa mayoría de ellos son formulados por abogados del turno de oficio en el contexto de procesos penales o contencioso-administrativos en materia de extranjería—, sino que el índice de decisiones de admisión sea también relativamente muy bajo, en la actualidad en torno al 3 por 100.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labor desarrollada por los tribunales ordinarios en la preservación de los derechos fundamentales de los ciudadanos y en su respeto cuando dispensa la tutela judicial no solo goza de la presunción de legitimidad que alcanza a la actividad pública judicial, sino que en el actual periodo constitucional ha demostrado una muy alta sensibilidad en su eficaz protección, a la que no ha sido ajena la actuación del Tribunal Supremo como órgano superior en todos los órdenes jurisdiccionales. Esto determina que el Tribunal Constitucional, en ejercicio de la jurisdicción de amparo, que no deja de ser una competencia de tutela de los derechos fundamentales compartida con los órganos judiciales, deba extremar su prudencia en el momento de decidir sobre la admisión de un recurso de amparo. Una prudencia que debe administrarse con diligencia habida cuenta de que la admisión misma de un recurso de amparo, con independencia de que finalmente se otorgue o se deniegue, supone, por su propia excepcionalidad, (i) un examen de la adecuación a la Constitución de la actuación judicial respecto de la que es subsidiaria y (ii) una inevitable prolongación de la situación de pendencia del litigio desarrollado en la vía 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labor de admisibilidad, además, se ve también condicionada porque el art. 50.1 LOTC, desde la redacción dada por la Ley Orgánica 6/2007, de 24 de mayo, establece, tomando como presupuesto que no sea manifiesta la inexistencia de lesión del derecho fundamental invocado, que el criterio material esencial de la decisión de admisión de un recurso de amparo es que su contenido “justifique una decisión sobre el fondo por parte del Tribunal Constitucional en razón de su especial trascendencia constitucional, que se apreciará atendiendo a su importancia para la interpretación de la Constitución, para su aplicación o para su general eficacia, y para la determinación del contenido y alcance de los derechos fundamentales” [apartado b)]. De ese modo, la falta de acreditación de este extremo, así como el de su justificación, que es instrumental de aquel, representa la causa de inadmisión de más del 70 por 100 de estos recursos.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La delimitación objetiva y subjetiva del procedimiento constitucional de amparo provoca también que la posibilidad que tienen las administraciones públicas de acudir al recurso de amparo esté severamente restringida. La jurisprudencia constitucional ha reiterado que los derechos fundamentales y las libertades públicas son derechos individuales que tienen al individuo por sujeto activo y al Estado por sujeto pasivo en la medida en que tienden a reconocer y proteger ámbitos de libertades o prestaciones que los poderes públicos deben otorgar o facilitar a aquellos, lo que motiva importantes dificultades para reconocer la titularidad de derechos fundamentales a las entidades de Derecho público, pues la noción misma de derecho fundamental que está en la base del art. 10 CE resulta poco compatible con entes de esa naturaleza pública. De ello se concluye que lo que con carácter general es predicable de las posiciones subjetivas de los particulares no puede serlo, con igual alcance y sin más matización, de las que tengan los poderes públicos, frente a los que, principalmente, se alza la garantía constitucional (así, por ejemplo, SSTC 164/2008, de 15 de diciembre, FJ 3, y 195/2015, de 21 de septiembre, FJ 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jurisprudencia constitucional, por tanto, ha limitado la legitimación activa de las personas jurídico-públicas al marco de los recursos de amparo del art. 44 LOTC, esto es, las eventuales lesiones en su derecho a la tutela judicial efectiva provocados por actuaciones de los órganos judiciales en los procedimientos judiciales en que sean parte. Ahora bien, incluso en esos casos, el Tribunal ha establecido la necesidad de distinguir, en orden a la aplicación de la tutela judicial y su protección por la vía del amparo constitucional, entre la defensa de sus derechos e intereses legítimos y la defensa de sus actos y potestades administrativas. De ese modo concluye que (i) cuando la prestación de la tutela judicial tiene por objeto los intereses legítimos de las entidades públicas, entendiendo por tales exclusivamente aquellos que derivan de su actividad no administrativa o pública, ningún óbice existe para sean titulares del derecho fundamental consagrado en el artículo 24.1 CE, en toda su extensión y con todas las garantías que ello conlleva; pero que (ii) cuando el objeto de la tutela judicial lo configura la defensa de los actos de las administraciones públicas dictados en el ejercicio de sus potestades administrativas, la protección que el artículo 24 CE les otorga se limita a no padecer indefensión en el proceso, lo cual implica, exclusivamente, que se les respeten los derechos procesales que establece el art. 24 CE. Esto quiere decir que la administración no tiene un derecho a la tutela judicial efectiva susceptible de ser amparado en defensa de sus potestades, sino que únicamente posee las restantes garantías que le dispensa el art. 24 CE, pero desde una dimensión estrictamente procesal o, lo que es lo mismo, desde el punto de vista de las facultades inherentes a la condición de parte en el proceso (al respecto, SSTC 175/2001, de 26 de julio, FFJJ 4 a 8; 164/2008, de 15 de diciembre, FJ 3, y 195/2015, de 21 de septiembre, FJ 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En definitiva, la propia configuración constitucional del procedimiento de amparo, presidida por la idea de su subsidiariedad respecto de la tutela de los derechos fundamentales que están llamados a dispensar los órganos judiciales, y el desarrollo legislativo del que ha sido objeto al establecer los requisitos materiales de admisión, que transciende la mera lesión subjetiva del derecho fundamental invocado, determinan la necesidad de autocontención en las decisiones de admisibilidad que puede y debe adoptar el Tribunal. Una decisión de admisión, por un lado, implica un examen de la constitucionalidad de la actuación judicial y, por otro, una inevitable prolongación de la situación de pendencia del conflicto jurídico.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Esa autocontención debe extremarse, además, en los supuestos en que la demanda de amparo es instada por las administraciones públicas invocando el derecho a la tutela judicial efectiva en defensa del ejercicio de sus potestades administrativas, ya que los inevitables inconvenientes inherentes a la situación de pendencia del recurso se incrementan por la limitación de su titularidad a los derechos procesales que establece el art. 24 CE y por la necesidad de afirmar por encima de todo la naturaleza de los derechos fundamentales como instituciones protectoras de ámbitos de libertades o prestaciones de los individuos frente a los poderes públicos.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Los elementos de prudencia presentes en este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6. El presente recurso de amparo plantea una serie de elementos que debían haber abonado que el Tribunal extremase su prudencia en la decisión sobre su admisibilidad. Estos elementos pueden quedar resumidas en que el litigio subyacente (i) pervive desde hace ya más de quince años, por lo que la decisión de admisión implica prolongar su pendencia y resolución definitiva en el tramo nacional mientras se tramita este procedimiento de amparo; (ii) versa sobre aspectos íntimamente relacionados con la inejecución de una decisión judicial firme no controvertida constitucionalmente pronunciada ponderando el superior interés de la preservación del medio ambiente y la protección de la naturaleza en conexión con una normativa de la Unión Europea; y (iii) se plantea en relación con la pretensión de inejecución de unos pronunciamientos judiciales que declararon de manera firme la nulidad de un decisión dictada en el ejercicio de una potestad administrativa.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7. La posibilidad de apreciar estos elementos en su debida dimensión jurídica y social exige, en ausencia de un relato de antecedentes más detallado por parte de la posición mayoritaria en la que se sustenta el auto, una exposición lo suficientemente expresiva de los aspectos fácticos que han dado lugar al presente recurso de amparo, que en buena parte ya fueron expuestos en la STC 134/2019, de 13 de noviembre, en relación a una cuestión de inconstitucionalidad que estaba en íntima conexión con el presente recurso: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El Consejo de Gobierno de la Junta de Extremadura adoptó el Decreto 55/2007, de 10 de abril, por el que se aprueba definitivamente el proyecto de interés regional promovido por Marina Isla de Valdecañas, S.A., consistente en la reclasificación y ordenación de terrenos situados en Isla Embalse de Valdecañas, con destino a la construcción del complejo turístico, de salud, paisajístico y de servicios Marina Isla de Valdecañas, en los términos municipales de El Gordo y Berrocalejo.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objeto de este proyecto era la construcción de un complejo turístico en los términos municipales de El Gordo y Berrocalejo (Cáceres), en una isla de 134,5 hectáreas de superficie existente en la presa de Valdecañas, que está integrada en la zona de especial de protección de aves ES0000329, denominada Embalse de Valdecañas, así como en una masa de agua declarada lugar de importancia comunitaria ES4320068 Márgenes de Valdecañas. La finalidad era la construcción de dos hoteles de 150 habitaciones, 250 bungalós, 310 viviendas unifamiliares y cinco viviendas en parcelas de 2000 metros cuadrados. Además, se instalarían equipamientos deportivos y de ocio, consistentes en un campo de golf de dieciocho hoyos; pistas de tenis, squash, pádel, piscinas, circuito de bicicletas, embarcadero, marina seca, playa artificial, pesca, campo de fútbol y atletismo y pistas deportivas. El complejo requería una carretera de acceso de 1800 metros, planta de abastecimiento y potabilización de aguas, saneamiento y sistema de tratamiento de aguas residuales; electrificación y subestación, instalación y suministro de gas centralizado y dique para la formación de una playa artificial.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Las sentencias de la Sala de lo Contencioso-Administrativo del Tribunal Superior de Justicia de Extremadura núms. 195 y 196/2011, de 9 de marzo, pronunciadas en los procedimientos ordinarios núms. 753-2007 y 561-2007, interpuestos por la Asociación para la Defensa de la Naturaleza y los Recursos de Extremadura (ADENEX) y por Ecologistas en Acción, respectivamente, declararon la nulidad de ese decreto por no ajustarse al ordenamiento jurídico y ordenaron la reposición de los terrenos a la situación anterior a la aprobación de dicho proyecto.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sentencias, con fundamento en que los proyectos de interés regional requieren para su validez la concurrencia de un objetivo de los establecidos en la ley, una declaración de su necesidad de interés regional y una declaración de la utilidad pública o interés social de aquel objetivo, consideraron que: (a) el proyecto de interés regional no quedaba amparado en ninguno de los concretos objetivos que podrían legitimarlo, conforme al art. 60 de la Ley 15/2001, en la redacción vigente al tiempo de su enjuiciamiento; (b) faltaba la justificación del interés regional, de la utilidad pública y, lo que es más decisivo a los efectos de la naturaleza del proyecto de interés regional aprobado, de la oportunidad de recalificar unos terrenos de especial protección transformándolos en suelo urbanizable; y (c) los terrenos afectados por el proyecto estaban integrados en la Red Natura 2000 y sometidos, por ello, a un régimen de especial protección por la legislación sectorial, que los califica como suelo no urbanizable de especial protección, añadiendo que esa clasificación es de configuración legal e indisponible para el planificador.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Las sentencias fueron confirmadas en casación por la sentencia de la Sala de lo Contencioso-Administrativo del Tribunal Supremo de 29 de enero de 2014, pronunciada en el recurso de casación núm. 2940-2011, la cual puso el acento en que, de acuerdo con la normativa europea, la inclusión de unos terrenos en una zona de especial protección de las aves o en el ámbito de un lugar de interés comunitario y su afección a la Red Natura 2000 comportaba la sujeción de esos terrenos a unos regímenes de protección que, de conformidad con la normativa estatal sobre suelo, hace preceptiva su clasificación como suelo no urbanizable de especial protección, incompatible con la urbanización.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(iv) A los efectos de la orden de reposición de los terrenos contenidos en la sentencia de instancia y confirmada en la de casación, el Tribunal Superior de Justicia de Extremadura (a) denegó la suspensión cautelar de la eficacia del decreto impugnado durante la tramitación de los procedimientos y (b), si bien acordó la ejecución provisional de la sentencia a la espera de la resolución del Tribunal Supremo “con orden de paralización de los instrumentos en tramitación o de futura iniciación” y la “inmediata paralización de las obras, y a expedir los mandamientos oportunos para la inscripción de esta sentencia en cada una de las fincas afectadas por la actuación urbanizadora que consten en el registro de la propiedad correspondiente”, lo condicionó a la constitución de una fianza que fue fijada en 41 000 000 €, que no pudo ser prestada por las asociaciones ecologistas recurrentes.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ese modo, en el momento de la firmeza de la anulación y la orden de reposición de los terrenos a la situación anterior a la aprobación de dicho proyecto, al haber transcurrido ya siete años desde su aprobación, se había construido la infraestructura, instalaciones y equipamientos varios, además de casi dos centenares de las viviendas proyectadas y uno de los dos hoteles.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 Simultáneamente al proceso de impugnación en casación de la decisión anulatoria acordada por el Tribunal Superior de Justicia de Extremadura, el Parlamento de Extremadura aprobó la Ley 9/2011, de 29 de marzo, de modificación de la Ley 15/2001, de 14 de diciembre, del suelo y ordenación territorial de Extremadura, para incorporar un nuevo apartado 3.1 b) en su art. 11, con el siguiente tenor: “La mera inclusión de unos terrenos en la red ecológica Natura 2000 no determinará, por sí sola, su clasificación como suelo no urbanizable, pudiendo ser objeto de una transformación urbanística compatible con la preservación de los valores ambientales necesarios para garantizar la integridad del área, y comprendiendo únicamente los actos de alteración del estado natural de los terrenos que expresamente se autoricen en el correspondiente procedimiento de evaluación ambiental”. Además, la disposición adicional única de la Ley de 9/2011, por su parte, establecía un procedimiento de homologación para los instrumentos de ordenación del territorio y de ordenación urbanística vigentes a la fecha de entrada en vigor de dicha ley. Este procedimiento se siguió en relación con el proyecto de interés regional promovido por Marina Isla de Valdecañas, S.A., y fue aprobada su homologación por resolución de la comisión de urbanismo y ordenación del territorio de Extremadura de 28 de julio de 2011, que declaró el proyecto adecuado a la nueva redacción de la Ley 15/2001.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resolución fue impugnada y dio lugar al procedimiento ordinario núm. 1375-2011 tramitado por la Sala de lo Contencioso-Administrativo del Tribunal Superior de Justicia de Extremadura, que planteó una cuestión de inconstitucionalidad contra la citada Ley 9/2011. La cuestión fue estimada por la STC 134/2019, de 13 de noviembre, que declaró inconstitucional y nulo el art. 11.3.1 b), párrafo segundo de la Ley 15/2001, de 14 de diciembre, del suelo y ordenación territorial de Extremadura, en la redacción introducida por la Ley 9/2011, de 29 de marzo, por infracción de la distribución constitucional de competencias. En consecuencia, la sentencia de la Sala de lo Contencioso-Administrativo del Tribunal Superior de Justicia de Extremadura núm. 66/2020, de 18 de febrero, anuló la resolución impugnada.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(vi) El procedimiento de ejecución definitiva de las sentencias anulatorias del citado Decreto 55/2007, de 10 de abril, fue tramitado con el núm. 74-2014 por la Sala de lo Contencioso-Administrativo del Tribunal Superior de Justicia de Extremadura. Las alegaciones sobre la imposibilidad legal de su ejecución, vinculadas a la situación de legalización desarrollada con fundamento en la ya citada Ley 9/2011, de 29 de marzo, de modificación de la Ley 15/2001, provocó que hubiera que esperar a la tramitación de la impugnación administrativa y judicial de los diversos instrumentos urbanísticos aprobados a su amparo y a la declaración parcial de la inconstitucionalidad de la Ley 9/2011 por la ya mencionada STC 134/2019. De ese modo, la resolución en primera instancia se demoró hasta el pronunciamiento del auto de 30 de junio de 2020, confirmado en reposición por el auto de 21 de septiembre de 2020, en el que se declaró la imposibilidad material parcial de su ejecución, aquietándose con ello la parte ahora recurrente en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acordó, entre otros aspectos, (a) la conservación del hotel, viviendas, campo de golf e instalaciones que estuvieran construidas y en funcionamiento en ese momento; (b) la prohibición de realizar nuevas edificaciones en la urbanización Marina Isla de Valdecañas; (c) la demolición de manera ordenada y programada con el menor perjuicio para el medioambiente de todo lo que se encontraba en fase de estructura o no estaba terminado y en funcionamiento así como de las instalaciones que no fueran imprescindibles para el funcionamiento de las edificaciones terminadas; y (d) que el segundo hotel planificado y el resto de viviendas que se iban a construir debían ser demolidas y/o no construidas. Además, se acordó un programa de revegetación de la zona, ordenando que (e) las plataformas existentes que no hubieran sido urbanizadas, debían restaurarse y revegetarse, eliminando las plataformas y los residuos que aparecen en ellas; y (f) la reposición del terreno en que se hubieran practicado las demoliciones a un estado que permita un proceso de regeneración de bosque mediterráneo y suponga un claro beneficio para la flora y la fauna de la zona de especial protección de aves, debiendo crearse un enclave y paisaje similares a los protegidos en dicha zona. Como garantías de la ejecución se establecía que (g) la Junta de Extremadura debía aprobar, con audiencia de las partes interesadas, un plan o programa de trabajo para proceder a la demolición y restauración acordadas en el plazo máximo de seis meses, comenzando a partir del sexto mes las actuaciones de adjudicación y a continuación las materiales de demolición; (h) la ejecución se debía desarrollar por una empresa pública o privada que dispusiera de la suficiente capacidad para realizar unas labores como las encomendadas; e (i) existiría un control judicial de las decisiones administrativas que se fueran adoptando en esa fase de ejecución.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decisión judicial sobre la imposibilidad material parcial de ejecución que acordaba la conservación de las edificaciones e instalaciones que estuvieran construidas y en funcionamiento en ese momento se justificó ponderando, entre otros aspectos, que la debida protección del medioambiente estaba garantizada, con el argumento de que las edificaciones y usos que se mantienen en la isla de Valdecañas —uno de los dos hoteles de 150 habitaciones proyectados y 185 de las 565 residencias que se tenía previsto construir— constituyen un uso permitido que no causará perjuicio a la integridad del lugar en cuestión, siempre que se adopten todas las medidas de conservación necesarias que protejan el espacio Red Natura 2000, las cuales deberán recogerse en el programa o plan que la Junta de Extremadura. Se incide, como un aspecto esencial de la decisión adoptada, en que lo acordado no vulnera el artículo 6 de la Directiva 92/43/CEE, del Consejo, de 21 de mayo de 1992, relativa a la conservación de los hábitats naturales y de la fauna y flora silvestres, y que el mantenimiento de lo construido no causa perjuicio a la integridad de la zona de especial protección de aves. Por el contrario, se señala el impacto socioeconómico en la comarca que ha supuesto el complejo Marina Isla de Valdecañas, los graves perjuicios económicos para la hacienda pública que se producirían si se derribase todo lo edificado, la protección de terceros, el principio de seguridad jurídica y el tiempo transcurrido desde la interposición de los primeros procesos contencioso-administrativos en el año 2007 hasta la resolución del incidente en 2020.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(vii) Esta decisión fue impugnada en casación ante la Sala de lo Contencioso-Administrativo del Tribunal Supremo por Ecologistas en Acción, dando lugar al recuso núm. 7128-2020, tramitado por su Sección Quinta, que fue admitido a trámite estableciendo como cuestión de interés casacional determinar si cabe apreciar imposibilidad material de ejecución de una sentencia —respecto de todo lo que ya ha sido construido— cuando, en otro caso, se verían seriamente afectados intereses de carácter socioeconómico o de otra índole, siempre que quede debidamente garantizada la integridad ambiental. Durante la sustanciación de este procedimiento la parte ahora demandante de amparo no objetó la jurisdicción ni la composición personal del órgano judicial llamado a resolver este recurso de casación.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recurso de casación fue estimado por la sentencia núm. 162/2022, de 9 de febrero, que acordó dejar sin efecto la decisión de conservación del hotel, viviendas, campo de golf e instalaciones que actualmente están construidas y en funcionamiento, ordenando su demolición como el resto de las obras e instalaciones. La sentencia argumenta que la decisión judicial objeto de ejecución fundamentó el pronunciamiento de nulidad y reposición de los terrenos en que la clasificación de suelo no urbanizable de especial protección, impuesta legalmente a esos terrenos como consecuencia de su integración en la Red Natura 2000, impedía la transformación urbanística desarrollada al amparo del proyecto de interés regional, por lo que la ejecución en sus propios términos de las sentencias, en términos de restauración de la legalidad urbanística, necesariamente conlleva la desaparición de todas las actuaciones de transformación urbanística realizadas, solo susceptible de excepción, al amparo del art. 105.2 LJCA, en caso de imposibilidad material de dicha reposición. A esos efectos, concluye que la supuesta falta de incidencia de lo ya construido en el medioambiente no puede considerarse causa de imposibilidad material de ejecución respecto de las actuaciones urbanísticas ya realizadas y en funcionamiento, pues la consumación de la transformación urbanística cambia el destino del suelo objeto de la urbanización y esta, como tal, implica siempre una grave alteración y una reducción de facto de la superficie protegida que no puede servir de justificación para mantener una transformación urbanística consumada ni tampoco que la zonificación del espacio protegido para preservar sus valores ecológicos incluya núcleos urbanos. A partir de ello, también señala que los eventuales beneficios socioeconómicos del proyecto no pueden alzarse como causa de imposibilidad material de ejecución a costa de que se vean afectados intereses que los legisladores estatal, comunitario y autonómico han considerado de mayor protección como es el medioambiente; como tampoco los son los eventuales graves perjuicios económicos para la hacienda pública autonómica, valorados en 144 982 889,85 €, pues el propio legislador impide su invocación como causa de imposibilidad material de ejecución.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(viii) La Junta de Extremadura y las comunidades de propietarios del complejo residencial promovieron incidentes de nulidad de actuaciones, a los que posteriormente se adhirieron los ayuntamientos de El Gordo y Berrocalejo, alegando la vulneración del derecho a la imparcialidad judicial de algunos de los magistrados que compusieron la sala de casación y del derecho a la tutela judicial efectiva por transmutación del recurso de casación, exceso de jurisdicción y por defectos constitucionales de motivación. Los incidentes fueron desestimados por auto de 8 de abril de 2022 con fundamento, respecto de la invocación de la imparcialidad judicial, en que no se había formulado la procedente recusación y tampoco concurrían las causas alegadas de pérdida de la imparcialidad judicial y, respecto de la invocación de la tutela judicial efectiva, en que se tratan de meras discrepancias con la interpretación y aplicación normativa y jurisprudencial realizada.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8. Este resumen de antecedentes fácticos permite constatar los siguientes aspectos relevantes que hay que tomar en consideración en el trámite de admisibilidad: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El procedimiento judicial subyacente ha tenido una extensión temporal muy dilatada. La fase declarativa se ha alargado desde el año 2007, en que se dicta la norma autonómica autorizando la urbanización, hasta el año 2014. La fase de ejecución, que es la que trae causa inmediata al presente recurso de amparo, se ha extendido desde el año 2014 hasta la actualidad. De ese modo, se computa un total de más de quince años.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La cuestión de fondo que da origen a todo este procedimiento es la reclasificación y ordenación acordada por el Consejo de Gobierno de la Junta de Extremadura de unos terrenos situados en unas zonas de especial protección medioambiental que hace preceptiva su clasificación como suelo no urbanizable de especial protección, incompatible con la urbanización. Esto determinó la declaración judicial de su nulidad y que se ordenara la reposición de los terrenos a la situación anterior a la aprobación de dicho proyecto. Esta declaración judicial es firme y nunca se ha controvertido su constitucionalidad por la Junta de Extremadura o cualquiera de los demandados que se personaron en dicho procedimiento. Por tanto, es un litigio desarrollado contra una norma dictada por un poder público autonómico en el ejercicio de sus potestades administrativas en que se declaró judicialmente de manera firme la prevalencia de los intereses medioambientales asociados al alto valor ecológico del suelo que fue objeto de transformación urbanística.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Las diversas vicisitudes producidas en las piezas de medidas cautelares, de ejecución provisional de la sentencia de instancia y del posterior intento de regularización del proyecto posibilitaron que la trasformación urbanística de esta zona de especial protección medioambiental adquiriera un desarrollo relevante y diera lugar a una nueva controversia judicial sobre el alcance de la ejecución de la orden de reposición de los terrenos. Por tanto, en la actual fase de ejecución, el objeto del litigio se ha convertido en una controversia con la Junta de Extremadura y quienes han sido demandados en este procedimiento —entre otros, comunidades de propietarios afectados y ayuntamientos en cuyos territorios se ha producido la trasformación urbanística— sobre el alcance de la decisión judicial firme de restauración de los intereses medioambientales lesionados por la norma impugnada y los actos de urbanización desarrollados a su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(iv) La pretensión de hacer inejecutable la decisión judicial por imposibilidad legal mediante la modificación operada en la Ley 15/2001 por la Ley 9/2011 para procurar la homologación del proyecto urbanizador resultó frustrada al declararse parcialmente inconstitucional y nula por la STC 134/2019. Por su parte, la pretensión de que se declare inejecutable la decisión judicial por imposibilidad material, que es el objeto del procedimiento de ejecución que ha dado lugar al presente recurso de amparo, si bien fue resuelto en primera instancia en favor del mantenimiento de la edificaciones e instalaciones que estuvieran construidas y en funcionamiento en ese momento, fue íntegramente desestimada en casación y se ordenó la completa demolición de todo lo construido. Por tanto, en el contexto del procedimiento de ejecución de una sentencia declarativa firme y no controvertida, lo acordado es que no concurre la excepción del art. 105 LJCA para no dar estricta ejecución judicial a lo resuelto en vía 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9. En estas circunstancias, la decisión sobre la admisibilidad del recurso de amparo presentado no resulta inane ni neutral. Su admisión implica una prolongación de pendencia, ya de por sí muy dilatada, mientras se tramitan las piezas principales e incidentales a las que pueda dar lugar. Esa admisión permite el mantenimiento de una situación material que no alcanzó a ser cautelarmente prevenida pero que ha sido declarada en sentencias judiciales firmes lesiva de intereses medioambientales y de protección de la diversidad natural. Además, lo hace en el contexto de un recurso de amparo en que se invoca la titularidad de derechos fundamentales supuestamente vulnerados en el marco de un procedimiento judicial cuyo objeto es determinar la concurrencia de una situación que permita excepcionar la obligación de ejecución de una resolución judicial firme anulatoria de una norma dictada en el ejercicio de potestades administrativas.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Consideramos, por tanto, que estas particularidades eran del suficiente peso como para que el Tribunal, en aplicación del principio de prudencia, hubiera extremado su diligencia a la hora de decidir sobre la admisibilidad verificando la concurrencia de los requisitos necesarios para la admisión y hubiera aprovechado que la decisión se ha plasmado en una resolución motivada para, al menos, despejar indiciariamente las dudas iniciales sobre el íntegro cumplimiento de dichos requisitos, sin perjuicio de la posibilidad que siempre tiene de volver a pronunciarse, incluso de oficio, sobre la concurrencia de las causas de inadmisión en sentencia.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Sobre el cumplimiento de los requisitos para la admisión del recurso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10. La cuestión suscitada en la demanda de amparo es la invocación de los derechos a un proceso con todas las garantías (art. 24.2 CE), desde la perspectiva de la imparcialidad judicial, y a la tutela judicial efectiva (art. 24.1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Concretamente, se alega, (i) como fundamento de la infracción de la imparcialidad judicial, que el órgano judicial de casación se conformó con un magistrado que había formado parte del órgano judicial que dictó en primera instancia la sentencia declarativa sobre cuya ejecución se debía resolver; y (iii) como fundamento de la infracción de la tutela judicial efectiva, por un lado, la existencia de un exceso de jurisdicción; y por otro, la intangibilidad de las sentencias firmes.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posición mayoritaria en la que se sustenta el auto fundamenta la decisión de admitir el presente recurso de amparo limitándose a señalar que (i) las vulneraciones de derechos fundamentales alegadas no carecen prima facie de verosimilitud y (ii) concurre en el recurso una especial trascendencia constitucional (art. 50.1 LOTC), porque puede dar ocasión al Tribunal para aclarar o cambiar su doctrina, como consecuencia de un proceso de reflexión interna [STC 155/2009, FJ 2 b)], en relación con el derecho al juez imparcial y a la intangibilidad y ejecución en sus propios términos de las sentencias firmes, y porque plantea una cuestión jurídica de relevante y general repercusión social o económica [STC 155/2009, FJ 2 g)].</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11. La actual regulación del procedimiento de admisión a trámite del recurso de amparo establece, como ya se ha señalado anteriormente, que los presupuestos materiales para la admisión son que no sea manifiesta la inexistencia de lesión del derecho fundamental invocado y que, además, su contenido justifique una decisión sobre el fondo por parte del Tribunal Constitucional en razón de su especial trascendencia constitucional [art. 50.1 b) LOTC]. Ahora bien, la admisión de un recurso de amparo, además del cumplimiento de estos requisitos materiales, queda igualmente condicionada a que la demanda cumpla con lo dispuesto en los arts. 41 a 46 y 49 [art. 50.1 a) LOTC]. La admisión de un recurso de amparo solo puede producirse cuando se constata que también ha dado cumplimiento a una serie de exigencias de naturaleza formal. Algunas de esas exigencias, como las relativas a la falta de agotamiento de la vía judicial previa o la invocación tempestiva, están vinculadas al principio de subsidiariedad, que es esencial en la correcta delimitación de competencias entre la tutela de amparo que corresponde al Poder Judicial y al Tribunal Constitucional, respectivamente.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contexto normativo, la argumentación desarrollada por la posición mayoritaria en la que se sustenta el auto se limita a afirmar el cumplimiento de los llamados requisitos materiales, pero ninguna referencia se contiene al cumplimiento de los requisitos formales. Con carácter general, dicha omisión podría ser fácilmente interpretada como la inexistencia de controversia sobre dicho cumplimiento. Sin embargo, no es difícil identificar en el presente recurso de amparo requisitos cuyo cumplimiento resulta discutible, algunos de los cuales, además, fueron objeto de intensa deliberación.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12. La parte demandante invoca el derecho a la imparcialidad judicial con fundamento en que el órgano judicial de casación se conformó con un magistrado que había formado parte del órgano judicial que dictó en primera instancia la sentencia declarativa sobre cuya ejecución se debía resolver. En este caso, la posición mayoritaria en la que se sustenta el auto sostiene que esta invocación cuenta con trascendencia constitucional ya que serviría al Tribunal para aclarar o cambiar su doctrina, como consecuencia de un proceso de reflexión interna.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problema respecto del debido cumplimiento de la integridad de los requisitos de admisión de esta invocación es que se silencia cualquier consideración respecto de las exigencias del debido agotamiento de la vía judicial previa y de su invocación temprana mediante la promoción del incidente de recusación, ya que solo se hizo valer esta vulneración una vez dictada la sentencia de casación mediante el incidente de nulidad de actuaciones. Es más, la causa principal de desestimación de esa alegación por parte del órgano judicial de casación fue, precisamente, no haber promovido el incidente de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dudas sobre el cumplimiento de este requisito han sido ampliamente desarrolladas en el voto particular formulado por el magistrado don Ricardo Enríquez Sancho, quien, además, se ha extendido en discrepar sobre el cumplimiento de los requisitos de la especial trascendencia constitucional de esta invocación y la existencia misma de la lesión. Ante las dudas planteadas, parece que hubiera resultado adecuado realizar en esta fase de admisibilidad alguna consideración que las despejara indiciariamente frente, por un lado, a una jurisprudencia constitucional bastante consolidada sobre la exigencia del planteamiento previo de una recusación y, por otro, a la común consideración y práctica habitual en los tribunales de justicia e incluso en la labor de este tribunal, de la compatibilidad entre las funciones de decisión sobre la admisibilidad y sobre el fondo, y de la resolución de los incidentes de ejecución por quien ha decidido en la previa fase declarativa.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13. La parte demandante invoca, finalmente, la vulneración del derecho a la tutela judicial efectiva (art. 24.1 CE) controvirtiendo, en los términos ya expuestos, aspectos vinculados con la interpretación y aplicación de la normativa de ejecución y la función del recurso de casación. De nuevo, la posición mayoritaria en la que se sustenta el auto afirma que esta invocación cuenta con trascendencia constitucional ya que serviría al Tribunal para aclarar o cambiar su doctrina, como consecuencia de un proceso de reflexión interna, en relación con la intangibilidad y ejecución en sus propios términos de las sentencias firmes.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caso, aun tratándose de una invocación el art. 24.1 CE en el marco de un procedimiento judicial pronunciado en relación con el ejercicio de una potestad administrativa, se hace por parte de personas jurídicas privadas, por lo que no se plantean las mismas dudas que se generan en los recursos formulados contra las resoluciones impugnadas por parte de la administraciones publicas respecto de su legitimación activa por falta de titularidad del derecho fundamental invocado. No obstante, hubiera sido adecuado que la posición mayoritaria en la que se sustenta el auto se hubiera extendido sobre el posible cumplimiento de los requisitos materiales de admisión de esta invocación que, como se expresa en el ya citado voto particular formulado por el magistrado don Ricardo Enríquez Sancho, genera dudas fundadas.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14. Por tanto, reiteramos que el presente recurso plantea unas particularidades en cuanto a su objeto y el desarrollo del procedimiento judicial subyacente del que trae causa que, por los singulares perjuicios que se provocan con la mera persistencia del litigio, hubieran debido llevar al Tribunal a extremar su diligencia en la decisión de admisión mediante una rigurosa comprobación del cumplimiento de sus requisitos. Consideramos que hubiera resultado preciso exponer de una manera más minuciosa, y sin perjuicio de lo que se decidirá en sentencia, la concurrencia indiciaria de los requisitos no solo materiales, sino también formales necesarios para la admisión, despejando las dudas iniciales que se planteaban ya en esta fase de admisibilidad sobre su íntegro cumplimiento y que, en su caso, no cabe excluir que podrían haber llevado a una decisión de no admisión tanto por razones de forma como de fondo.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dieciséis de noviembre de dos mil veintidós.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Ricardo Enríquez Sancho al recurso de amparo número 3934-2022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formulo el presente voto particular. La decisión de la mayoría acuerda admitir el presente recurso de amparo en virtud de dos circunstancias que no puedo compartir, dicho sea esto con el máximo respeto al acuerdo alcanzado: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Porque el recurso tiene especial trascendencia constitucional ya que da ocasión al Tribunal para aclarar su doctrina respecto a cuándo resulta improcedente que un magistrado que ha intervenido en un tribunal que ha dictado una sentencia, conozca después en vía de recurso de casación de un incidente de ejecución planteado y decidido por el tribunal que dictó aquella sentencia.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Porque en principio no puede descartarse la verosimilitud de las vulneraciones constitucionales denunciadas en este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las razones que ahora expondré entiendo que ninguno de esos dos requisitos concurre, y que además y con carácter previo, una de las quejas formulada está afectada de un óbice procesal que impide su examen de fondo, justamente la queja que funda la especial trascendencia constitucional apreciada para su admisión.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Óbice procesal respecto de la queja de falta de imparcialidad de dos de los magistrados firmantes de la STS 162/2022.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Las demandas de amparo plantean entre otras quejas, la lesión del derecho al juez imparcial respecto de los magistrados señora Huerta Garicano y señor Olea Godoy, por haber firmado la STS 162/2022, de 9 de febrero, que resolvió el recurso de casación núm. 7128-2020 interpuesto por la entidad Ecologistas en Acción-CODA contra los autos dictados en incidente de ejecución definitiva, correspondientes a las sentencias núms. 195/2011 (recurso núm. 753-2007 promovido por la entidad Adenex) y 196/2011 (recurso núm. 561-2007, promovido por la entidad Ecologistas en Acción), ambas de 9 de marzo, de la Sala de lo Contencioso-Administrativo del Tribunal Superior de Justicia de Extremadura, que estimaron los recursos contencioso-administrativos interpuestos contra el Decreto del Consejo de Gobierno de la Junta de Extremadura 55/2007, de 10 de abril, por el que se aprueba definitivamente el proyecto de interés regional promovido por Marina Isla de Valdecañas, S.A., consistente en la reclasificación y ordenación de terrenos situados en Isla Embalse de Valdecañas, con destino a la construcción del complejo turístico, de salud, paisajístico y de servicios Marina Isla de Valdecañas, en los términos municipales de El Gordo y Berrocalejo, en la provincia de Cáceres, declarando ambas sentencias nulos tanto el decreto como el proyecto.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El examen de las actuaciones revela que este motivo de vulneración constitucional no fue denunciado por la Junta de Extremadura hasta el escrito de nulidad de actuaciones presentado contra la STS 162/2022, afirmando en él que la magistrada doña Inés Huerta Garicano habría formado criterio sobre el fondo del recurso de casación núm. 7128-2020, al haber participado en la Sala que había acordado su admisión; mientras que el magistrado don Wenceslao Francisco Olea Godoy habría perdido su imparcialidad por haber sido el ponente de las sentencias de 9 de marzo de 2011 ya citadas.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incidente de nulidad de actuaciones formalizado a su vez por las comunidades de propietarios del complejo residencial norte, centro y sur de la isla Valdecañas, contra la misma sentencia 162/2022, nada se dice sobre la parcialidad de la magistrada señora Huerta Garicano (tampoco en su demanda de amparo, recurso de amparo 3934-2022), limitándose el escrito de nulidad a referirse a la situación del magistrado señor Olea Godoy en similares términos a los expresados por la Junta. Por último, los ayuntamientos de El Gordo y Berrocalejo no formularon incidente de nulidad, sino que en el trámite de audiencia concedido por la sala de casación se adhirieron a los presentados, reiterando este motivo en la demanda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 La queja de falta de imparcialidad debió promoverse por los recurrentes desde que tuvieron conocimiento por su publicación en el “Boletín Oficial del Estado” (“BOE”), de la composición de las secciones encargadas de la admisión y resolución sobre el fondo del recurso de casación, conforme a la doctrina reiterada de este Tribunal Constitucional que así lo exige, con excepción de los casos en que se hubieren producido traslados, jubilaciones u otros cambios sobrevenidos en dicha composición y estos no se hubieran comunicado a las partes, lo que aquí no ha sucedido [últimamente, SSTC 106/2021, de 11 de mayo, FJ 5.3.3 b) (ii), y 121/2021, de 2 de junio, FJ 6.3.2.3 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lo que respecta al magistrado don Wenceslao Olea Godoy, único de quien este recurso de amparo plantea la falta de imparcialidad, su integración en la Sección Quinta de la Sala de lo Contencioso-Administrativo del Tribunal Supremo, en lo que importa a estos recursos de amparo, se dispuso de manera ininterrumpida en el acuerdo de la comisión permanente del Consejo General del Poder Judicial de 22 de diciembre de 2020, que ordenó publicar el acuerdo de la Sala de Gobierno del Tribunal Supremo de 23 de noviembre de 2020 en tal sentido, con efectos para el año judicial 2021 (“BOE” de 15 de febrero de 2021); en el posterior acuerdo de la comisión permanente del Consejo de 21 de julio de 2021, que ordenó publicar el acuerdo de la Sala de Gobierno del Tribunal Supremo de 16 de julio de 2021 en tal sentido, con efectos del día 22 de julio de 2021 hasta el 22 de enero de 2022 (“BOE” de 30 de julio de 2021), y en el acuerdo de la comisión permanente del Consejo General del Poder Judicial de 24 de noviembre de 2021, que ordenó publicar el acuerdo de la Sala de Gobierno del Tribunal Supremo de 18 de octubre de 2021 en tal sentido, con efectos para el año judicial 2022 (“BOE” de 22 de diciembre de 2021).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lo tanto, desde el 15 de febrero de 2021 podía haberse denunciado la supuesta causa de parcialidad objetiva de este magistrado, que se remonta según los recurrentes a su participación en las sentencias de instancia de 9 de marzo de 2011, sin esperar por ello a que se admitiera el recurso de casación núm. 7128-2020 y desde luego menos todavía, a que se dictara sentencia definitiva sobre el fondo, como sin embargo sucedió, denunciándose así de manera extemporánea.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 Constituye doctrina consolidada de este Tribunal Constitucional la que declara que el incidente de recusación regulado en los arts. 217 y siguientes de la Ley Orgánica del Poder Judicial (LOPJ) y en las correspondientes leyes procesales, es el cauce previsto por nuestro ordenamiento jurídico para denunciar la vulneración del derecho al juez imparcial, garantía como se sabe inicialmente predicada del derecho fundamental al juez ordinario predeterminado por la ley del art. 24.2 CE (SSTC 47/1982, de 12 de julio, FJ 3, y 44/1985, de 22 de marzo, FJ 4), aunque poco tiempo después (SSTC 145/1988, de 12 de julio, FJ 5; 164/1988, de 26 de septiembre, FJ 1, y 151/1991, de 8 de julio, FJ 3) y hasta hoy, como una faceta del derecho a un proceso con todas las garantías, también art. 24.2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papel asignado al incidente de recusación reviste un tratamiento bifronte para las partes del proceso, como derecho y a la vez como carga procesal. En el primer aspecto, ya la STC 47/1982 hablaba del “derecho a formular la recusación” como integrado en la garantía del juez imparcial. (SSTC 230/1992, de 14 de diciembre, FJ 4, y 140/2004, de 13 de septiembre, FJ 4). Al mismo tiempo, sin embargo, si el juez o magistrado no formula abstención para apartarse de un asunto, las partes tienen la carga de proponer el motivo legal de recusación “tan pronto como se tenga conocimiento de la causa en que se funde”, como reza el art. 223.1 LOPJ. Carga procesal de la que se derivan tres consecuencias, relacionadas entre sí:</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La primera, que “la omisión de la recusación no puede ser suplida con posteriores recursos contra la resolución de fondo basados en la alegación posterior a esta de la concurrencia de una supuesta causa de recusación en alguno de los magistrados que la han dictado” (STC 140/2004, de 13 de septiembre, FJ 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Que como consecuencia de lo anterior, si la supuesta causa de parcialidad se invoca en un momento posterior del proceso, dejando de promover en plazo el incidente de recusación, la queja no solamente incurre por ello en el óbice de falta de agotamiento de la vía judicial previa al amparo, ex art. 44.1 a) LOTC (entre otras, SSTC 129/2018, de 12 de diciembre, FJ 3; 130/2018, de 12 de diciembre, FJ 6; 131/2018, de 12 de diciembre, FJ 6, y 25/2022, de 23 de febrero, FJ 2.2.3.1); sino que cuando con posterioridad la misma se formalice, incumplirá a su vez el requisito procesal de denuncia temporánea de la vulneración constitucional “tan pronto como, una vez conocida, hubiere lugar para ello” [art. 44.1 c) LOTC], y no podrá ser examinada por este tribunal en amparo (SSTC 46/1998, de 2 de marzo, FJ 8, y 26/2022, de 24 de febrero, FJ único). Lo mismo, claro, si se deduce la queja directamente en la demanda de amparo [SSTC 184/2021, de 28 de octubre, FJ 6.1.1 e); 25/2022, de 23 de febrero, FFJJ 2.1.1 e) y 2.2.3.1; 45/2022, de 23 de marzo, FFJJ 6.1.1 e) y 6.3.3, y 46/2022, de 24 de marzo, FJ 7.2.3 e)]. Como enseña esta última sentencia, con cita de la STC 140/2004, FJ 5, y otras posteriores: “Existen, pues, muy poderosas razones para impedir que la alegación de las causas de recusación que traducen dudas sobre la imparcialidad subjetiva de un tribunal se exteriorice una vez conocida la resolución final del proceso desfavorable a los intereses de la parte, cuando esta abrigaba tales dudas con anterioridad a que se emitiera el fallo. Resulta, en consecuencia, constitucionalmente lícita la aplicación de un criterio riguroso a la hora de enjuiciar tanto si la parte obró con diligencia para hacer valer la recusación en un momento anterior a la sentencia, como la realidad de la concurrencia de la causa de recusación que eventualmente se invoque”.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No solamente toca a la parte la carga de promover en los plazos legales el incidente de recusación (salvo si la causa de parcialidad se conoce con el dictado de la sentencia, debiendo entonces impugnarse esta). También si la recusación se rechazase, tiene la carga de continuar instando el control de la presunta causa de parcialidad judicial —y de las eventuales infracciones procesales con incidencia material, producidas durante la tramitación de aquel incidente— ante los tribunales ordinarios, a través de los trámites y recursos dispuestos por la ley en el orden jurisdiccional de que se trate. La mera promoción del incidente de recusación, aunque necesaria, no agota la vía judicial previa al amparo (SSTC 129/2018, FJ 3; 130/2018 y 131/2018, FJ 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 El Tribunal Europeo de Derechos Humanos ha declarado asimismo que la existencia de procedimientos nacionales destinados a garantizar la imparcialidad judicial representa un factor relevante para valorar la realidad en cada Estado del derecho al juez imparcial del art. 6.1 del Convenio europeo de derechos humanos (CEDH; SSTEDH de 15 de octubre de 2009, asunto Micallef c. Malta, § 99; de 3 de octubre de 2019, asunto Pastors c. Alemania, § 57, y de 2 de marzo de 2021, asunto Kolesnikova c. Rusia, § 40).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particular, ha precisado el Tribunal Europeo que el incidente de recusación regulado en España debe ser interpuesto a efectos de que la demanda presentada ante él resulte admisible en relación con el requisito del previo agotamiento de las vías de recurso internas, exigido por el art. 35.1 CEDH [STEDH de 6 de diciembre de 1988, asunto Barberá, Messegué y Jabardo c. España, § 59; decisiones de 22 de octubre de 1997, de la Comisión, asunto Hinojosa Bolívar c. España, FJ 1 b); de 1 de julio de 1998, de la Comisión, asunto Hernández Rodríguez-Calvo y otros c. España, FJ único; de 21 de junio de 2001, asunto Sánchez Navajas c. España, FJ 1; de 10 de julio de 2001, asunto Plazuelo Caballero c. España, FJ 2, y de 22 de marzo de 2005, asunto Rodríguez-Porto Pérez c. España, FJ 1 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F) Se sigue de todo lo expuesto que la recusación del magistrado señor Olea Godoy, debió ser propuesta por los recurrentes tan pronto como conocieron su inclusión en las sección de enjuiciamiento del recurso de casación que pendía ante la Sala Tercera del Tribunal Supremo, lo cual no hicieron, incurriendo con ello en falta de agotamiento de la vía judicial previa al amparo, y en invocación extemporánea de la queja al adherirse al incidente de nulidad de actuaciones contra la STS 162/2022.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obsta a lo dicho que en la demanda de la Junta de Extremadura se defienda la no extemporaneidad de la queja, so pretexto de que el deber de abstención de jueces y magistrados constituye un presupuesto de orden público. Dejando a un lado que tal apodíctica afirmación sobre la no extemporaneidad no va acompañada de la cita de doctrina del Tribunal Constitucional o del Tribunal Europeo de Derechos Humanos que le sirva de respaldo, confunde la demanda dos cosas distintas, la primera real y la segunda no: la primera, que respecto de la persona del juez o magistrado la posibilidad de plantear su propia abstención no precluye y puede formalizarla mientras el proceso a su cargo no haya concluido, en cuanto sea consciente de que dicha causa de parcialidad existe; la segunda, que independientemente de lo anterior, el cauce de la recusación es de configuración legal y en los preceptos que la regulan no aparece nada semejante a lo postulado aquí por la demanda; más bien todo lo contrario, está sujeta a un régimen de preclusión.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G) Finalmente en esta consideración sobre el óbice concurrente, no me pasa inadvertido que el Tribunal Europeo de Derechos Humanos ha permitido dar por cumplido el requisito del agotamiento de las vías de recurso internas, a efectos de la demanda presentada ante él, cuando pese a haber sido planteada la queja de modo defectuoso la autoridad competente sin embargo ha entrado en su examen (SSTEDH de 24 de julio de 2008, asunto Vladimir Romanov c. Rusia, § 52; de 30 de junio de 2009, asunto Verein Gegen Tierfabriken Schweiz c. Suiza —núm. 2—, § 34, y de 28 de octubre de 1998, asunto Castillo Algar c. España, § 34 y 35; o la decisión de 12 de junio de 2006, asunto Romero Martín c. España, FJ 1), lo que aquí ha sucedido con el auto de la Sección Quinta de 8 de abril de 2022, que desestimó el incidente de nulidad de actuaciones contra la STS 162/2022 pues, tras considerar, correctamente, extemporánea la queja de falta imparcialidad, la rechazó además en cuanto al fondo. Ahora bien, como he dicho son decisiones adoptadas en el caso por el Tribunal Europeo, no es una doctrina seguida por nuestro Tribunal Constitucional al efecto de ponderar si se ha cumplido con los requisitos del recurso de amparo, tanto el de agotamiento previo de la vía judicial [art. 44.1 a) LOTC], como el de denuncia temporánea de la lesión [art. 44.1 c) LOTC], sino que impera el criterio contrario según se ha expuesto. De hecho, únicamente este tribunal tiene en cuenta si la queja ha sido resuelta en el fondo, pese a ser el medio de impugnación intentado manifiestamente improcedente por ley, cuando se trata de flexibilizar el plazo de interposición de la demanda de amparo y no inadmitir el recurso por extemporáneo (por todas, STC 80/2020, de 15 de julio, FJ 2, y las anteriores que se citan), lo que es algo muy distinto. En todo caso, la adopción de dicha jurisprudencia del Tribunal Europeo, que obligaría a revisar la nuestra ya explicada en este voto, no ha sido defendida por la mayoría del Pleno que ha acordado admitir estos recursos de amparo, como se desprende de la argumentación del auto dictado.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En cuanto al fondo, no concurre el motivo de parcialidad alegado.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En cuanto al magistrado don Wenceslao Olea Godoy, se aduce que su intervención como ponente en la sentencia del Tribunal Superior de Justicia de Extremadura que anuló el proyecto de interés regional a cuyo amparo se había autorizado la urbanización de la isla de Valdecañas y ordenó la reposición de los terrenos a la situación anterior a la aprobación de dicho proyecto, le inhabilita para conocer después de un recurso de casación en que se enjuicia un auto de esa misma Sala de lo Contencioso-Administrativo del Tribunal Superior de Justicia de Extremadura que declaró la imposibilidad material de ejecutar esa sentencia en cuanto a las construcciones que en desarrollo de dicho proyecto se habían levantado.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Parece aludirse como motivo de parcialidad objetiva de este magistrado a la causa de recusación 11 del art. 219 LOPJ, en concreto: “haber […] resuelto el pleito o causa en anterior instancia”.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Nuestra doctrina, concordante con la del Tribunal Europeo de Derechos Humanos en este punto es clara. Cuando un juez interviene en un proceso que guarda cierta conexión con otro previo anterior en el que también han intervenido, hay que valorar si esa conexión entre ambos procesos es tan estrecha que puede crear en el juez un prejuicio respecto a la decisión de ese segundo proceso, pues solamente en tal caso debería abstenerse o, si es recusado, debería estimarse la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Como tenemos dicho en reiterada doctrina acerca de la llamada imparcialidad objetiva, que trae a colación la STC 46/2022, de 24 de marzo, FJ 7.1.1, con cita de otras anteriores, “[l]a determinación de cuáles son las circunstancias específicas que posibilitan en cada caso considerar como objetivamente justificadas las dudas sobre la imparcialidad judicial no está vinculada tanto con una relación nominal de actuaciones o decisiones previas que queden vedadas al juzgador cuanto, especialmente, con la comprobación, en cada supuesto en particular, de si la intervención previa en la que el interesado centra sus dudas ha sido realizada por el órgano judicial teniendo que adoptar una decisión valorando cuestiones sustancialmente idénticas o muy cercanas a aquellas que deben ser objeto de pronunciamiento o resolución en el enjuiciamiento sobre el fondo”.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Así por ejemplo, hemos rechazado que exista parcialidad objetiva que obligue a un magistrado a apartarse del conocimiento de un recurso extraordinario de revisión planteado ante la Sala Segunda del Tribunal Supremo de la que forma parte, habiendo integrado antes dicho magistrado esa misma Sala que a la sazón dictó sentencia desestimatoria de un recurso de casación promovido contra la misma sentencia de la que ahora se pide la revisión (SSTC 240/2005, de 10 de octubre, FJ 3, y 313/2005, de 12 de diciembre,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Tampoco concurre parcialidad objetiva porque los magistrados que han dictado una sentencia resuelvan después un incidente de nulidad de actuaciones suscitado contra aquella [SSTC 170/2002 de 30 de septiembre, FJ 11, y 121/2021, de 2 de junio, FJ 6.5.3.b)]. Del mismo modo que no queda comprometido el derecho fundamental del que se habla si al juez que ha dictado una sentencia, tras resultar anulada por un tribunal superior, se le encomienda de nuevo dictar sentencia resolviendo el asunto (STC 269/2005, de 24 de octubre, FJ 4, y ATC 294/2006, de 26 de julio,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Asimismo, la jurisprudencia del Tribunal Europeo de Derechos Humanos ha declarado que los requisitos de un juicio justo garantizados por el artículo 6.1 CEDH no impiden automáticamente que el mismo juez ejerza sucesivamente funciones diferentes en el marco del mismo proceso, insistiendo en que la evaluación de si la participación del mismo juez en diferentes etapas del proceso satisface o no la garantía de la imparcialidad del art. 6.1 CEDH debe hacerse “caso por caso, teniendo en cuenta las circunstancias del caso individual”, así como atender a “las características de las normas pertinentes de procedimiento […] aplicadas al caso” (SSTEDH de16 de enero de 2007, asunto Warsicka c. Polonia, § 40, y de 2 de mayo de 2019, asunto Pasquini c. San Marino, § 148).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Además, el mero hecho de que un juez ya haya tomado decisiones previas al juicio no puede considerarse por sí solo como un motivo de preocupación sobre su imparcialidad; como tampoco el hecho de que el juez tenga un conocimiento profundo de las actuaciones. Un análisis preliminar de la información disponible tampoco significa que haya prejuzgado el análisis final (STEDH de 6 de junio de 2000, asunto Morel c. Francia, § 45).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 La doctrina jurisprudencial citada no requiere ser aclarada ni modificada, lo que descarta por tanto que concurra la especial trascendencia constitucional del recurso que aprecia el auto de la mayoría, pues no estamos aquí ante una faceta inédita de un derecho fundamental o ante un problema constitucional nuevo [STC 155/2009, FJ 2 a)], sino a lo sumo ante un caso más con sus particularidades, lo que no reviste sin embargo por sí mismo trascendencia alguna.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 Esa doctrina, ya en cuanto al fondo, nos lleva al análisis de las características de esos dos procesos sucesivos para determinar si concurren los presupuestos que hubieran representado un obstáculo a la intervención del magistrado don Wenceslao Olea Godoy en la sentencia contra la que se ha planteado este recurso de amparo. El resultado, se anticipa, es negativo.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hay que argumentar demasiado para concluir que entre las dos sentencias de la Sala de lo Contencioso-Administrativo del Tribunal Superior de Justicia de Extremadura que ordenaron en 2011 la reposición de los terrenos de la isla de Valdecañas a la situación anterior a la de la aprobación del proyecto de interés regional que anula y los dos autos posteriores del mismo tribunal que en 2020 acuerdan solo la reposición parcial de esos terrenos, por imposibilidad material de ejecutar el resto, hay una conexión y por lo tanto en esa medida, también la hay con la sentencia 162/2022 que en sede de casación ha anulado ambos autos; sentencia en la que intervino, ya como magistrado del Tribunal Supremo, don Wenceslao Olea Godoy.</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Pero una cosa es que exista conexión y otra muy distinta que esa conexión sea tan intensa que el juicio emitido en aquellas dos primeras sentencias de instancia prejuzgue el que debe emitirse en la segunda de casación sobre un incidente de ejecución. No existe tal intensidad porque el objeto de ambos procedimientos es diferente: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En el primero, que acabó con las referidas sentencias del Tribunal Superior de Justicia de Extremadura 195/2011 y 196/2011, la Sala hizo un enjuiciamiento de la legalidad del proyecto de interés regional aprobado por el Decreto impugnado desde parámetros estrictamente jurídicos, esto es, de si se cumplía o no con la legalidad (urbanística y de ordenación del territorio) reguladora de la potestad de autorización ejercitada. No se anuló el proyecto porque las construcciones previstas en él adolecieran de estos u otros defectos. Se anuló el proyecto, (1) aparte de por la falta de justificación del interés regional, de la utilidad pública y de la protección medioambiental, (2) por haber incurrido el estudio de impacto ambiental en una causa de nulidad, al no haber incluido un estudio de alternativas, y (3) por infringir la prohibición de reclasificar un terreno clasificado por el planeamiento urbanístico como no urbanizable de especial protección.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 los dos primeros motivos pudieron haber sido objeto de subsanación, el último no, pues era la consecuencia de resultar incluida la isla en una zona de especial protección para las aves.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eso el fallo de la sentencia incluyó lo que es la consecuencia natural de esa decisión: no solo debía declararse la nulidad del proyecto de interés regional, sino que se ordenaba la restauración de los terrenos al estado anterior.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hay dato alguno del grado de urbanización que se había desarrollado durante la tramitación del proceso en instancia hasta las sentencias de 9 de marzo de 2011, ni prueba alguna que pudiera acreditar la mayor o menor dificultad de proceder a esa restauración.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Y este es precisamente el objeto del incidente que, de acuerdo con lo previsto en el art. 105.2 LJCA, puede plantear la parte obligada a la ejecución de una sentencia cuando entienda que dicha ejecución no es posible.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Nada hay en las dos sentencias condenatorias dictadas por el Tribunal Superior de Justicia de Extremadura, en las que intervino el magistrado don Wenceslao Olea Godoy, que contenga alusión alguna a las mayores o menores dificultades que se producirían por la ejecución de la restitución paisajística acordada y, menos aún, que la transformación operada hiciera imposible su restauración a su estado original.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ello no cabe presumir prejuicio alguno en el citado magistrado a la hora de resolver sobre el recurso formulado contra los indicados autos de ejecución del Tribunal Superior de Justicia de Extremadura.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Cierro este apartado con una reflexión: en términos generales, y guardando la debida autonomía de procedimiento por supuesto y las garantías a efectos de emplazamiento debido de las partes en cada uno de ellos, la ejecución supone un incidente derivado de la previa actividad judicial declarativa. De allí que nuestro ordenamiento jurídico opte en los diversos órdenes jurisdiccionales por atribuir su competencia al mismo órgano judicial que conoció de la causa en la instancia (art. 103.1 LJCA; art. 545.1 de la Ley de enjuiciamiento civil; art. 237.2 de la Ley reguladora de la jurisdicción social; arts. 985 y 986 de la Ley de enjuiciamiento criminal). No se postula seriamente por ello que tales normas sean inconstitucionales por infringir el derecho al juez imparcial, ni se considera que el juez se encuentra “contaminado” para dirigir la ejecución solo por el hecho de haber sido el autor de la resolución judicial que se ejecuta, y que por tanto la ejecución deban llevarla órganos judiciales distintos. Todo lo contrario, se le presupone siempre a aquel en mejor condición para lograr en cada caso el cumplimiento íntegro de lo ordenado en el título, que es el objeto de una ejecución, precisamente porque conoce mejor lo resuelto. En el presente caso, sin embargo, se trata de peor condición a un magistrado que ni siquiera forma ya parte del órgano judicial de instancia que dictó las sentencias a ejecutar sino que conoce mediatamente del asunto, bajo los condicionantes de lo que es un control en casación donde se parte de los hechos de la instancia y se revisa solo el auto que resuelve un incidente de imposibilidad de ejecución, tildándole por ello de parcial.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estos términos, la vulneración constitucional alegada no es verosímil.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Tampoco concurren los defectos de juicio que se alegan de la STS 162/2022 impugnada.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La admisión de un recurso de amparo exige pues una valoración previa de la cuestión de fondo de la que pueda deducirse prima facie, que las vulneraciones constitucionales denunciadas en la demanda presentan algún grado de verosimilitud que justifique un examen más profundo en sentencia, también respecto de las que se refieren a la decisión de fondo adoptada.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creo que pueda decirse que en la demanda de amparo presentada se denuncien vulneraciones constitucionales que presenten algún grado de verosimilitud. Aunque puedan discutirse algunos de los argumentos de la sentencia en el plano estricto de la legalidad ordinaria, los razonamientos que contiene satisfacen con creces el canon de enjuiciamiento aplicable para declarar su constitucionalidad desde la óptica del derecho fundamental que aquí se denuncia como vulnerado, el derecho a una resolución jurídicamente fundada, vertiente a su vez del derecho fundamental la tutela judicial efectiva (art. 24.1 CE), y donde nuestro canon de control externo, porque no somos una tercera instancia, se limita a comprobar que la resolución impugnada está motivada y no incurre en irracionalidad, arbitrariedad o error patente (refiriéndose a sentencias del Tribunal Supremo, por ejemplo, nuestras SSTC 130/2021, de 21 de junio, FJ 2, y 40/2022, de 21 de marzo, FJ 7). Ninguno de estos vicios puede ser imputado a la sentencia objeto de este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Conviene recordar que la existencia de un recurso de casación no deriva de una exigencia constitucional; corresponde al legislador la decisión de establecerlo y diseñar las concretas facultades del tribunal encargado de resolverlo, en este caso en el orden contencioso-administrativo (por todas, SSTC 7/2015, de 22 de enero, FJ 2, y 112/2019, de 8 de octubre, FJ 4). Por eso pueden descartarse todas las vulneraciones denunciadas que se basan en lo que la demanda considera extralimitaciones por parte del Tribunal Supremo a los estrictos límites de conocimiento del recurso de casación en cuanto a la valoración de los hechos y a la supuesta extensión del fallo estimatorio hasta el punto de desnaturalizar dicho recurso. Se trata en realidad de cuestiones de legalidad ordinaria y que, al haber sido examinadas por la sentencia recurrida extensa y razonadamente, no se les puede hacer reproche constitucional alguno. En todo caso, nadie discute la constitucionalidad de que el legislador permita el acceso a casación [art. 87.1 c) LJCA] de autos que resuelven incidentes de ejecución de sentencia en aplicación del art. 105 LJCA, ni se postula por ello la desnaturalización de este recurso extraordinario.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Tampoco cabe reprochar a la sentencia recurrida en amparo que haya incurrido en incongruencia extra petita al basar la demolición total de lo construido en consideraciones medioambientales, pese a que tales consideraciones según la demanda eran ajenas al debate procesal. Es difícil entender esta denuncia porque, más allá de que las sentencias del Tribunal Superior de Justicia de Extremadura que anularon el proyecto de interés regional de la isla de Valdecañas tuvieran en cuenta los perjuicios que la ejecución de este proyecto podía llegar a causar en un terreno calificado de protección especial, e incluido en una zona de especial protección para las aves perteneciente a la Red Natura 2000, lo cierto es que son justamente las consecuencias medioambientales provocadas por los hechos consumados de lo construido en estos años y la posibilidad de la reintegración total del entorno, lo que determina si el incidente de ejecución ha sido resuelto por la Sala del Tribunal Superior de Justicia conforme a Derecho, es decir, si esta ha acreditado la causa de imposibilidad parcial de ejecución que acuerda, y que es lo que la STS 162/2022 de manera razonada niega.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Precisamente la STC 134/2019, de 13 de noviembre, del Pleno de este Tribunal Constitucional, de cita frecuente en la sentencia del Tribunal Supremo recurrida en amparo, declaró terminantemente que sobre los terrenos protegidos en razón a su incorporación a una zona de especial protección para las aves no cabe ninguna actuación de transformación urbanística, de modo que la consecuencia obligada es la demolición de todo lo construido.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Una cosa es que, en su día, mostrase mi discrepancia con la solución alcanzada en esa sentencia del Pleno, y otra muy distinta, que una vez dictada la STC 134/2019, los argumentos expuestos en ella sean tenidos lógicamente en cuenta por la Sección Quinta de la Sala de lo Contencioso-Administrativo del Tribunal Supremo, para reforzar la decisión a que ha llegado en la sentencia aquí impugnada.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solo la consecuencia a que ha llegado el Tribunal Supremo no es irrazonable, sino que lo irrazonable sería decir que la mitad de la isla puede seguir tal como está, pero la otra mitad no, perpetuando un perjuicio medioambiental que, sin argumento apreciable alguno, considera la parte recurrente susceptible de fragmentación.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tal sentido emito este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diecisiete de noviembre de dos mil veintidós.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conjunto que formulan el magistrado don Ramón Sáez Valcárcel y la magistrada doña Inmaculada Montalbán Huertas al auto dictado en el recurso de amparo núm. 3934-2022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(LOTC), formulamos el presente voto particular. Consideramos, a diferencia de la resolución adoptada por el Pleno, que el recurso de amparo debió ser inadmitido a trámite por carecer de especial trascendencia constitucional [art. 50.1 b)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Ley Orgánica 6/2007, de 24 de mayo, por la que se modifica la Ley Orgánica 2/1979, de 3 de octubre, del Tribunal Constitucional, condicionó la admisión a trámite del recurso de amparo a que el asunto en él planteado tuviera especial trascendencia constitucional, “que se apreciará atendiendo a su importancia para la interpretación de la Constitución, para su aplicación o para su general eficacia, y para la determinación y alcance de los derechos fundamentales” [art. 50.1 b) LOTC]. Consideramos que ninguno de los problemas jurídico-constitucionales que plantea el presente recurso merece una resolución sobre el fondo por parte de este tribunal por carecer de dicho requisito. Nada aportaría en relación con las finalidades que dicho precepto anuda a la jurisdicción de amparo un nuevo pronunciamiento de este tribunal respecto de los derechos fundamentales invocados como vulnerados —derechos a la intangibilidad de las resoluciones judiciales firmes y al juez imparcial—, respecto de los que existe una doctrina constitucional pacífica y constante. Por otro lado, y respecto de la eventual concurrencia de la causa contenida en el apartado g) del fundamento jurídico 2 de la STC 155/2009, de 25 de junio, el auto del que discrepamos no aporta razón alguna para llegar a tal conclusión.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tal sentido emitimos este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diecisiete de noviembre de dos mil veintidós.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