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152</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noviembre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José González-Trevijano Sánchez, don Juan Antonio Xiol Ríos, don Santiago Martínez-Vares García, don Antonio Narváez Rodríguez, don Ricardo Enríquez Sancho, don Cándido Conde-Pumpido Tourón, doña María Luisa Balaguer Callejón, don Ramón Sáez Valcárcel, don Enrique Arnaldo Alcubilla, doña Concepción Espejel Jorquera y doña Inmaculada Montalbán Huertas.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3939-2022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3939-2022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Admitir a trámite el recurso de amparo, apreciando que concurre en el mismo una especial trascendencia constitucional (art. 50.1 LOTC) porque puede dar ocasión al Tribunal para aclarar o cambiar su doctrina, como consecuencia de un proceso de reflexión interna [STC 155/2009, FJ 2 b)], y porque plantea una cuestión jurídica de relevante y general repercusión social o económica [STC 155/2009, FJ 2 g)].</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En aplicación de lo dispuesto en el art. 51 LOTC, requerir atentamente a la Sección Quinta de la Sala de lo Contencioso-Administrativo del Tribunal Supremo, para que, en plazo que no exceda de diez días, remita certificación o fotocopia adverada de las actuaciones correspondientes al recurso de casación núm. 7128-2020, debiendo asimismo emplazar a quienes hubieran sido parte en el procedimiento, excepto a la parte recurrente en amparo, para que en el plazo de diez días puedan comparecer, si lo desean, en el presente recurso de amparo.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3º Formar pieza separada de suspensión, en la que se acordará lo procedente.</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2 de junio de 2022 la representación procesal de los ayuntamientos de El Gordo y Berrocalejo interpone recurso de amparo contra el auto de 6 de mayo de 2021 de la Sección Primera de la Sala de lo Contencioso-Administrativo del Tribunal Supremo, por el que se admite a trámite el recurso de casación núm. 7128-2020; contra la sentencia 162/2022, de 9 de febrero, dictada por la Sección Quinta de la Sala de lo Contencioso-Administrativo del Tribunal Supremo en el recurso de casación núm. 7128-2020; y contra el auto de 8 de abril de 2022 que inadmite a trámite los incidentes de nulidad de actuaciones promovidos frente a dicha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escrito de demanda se exponen los siguientes extremos: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sentencias 195/2011 y 196/2011, de 9 de marzo, dictadas por la Sala de lo Contencioso-Administrativo del Tribunal Superior de Justicia de Extremadura, declararon la nulidad del Decreto del Consejo de Gobierno de la Junta de Extremadura 55/2007, de 10 de abril, por el que se aprobó definitivamente el proyecto de interés regional complejo turístico, de salud, paisajístico y de servicios Marina Isla de Valdecañas.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incidente de ejecución de las citadas sentencias fue resuelto por auto de 30 de junio de 2020, confirmado en reposición por auto de 21 de septiembre de 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Interpuesto recurso de casación contra dichos autos, la Sección Primera de la Sala de lo Contencioso-Administrativo del Tribunal Supremo dictó auto de 6 de mayo de 2021 admitiendo el recurso de casación y declarando que la cuestión que presenta interés casacional objetivo para la formación de jurisprudencia consistía en determinar “si cabe apreciar imposibilidad material de ejecución de una sentencia —respecto de todo lo que ya ha sido construido— cuando, en otro caso, se verían seriamente afectados intereses de carácter socioeconómico o de otra índole, siempre que quede debidamente garantizada la integridad ambiental”.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recurso de casación fue estimado por sentencia 162/2022, de 9 de febrero, dictada por la Sección Quinta de la Sala de lo Contencioso-Administrativo del Tribunal Supremo. El incidente de nulidad de actuaciones interpuesto contra esta sentencia, al que se adhirieron los recurrentes en amparo, fue desestimado por auto de la Sección Quinta de la Sala de lo Contencioso-Administrativo del Tribunal Supremo de 8 de abril de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los recurrentes solicitan que se declare la nulidad de las resoluciones judiciales impugnadas por violación de su derecho a la tutela judicial efectiva (art. 24.1 CE) desde una doble perspectiva: por infracción del derecho a un juez predeterminado e imparcial y por exceso de jurisdicción e incongruencia en la admisión y resolución del recurso de casación.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otrosí se solicita que, de conformidad con lo dispuesto en el artículo 56.2 de la Ley Orgánica del Tribunal Constitucional (LOTC), se acuerde la suspensión de la ejecución de la sentencia 162/2022, de 9 de febrero, dictada por la Sección Quinta de la Sala de lo Contencioso-Administrativo del Tribunal Supremo en el recurso de casación núm. 7128-2020.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recurrentes justifican la especial trascendencia constitucional de su recurso en la necesidad de que este tribunal fije doctrina sobre ciertos problemas o facetas de algunos derechos fundamentales [STC 155/2009, FJ 2 a)], en concreto, los derechos al juez ordinario predeterminado por la ley y al juez imparcial, así como sobre la necesidad de establecer doctrina constitucional sobre el posible exceso de jurisdicción e incongruencia del Tribunal Supremo en sus sentencias dictadas en casación. Afirman también la trascendencia general de los efectos del recurso de amparo porque plantea una cuestión jurídica de relevante repercusión social o económica [STC 155/2009, FJ 2 g)].</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del Tribunal Constitucional el 2 de junio de 2022 la representación procesal de los ayuntamientos de El Gordo y Berrocalejo interpone recurso de amparo contra el auto de 6 de mayo de 2021 de la Sección Primera de la Sala de lo Contencioso-Administrativo del Tribunal Supremo, por el que se admite a trámite el recurso de casación núm. 7128-2020; contra la sentencia 162/2022, de 9 de febrero, dictada por la Sección Quinta de la Sala de lo Contencioso-Administrativo del Tribunal Supremo en el recurso de casación núm. 7128-2020; y contra el auto de 8 de abril de 2022 que inadmite a trámite el incidente de nulidad de actuaciones promovido frente a dicha sentencia. Por otrosí ha interesado que se acuerde la suspensión de la ejecución de la sentencia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Pleno, a propuesta del presidente del Tribunal, ha recabado para sí el conocimiento del presente recurso de amparo, de conformidad con lo previsto en el art. 10.1 n) LOTC y, una vez examinado, aprecia que las vulneraciones de derechos fundamentales alegadas no carecen prima facie de verosimilitud y asimismo que concurre en el recurso una especial trascendencia constitucional (art. 50.1 LOTC), porque puede dar ocasión al Tribunal para aclarar o cambiar su doctrina, como consecuencia de un proceso de reflexión interna [STC 155/2009, FJ 2 b)], en relación con el derecho al juez imparcial y a la intangibilidad y ejecución en sus propios términos de las sentencias firmes, y porque plantea una cuestión jurídica de relevante y general repercusión social o económica [STC 155/2009, FJ 2 g)].</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Admitir a trámite el recurso de amparo, apreciando que concurre en el mismo una especial trascendencia constitucional (art. 50.1 LOTC) porque puede dar ocasión al Tribunal para aclarar o cambiar su doctrina, como consecuencia de un proceso de reflexión interna [STC 155/2009, FJ 2 b)], y porque plantea una cuestión jurídica de relevante y general repercusión social o económica [STC 155/2009, FJ 2 g)].</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En aplicación de lo dispuesto en el art. 51 LOTC, requerir atentamente a la Sección Quinta de la Sala de lo Contencioso-Administrativo del Tribunal Supremo, para que, en plazo que no exceda de diez días, remita certificación o fotocopia adverada de las actuaciones correspondientes al recurso de casación núm. 7128-2020, debiendo asimismo emplazar a quienes hubieran sido parte en el procedimiento, excepto a la parte recurrente en amparo, para que en el plazo de diez días puedan comparecer, si lo desean, en el presente recurso de amparo.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3º Formar pieza separada de suspensión, en la que se acordará lo procedente.</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noviembre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formulan el magistrado don Juan Antonio Xiol Ríos y la magistrada doña María Luisa Balaguer Callejón al auto dictado en el recurso de amparo avocado núm. 3939-2022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máximo respeto a nuestros compañeros y compañeras del Pleno, y sin que sea visto prejuzgar sobre la decisión definitiva que en su día debe pronunciarse, manifestamos nuestra discrepancia con el auto de admisión dictado en el presente recurso de amparo por las razones que a continuación se exponen.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 El procedimiento constitucional de amparo y la prudencia en las decisiones de admisión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La plena comprensión de las razones de nuestro disentimiento con la opinión mayoritaria en la que se sustenta el auto hace necesario realizar una serie de consideraciones previas vinculadas tanto al papel constitucional del procedimiento de amparo como a la especial prudencia que debe tener el Tribunal en la decisión de admisibilidad de los recursos de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El recurso de amparo ante el Tribunal Constitucional se configura, en los términos establecidos en el art. 53.1 CE, como un procedimiento jurisdiccional puesto a disposición de cualquier ciudadano para recabar la tutela de las libertades y derechos reconocidos en el artículo 14 y la sección primera del capítulo segundo de la Constitución de manera subsidiaria a la que pueden dispensar los tribunales ordinarios.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Esta proclamación incide en tres aspectos relevantes que sirven para establecer su configuración constitucional: (i) objetivamente queda limitado a la tutela de unos determinados derechos fundamentales, que son los reconocidos en los art. 14 a 29 CE; (ii) subjetivamente se trata de un procedimiento de tutela de los ciudadanos —entendiendo por tales personas físicas y jurídicas— titulares de esos derechos fundamentales, únicos legitimados activamente, junto con el Defensor del Pueblo y el Ministerio Fiscal, para interponer este recurso [art. 162.1 b) CE]; y (iii) funcionalmente es de naturaleza subsidiaria a la tutela que pueden dispensar los órganos judiciales.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Su delimitación subjetiva y carácter subsidiario implican que, tanto ante eventuales vulneraciones de derechos fundamentales entre particulares como ante las producidas por las administraciones públicas a los particulares, los primeros llamados a su tutela son los órganos judiciales. Solo una vez frustrada esta vía queda expedito el procedimiento constitucional de amparo. Algo similar ocurre cuando la vulneración constitucional ha sido provocada por la actuación de un órgano judicial, en cuyo caso la tutela ha de buscarse también de manera inmediata en los mismos órganos judiciales a través del sistema de recursos y solo una vez agotada esa vía acudir al procedimiento constitucional de amparo (art. 44 LOTC). Esa subsidiariedad solo se rompe, de manera excepcional, en los supuestos de recursos de amparo contra las decisiones o actos sin valor de ley emanados de las Cortes Generales o de asambleas legislativas de las comunidades autónomas o de sus órganos (art. 42 LOTC), al no existir una vía judicial de tutela.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En este contexto de subsidiariedad del procedimiento constitucional de amparo resulta plenamente razonable, como ocurre con el resto de órganos nacionales e internacionales encargados en última instancia de la protección de los derechos fundamentales, no solo la contención en el número de recursos de amparo planteados —la inmensa mayoría de ellos son formulados por abogados del turno de oficio en el contexto de procesos penales o contencioso-administrativos en materia de extranjería—, sino que el índice de decisiones de admisión sea también relativamente muy bajo, en la actualidad en torno al 3 por 100.</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labor desarrollada por los tribunales ordinarios en la preservación de los derechos fundamentales de los ciudadanos y en su respeto cuando dispensa la tutela judicial, no solo goza de la presunción de legitimidad que alcanza a la actividad pública judicial, sino que en el actual periodo constitucional ha demostrado una muy alta sensibilidad en su eficaz protección, a la que no ha sido ajena la actuación del Tribunal Supremo como órgano superior en todos los órdenes jurisdiccionales. Esto determina que el Tribunal Constitucional, en ejercicio de la jurisdicción de amparo, que no deja de ser una competencia de tutela de los derechos fundamentales compartida con los órganos judiciales, deba extremar su prudencia en el momento de decidir sobre la admisión de un recurso de amparo. Una prudencia que debe administrarse con diligencia habida cuenta de que la admisión misma de un recurso de amparo, con independencia de que finalmente se otorgue o se deniegue, supone, por su propia excepcionalidad, (i) un examen de la adecuación a la Constitución de la actuación judicial respecto de la que es subsidiaria y (ii) una inevitable prolongación de la situación de pendencia del litigio desarrollado en la vía judicial.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Esta labor de admisibilidad, además, se ve también condicionada porque el art. 50.1 LOTC, desde la redacción dada por la Ley Orgánica 6/2007, de 24 de mayo, establece, tomando como presupuesto que no sea manifiesta la inexistencia de lesión del derecho fundamental invocado, que el criterio material esencial de la decisión de admisión de un recurso de amparo es que su contenido “justifique una decisión sobre el fondo por parte del Tribunal Constitucional en razón de su especial trascendencia constitucional, que se apreciará atendiendo a su importancia para la interpretación de la Constitución, para su aplicación o para su general eficacia, y para la determinación del contenido y alcance de los derechos fundamentales” [apartado b)]. De ese modo, la falta de acreditación de este extremo, así como el de su justificación, que es instrumental de aquel, representa la causa de inadmisión de más del 70 por 100 de estos recursos.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4. La delimitación objetiva y subjetiva del procedimiento constitucional de amparo provoca también que la posibilidad que tienen las administraciones públicas de acudir al recurso de amparo esté severamente restringida. La jurisprudencia constitucional ha reiterado que los derechos fundamentales y las libertades públicas son derechos individuales que tienen al individuo por sujeto activo y al Estado por sujeto pasivo en la medida en que tienden a reconocer y proteger ámbitos de libertades o prestaciones que los poderes públicos deben otorgar o facilitar a aquellos, lo que motiva importantes dificultades para reconocer la titularidad de derechos fundamentales a las entidades de Derecho público, pues la noción misma de derecho fundamental que está en la base del art. 10 CE resulta poco compatible con entes de esa naturaleza pública. De ello se concluye que lo que con carácter general es predicable de las posiciones subjetivas de los particulares no puede serlo, con igual alcance y sin más matización, de las que tengan los poderes públicos, frente a los que, principalmente, se alza la garantía constitucional (así, por ejemplo, SSTC 164/2008, de 15 de diciembre, FJ 3, y 195/2015, de 21 de septiembre, FJ 3).</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jurisprudencia constitucional, por tanto, ha limitado la legitimación activa de las personas jurídico-públicas al marco de los recursos de amparo del art. 44 LOTC, esto es, las eventuales lesiones en su derecho a la tutela judicial efectiva provocados por actuaciones de los órganos judiciales en los procedimientos judiciales en que sean parte. Ahora bien, incluso en esos casos, el Tribunal ha establecido la necesidad de distinguir, en orden a la aplicación de la tutela judicial y su protección por la vía del amparo constitucional, entre la defensa de sus derechos e intereses legítimos y la defensa de sus actos y potestades administrativas. De ese modo concluye que (i) cuando la prestación de la tutela judicial tiene por objeto los intereses legítimos de las entidades públicas, entendiendo por tales exclusivamente aquellos que derivan de su actividad no administrativa o pública, ningún óbice existe para sean titulares del derecho fundamental consagrado en el artículo 24.1 CE, en toda su extensión y con todas las garantías que ello conlleva; pero que (ii) cuando el objeto de la tutela judicial lo configura la defensa de los actos de las administraciones públicas dictados en el ejercicio de sus potestades administrativas, la protección que el artículo 24 CE les otorga se limita a no padecer indefensión en el proceso, lo cual implica, exclusivamente, que se les respeten los derechos procesales que establece el art. 24 CE. Esto quiere decir que la administración no tiene un derecho a la tutela judicial efectiva susceptible de ser amparado en defensa de sus potestades, sino que únicamente posee las restantes garantías que le dispensa el art. 24 CE, pero desde una dimensión estrictamente procesal o, lo que es lo mismo, desde el punto de vista de las facultades inherentes a la condición de parte en el proceso (al respecto, SSTC 175/2001, de 26 de julio, FFJJ 4 a 8; 164/2008, de 15 de diciembre, FJ 3, y 195/2015, de 21 de septiembre, FJ 3).</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5. En definitiva, la propia configuración constitucional del procedimiento de amparo, presidida por la idea de su subsidiariedad respecto de la tutela de los derechos fundamentales que están llamados a dispensar los órganos judiciales, y el desarrollo legislativo del que ha sido objeto al establecer los requisitos materiales de admisión, que transciende la mera lesión subjetiva del derecho fundamental invocado, determinan la necesidad de autocontención en las decisiones de admisibilidad que puede y debe adoptar el Tribunal. Una decisión de admisión, por un lado, implica un examen de la constitucionalidad de la actuación judicial y, por otro, una inevitable prolongación de la situación de pendencia del conflicto jurídico.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Esa autocontención debe extremarse, además, en los supuestos en que la demanda de amparo es instada por las administraciones públicas invocando el derecho a la tutela judicial efectiva en defensa del ejercicio de sus potestades administrativas, ya que los inevitables inconvenientes inherentes a la situación de pendencia del recurso se incrementan por la limitación de su titularidad a los derechos procesales que establece el art. 24 CE y por la necesidad de afirmar por encima de todo la naturaleza de los derechos fundamentales como instituciones protectoras de ámbitos de libertades o prestaciones de los individuos frente a los poderes públicos.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 Los elementos de prudencia presentes en este recurso de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6. El presente recurso de amparo plantea una serie de elementos que debían haber abonado que el Tribunal extremase su prudencia en la decisión sobre su admisibilidad. Estos elementos pueden quedar resumidas en que el litigio subyacente (i) pervive desde hace ya más de quince años, por lo que la decisión de admisión implica prolongar su pendencia y resolución definitiva en el tramo nacional mientras se tramita este procedimiento de amparo; (ii) versa sobre aspectos íntimamente relacionados con la inejecución de una decisión judicial firme no controvertida constitucionalmente pronunciada ponderando el superior interés de la preservación del medio ambiente y la protección de la naturaleza en conexión con una normativa de la Unión Europea; y (iii) se plantea en relación con la pretensión de inejecución de unos pronunciamientos judiciales que declararon de manera firme la nulidad de un decisión dictada en el ejercicio de una potestad administrativa.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7. La posibilidad de apreciar estos elementos en su debida dimensión jurídica y social exige, en ausencia de un relato de antecedentes más detallado por parte de la posición mayoritaria en la que se sustenta el auto, una exposición lo suficientemente expresiva de los aspectos fácticos que han dado lugar al presente recurso de amparo, que en buena parte ya fueron expuestos en la STC 134/2019, de 13 de noviembre, en relación a una cuestión de inconstitucionalidad que estaba en íntima conexión con el presente recurso: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 El Consejo de Gobierno de la Junta de Extremadura adoptó el Decreto 55/2007, de 10 de abril, por el que se aprueba definitivamente el proyecto de interés regional promovido por Marina Isla de Valdecañas, S.A., consistente en la reclasificación y ordenación de terrenos situados en Isla Embalse de Valdecañas, con destino a la construcción del complejo turístico, de salud, paisajístico y de servicios Marina Isla de Valdecañas, en los términos municipales de El Gordo y Berrocalejo.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objeto de este proyecto era la construcción de un complejo turístico en los términos municipales de El Gordo y Berrocalejo (Cáceres), en una isla de 134,5 hectáreas de superficie existente en la presa de Valdecañas, que está integrada en la zona de especial protección de aves ES0000329, denominada Embalse de Valdecañas, así como en una masa de agua declarada lugar de importancia comunitaria ES4320068 Márgenes de Valdecañas. La finalidad era la construcción de dos hoteles de 150 habitaciones, 250 bungalós, 310 viviendas unifamiliares y cinco viviendas en parcelas de 2000 metros cuadrados. Además, se instalarían equipamientos deportivos y de ocio, consistentes en un campo de golf de dieciocho hoyos; pistas de tenis, squash, pádel, piscinas, circuito de bicicletas, embarcadero, marina seca, playa artificial, pesca, campo de fútbol y atletismo y pistas deportivas. El complejo requería una carretera de acceso de 1800 metros, planta de abastecimiento y potabilización de aguas, saneamiento y sistema de tratamiento de aguas residuales; electrificación y subestación, instalación y suministro de gas centralizado y dique para la formación de una playa artificial.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 Las sentencias de la Sala de lo Contencioso-Administrativo del Tribunal Superior de Justicia de Extremadura núms. 195 y 196/2011, de 9 de marzo, pronunciadas en los procedimientos ordinarios núms. 753-2007 y 561-2007, interpuestos por la Asociación para la Defensa de la Naturaleza y los Recursos de Extremadura (ADENEX) y por Ecologistas en Acción, respectivamente, declararon la nulidad de ese decreto por no ajustarse al ordenamiento jurídico y ordenaron la reposición de los terrenos a la situación anterior a la aprobación de dicho proyecto.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Las sentencias, con fundamento en que los proyectos de interés regional requieren para su validez la concurrencia de un objetivo de los establecidos en la ley, una declaración de su necesidad de interés regional y una declaración de la utilidad pública o interés social de aquel objetivo, consideraron que: (a) el proyecto de interés regional no quedaba amparado en ninguno de los concretos objetivos que podrían legitimarlo, conforme al art. 60 de la Ley 15/2001, en la redacción vigente al tiempo de su enjuiciamiento; (b) faltaba la justificación del interés regional, de la utilidad pública y, lo que es más decisivo a los efectos de la naturaleza del proyecto de interés regional aprobado, de la oportunidad de recalificar unos terrenos de especial protección transformándolos en suelo urbanizable; y (c) los terrenos afectados por el proyecto estaban integrados en la Red Natura 2000 y sometidos, por ello, a un régimen de especial protección por la legislación sectorial, que los califica como suelo no urbanizable de especial protección, añadiendo que esa clasificación es de configuración legal e indisponible para el planificador.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(iii) Las sentencias fueron confirmadas en casación por la sentencia de la Sala de lo Contencioso-Administrativo del Tribunal Supremo de 29 de enero de 2014, pronunciada en el recurso de casación núm. 2940-2011, la cual puso el acento en que, de acuerdo con la normativa europea, la inclusión de unos terrenos en una zona de especial protección de las aves o en el ámbito de un lugar de interés comunitario y su afección a la Red Natura 2000 comportaba la sujeción de esos terrenos a unos regímenes de protección que, de conformidad con la normativa estatal sobre suelo, hace preceptiva su clasificación como suelo no urbanizable de especial protección, incompatible con la urbanización.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(iv) A los efectos de la orden de reposición de los terrenos contenidos en la sentencia de instancia y confirmada en la de casación, el Tribunal Superior de Justicia de Extremadura (a) denegó la suspensión cautelar de la eficacia del decreto impugnado durante la tramitación de los procedimientos y (b), si bien acordó la ejecución provisional de la sentencia a la espera de la resolución del Tribunal Supremo “con orden de paralización de los instrumentos en tramitación o de futura iniciación” y la “inmediata paralización de las obras, y a expedir los mandamientos oportunos para la inscripción de esta sentencia en cada una de las fincas afectadas por la actuación urbanizadora que consten en el registro de la propiedad correspondiente”, lo condicionó a la constitución de una fianza que fue fijada en 41 000 000 €, que no pudo ser prestada por las asociaciones ecologistas recurrentes.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 ese modo, en el momento de la firmeza de la anulación y la orden de reposición de los terrenos a la situación anterior a la aprobación de dicho proyecto, al haber transcurrido ya siete años desde su aprobación, se había construido la infraestructura, instalaciones y equipamientos varios, además de casi dos centenares de las viviendas proyectadas y uno de los dos hoteles.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(v) Simultáneamente al proceso de impugnación en casación de la decisión anulatoria acordada por el Tribunal Superior de Justicia de Extremadura, el Parlamento de Extremadura aprobó la Ley 9/2011, de 29 de marzo, de modificación de la Ley 15/2001, de 14 de diciembre, del suelo y ordenación territorial de Extremadura, para incorporar un nuevo apartado 3.1 b) en su art. 11, con el siguiente tenor: “La mera inclusión de unos terrenos en la red ecológica Natura 2000 no determinará, por sí sola, su clasificación como suelo no urbanizable, pudiendo ser objeto de una transformación urbanística compatible con la preservación de los valores ambientales necesarios para garantizar la integridad del área, y comprendiendo únicamente los actos de alteración del estado natural de los terrenos que expresamente se autoricen en el correspondiente procedimiento de evaluación ambiental”. Además, la disposición adicional única de la Ley de 9/2011, por su parte, establecía un procedimiento de homologación para los instrumentos de ordenación del territorio y de ordenación urbanística vigentes a la fecha de entrada en vigor de dicha ley. Este procedimiento se siguió en relación con el proyecto de interés regional promovido por Marina Isla de Valdecañas, S.A., y fue aprobada su homologación por resolución de la comisión de urbanismo y ordenación del territorio de Extremadura de 28 de julio de 2011, que declaró el proyecto adecuado a la nueva redacción de la Ley 15/2001.</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Esta resolución fue impugnada y dio lugar al procedimiento ordinario núm. 1375-2011 tramitado por la Sala de lo Contencioso-Administrativo del Tribunal Superior de Justicia de Extremadura, que planteó una cuestión de inconstitucionalidad contra la citada Ley 9/2011. La cuestión fue estimada por la STC 134/2019, de 13 de noviembre, que declaró inconstitucional y nulo el art. 11.3.1 b), párrafo segundo de la Ley 15/2001, de 14 de diciembre, del suelo y ordenación territorial de Extremadura, en la redacción introducida por la Ley 9/2011, de 29 de marzo, por infracción de la distribución constitucional de competencias. En consecuencia, la sentencia de la Sala de lo Contencioso-Administrativo del Tribunal Superior de Justicia de Extremadura núm. 66/2020, de 18 de febrero, anuló la resolución impugnada.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(vi) El procedimiento de ejecución definitiva de las sentencias anulatorias del citado Decreto 55/2007, de 10 de abril, fue tramitado con el núm. 74-2014 por la Sala de lo Contencioso-Administrativo del Tribunal Superior de Justicia de Extremadura. Las alegaciones sobre la imposibilidad legal de su ejecución, vinculadas a la situación de legalización desarrollada con fundamento en la ya citada Ley 9/2011, de 29 de marzo, de modificación de la Ley 15/2001, provocó que hubiera que esperar a la tramitación de la impugnación administrativa y judicial de los diversos instrumentos urbanísticos aprobados a su amparo y a la declaración parcial de la inconstitucionalidad de la Ley 9/2011 por la ya mencionada STC 134/2019. De ese modo, la resolución en primera instancia se demoró hasta el pronunciamiento del auto de 30 de junio de 2020, confirmado en reposición por el auto de 21 de septiembre de 2020, en el que se declaró la imposibilidad material parcial de su ejecución, aquietándose con ello la parte ahora recurrente en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auto acordó, entre otros aspectos, (a) la conservación del hotel, viviendas, campo de golf e instalaciones que estuvieran construidas y en funcionamiento en ese momento; (b) la prohibición de realizar nuevas edificaciones en la urbanización Marina Isla de Valdecañas; (c) la demolición de manera ordenada y programada con el menor perjuicio para el medioambiente de todo lo que se encontraba en fase de estructura o no estaba terminado y en funcionamiento así como de las instalaciones que no fueran imprescindibles para el funcionamiento de las edificaciones terminadas; y (d) que el segundo hotel planificado y el resto de viviendas que se iban a construir debían ser demolidas y/o no construidas. Además, se acordó un programa de revegetación de la zona, ordenando que (e) las plataformas existentes que no hubieran sido urbanizadas, debían restaurarse y revegetarse, eliminando las plataformas y los residuos que aparecen en ellas; y (f) la reposición del terreno en que se hubieran practicado las demoliciones a un estado que permita un proceso de regeneración de bosque mediterráneo y suponga un claro beneficio para la flora y la fauna de la zona de especial protección de aves, debiendo crearse un enclave y paisaje similares a los protegidos en dicha zona. Como garantías de la ejecución se establecía que (g) la Junta de Extremadura debía aprobar, con audiencia de las partes interesadas, un plan o programa de trabajo para proceder a la demolición y restauración acordadas en el plazo máximo de seis meses, comenzando a partir del sexto mes las actuaciones de adjudicación y a continuación las materiales de demolición; (h) la ejecución se debía desarrollar por una empresa pública o privada que dispusiera de la suficiente capacidad para realizar unas labores como las encomendadas; e (i) existiría un control judicial de las decisiones administrativas que se fueran adoptando en esa fase de ejecución.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Esta decisión judicial sobre la imposibilidad material parcial de ejecución que acordaba la conservación de las edificaciones e instalaciones que estuvieran construidas y en funcionamiento en ese momento se justificó ponderando, entre otros aspectos, que la debida protección del medioambiente estaba garantizada, con el argumento de que las edificaciones y usos que se mantienen en la isla de Valdecañas —uno de los dos hoteles de 150 habitaciones proyectados y 185 de las 565 residencias que se tenía previsto construir— constituyen un uso permitido que no causará perjuicio a la integridad del lugar en cuestión, siempre que se adopten todas las medidas de conservación necesarias que protejan el espacio Red Natura 2000, las cuales deberán recogerse en el programa o plan que la Junta de Extremadura. Se incide, como un aspecto esencial de la decisión adoptada, en que lo acordado no vulnera el artículo 6 de la Directiva 92/43/CEE, del Consejo, de 21 de mayo de 1992, relativa a la conservación de los hábitats naturales y de la fauna y flora silvestres, y que el mantenimiento de lo construido no causa perjuicio a la integridad de la zona de especial protección de aves. Por el contrario, se señala el impacto socioeconómico en la comarca que ha supuesto el complejo Marina Isla de Valdecañas, los graves perjuicios económicos para la hacienda pública que se producirían si se derribase todo lo edificado, la protección de terceros, el principio de seguridad jurídica y el tiempo transcurrido desde la interposición de los primeros procesos contencioso-administrativos en el año 2007 hasta la resolución del incidente en 2020.</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(vii) Esta decisión fue impugnada en casación ante la Sala de lo Contencioso-Administrativo del Tribunal Supremo por Ecologistas en Acción, dando lugar al recuso núm. 7128-2020, tramitado por su Sección Quinta, que fue admitido a trámite estableciendo como cuestión de interés casacional determinar si cabe apreciar imposibilidad material de ejecución de una sentencia —respecto de todo lo que ya ha sido construido— cuando, en otro caso, se verían seriamente afectados intereses de carácter socioeconómico o de otra índole, siempre que quede debidamente garantizada la integridad ambiental. Durante la sustanciación de este procedimiento la parte ahora demandante de amparo no objetó la jurisdicción ni la composición personal del órgano judicial llamado a resolver este recurso de casación.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recurso de casación fue estimado por la sentencia núm. 162/2022, de 9 de febrero, que acordó dejar sin efecto la decisión de conservación del hotel, viviendas, campo de golf e instalaciones que actualmente están construidas y en funcionamiento, ordenando su demolición como el resto de las obras e instalaciones. La sentencia argumenta que la decisión judicial objeto de ejecución fundamentó el pronunciamiento de nulidad y reposición de los terrenos en que la clasificación de suelo no urbanizable de especial protección, impuesta legalmente a esos terrenos como consecuencia de su integración en la Red Natura 2000, impedía la transformación urbanística desarrollada al amparo del proyecto de interés regional, por lo que la ejecución en sus propios términos de las sentencias, en términos de restauración de la legalidad urbanística, necesariamente conlleva la desaparición de todas las actuaciones de transformación urbanística realizadas, solo susceptible de excepción, al amparo del art. 105.2 LJCA, en caso de imposibilidad material de dicha reposición. A esos efectos, concluye que la supuesta falta de incidencia de lo ya construido en el medioambiente no puede considerarse causa de imposibilidad material de ejecución respecto de las actuaciones urbanísticas ya realizadas y en funcionamiento, pues la consumación de la transformación urbanística cambia el destino del suelo objeto de la urbanización y esta, como tal, implica siempre una grave alteración y una reducción de facto de la superficie protegida que no puede servir de justificación para mantener una transformación urbanística consumada ni tampoco que la zonificación del espacio protegido para preservar sus valores ecológicos incluya núcleos urbanos. A partir de ello, también señala que los eventuales beneficios socioeconómicos del proyecto no pueden alzarse como causa de imposibilidad material de ejecución a costa de que se vean afectados intereses que los legisladores estatal, comunitario y autonómico han considerado de mayor protección como es el medioambiente; como tampoco los son los eventuales graves perjuicios económicos para la hacienda pública autonómica, valorados en 144 982 889,85 €, pues el propio legislador impide su invocación como causa de imposibilidad material de ejecución.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(viii) La Junta de Extremadura y las comunidades de propietarios del complejo residencial promovieron incidentes de nulidad de actuaciones, a los que posteriormente se adhirieron los ayuntamientos de El Gordo y Berrocalejo, alegando la vulneración del derecho a la imparcialidad judicial de algunos de los magistrados que compusieron la sala de casación y del derecho a la tutela judicial efectiva por transmutación del recurso de casación, exceso de jurisdicción y por defectos constitucionales de motivación. Los incidentes fueron desestimados por auto de 8 de abril de 2022 con fundamento, respecto de la invocación de la imparcialidad judicial, en que no se había formulado la procedente recusación y tampoco concurrían las causas alegadas de pérdida de la imparcialidad judicial y, respecto de la invocación de la tutela judicial efectiva, en que se tratan de meras discrepancias con la interpretación y aplicación normativa y jurisprudencial realizada.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8. Este resumen de antecedentes fácticos permite constatar los siguientes aspectos relevantes que hay que tomar en consideración en el trámite de admisibilidad: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 El procedimiento judicial subyacente ha tenido una extensión temporal muy dilatada. La fase declarativa se ha alargado desde el año 2007, en que se dicta la norma autonómica autorizando la urbanización, hasta el año 2014. La fase de ejecución, que es la que trae causa inmediata al presente recurso de amparo, se ha extendido desde el año 2014 hasta la actualidad. De ese modo, se computa un total de más de quince años.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 La cuestión de fondo que da origen a todo este procedimiento es la reclasificación y ordenación acordada por el Consejo de Gobierno de la Junta de Extremadura de unos terrenos situados en unas zonas de especial protección medioambiental que hace preceptiva su clasificación como suelo no urbanizable de especial protección, incompatible con la urbanización. Esto determinó la declaración judicial de su nulidad y que se ordenara la reposición de los terrenos a la situación anterior a la aprobación de dicho proyecto. Esta declaración judicial es firme y nunca se ha controvertido su constitucionalidad por la Junta de Extremadura o cualquiera de los demandados que se personaron en dicho procedimiento. Por tanto, es un litigio desarrollado contra una norma dictada por un poder público autonómico en el ejercicio de sus potestades administrativas en que se declaró judicialmente de manera firme la prevalencia de los intereses medioambientales asociados al alto valor ecológico del suelo que fue objeto de transformación urbanística.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(iii) Las diversas vicisitudes producidas en las piezas de medidas cautelares, de ejecución provisional de la sentencia de instancia y del posterior intento de regularización del proyecto posibilitaron que la trasformación urbanística de esta zona de especial protección medioambiental adquiriera un desarrollo relevante y diera lugar a una nueva controversia judicial sobre el alcance de la ejecución de la orden de reposición de los terrenos. Por tanto, en la actual fase de ejecución, el objeto del litigio se ha convertido en una controversia con la Junta de Extremadura y quienes han sido demandados en este procedimiento —entre otros, comunidades de propietarios afectados y ayuntamientos en cuyos territorios se ha producido la trasformación urbanística— sobre el alcance de la decisión judicial firme de restauración de los intereses medioambientales lesionados por la norma impugnada y los actos de urbanización desarrollados a su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(iv) La pretensión de hacer inejecutable la decisión judicial por imposibilidad legal mediante la modificación operada en la Ley 15/2001 por la Ley 9/2011 para procurar la homologación del proyecto urbanizador resultó frustrada al declararse parcialmente inconstitucional y nula por la STC 134/2019. Por su parte, la pretensión de que se declare inejecutable la decisión judicial por imposibilidad material, que es el objeto del procedimiento de ejecución que ha dado lugar al presente recurso de amparo, si bien fue resuelto en primera instancia en favor del mantenimiento de la edificaciones e instalaciones que estuvieran construidas y en funcionamiento en ese momento, fue íntegramente desestimada en casación y se ordenó la completa demolición de todo lo construido. Por tanto, en el contexto del procedimiento de ejecución de una sentencia declarativa firme y no controvertida, lo acordado es que no concurre la excepción del art. 105 LJCA para no dar estricta ejecución judicial a lo resuelto en vía judicial.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9. En estas circunstancias, la decisión sobre la admisibilidad del recurso de amparo presentado no resulta inane ni neutral. Su admisión implica una prolongación de pendencia, ya de por sí muy dilatada, mientras se tramitan las piezas principales e incidentales a las que pueda dar lugar. Esa admisión permite el mantenimiento de una situación material que no alcanzó a ser cautelarmente prevenida pero que ha sido declarada en sentencias judiciales firmes lesiva de intereses medioambientales y de protección de la diversidad natural. Además, lo hace en el contexto de un recurso de amparo en que una administración pública invoca la titularidad de derechos fundamentales supuestamente vulnerados en el marco de un procedimiento judicial cuyo objeto es determinar la concurrencia de una situación que permita excepcionar la obligación de ejecución de una resolución judicial firme anulatoria de una norma dictada por esa administración en el ejercicio de sus potestades administrativas.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Consideramos, por tanto, que estas particularidades eran del suficiente peso como para que el Tribunal, en aplicación del principio de prudencia, hubiera extremado su diligencia a la hora de decidir sobre la admisibilidad verificando la concurrencia de los requisitos necesarios para la admisión y hubiera aprovechado que la decisión se ha plasmado en una resolución motivada para, al menos, despejar indiciariamente las dudas iniciales sobre el íntegro cumplimiento de dichos requisitos, sin perjuicio de la posibilidad que siempre tiene de volver a pronunciarse, incluso de oficio, sobre la concurrencia de las causas de inadmisión en sentencia.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III. Sobre el cumplimiento de los requisitos para la admisión del recurso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10. La cuestión suscitada en la demanda de amparo es la invocación de los derechos a un proceso con todas las garantías (art. 24.2 CE), desde la perspectiva de los derechos al juez ordinario predeterminado por la ley y la imparcialidad judicial, y a la tutela judicial efectiva (art. 24.1 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Concretamente, se alega, (i) como fundamento de la infracción del juez ordinario predeterminado por la ley, que el órgano judicial de casación se conformó con una magistrada que no estaba incorporada a su Sección Quinta; (ii) como fundamento de la infracción de la imparcialidad judicial, que el órgano judicial de casación se conformó con un magistrado que había formado parte del órgano judicial que dictó en primera instancia la sentencia declarativa sobre cuya ejecución se debía resolver, incurriendo en la causa de abstención del art. 219.11 LOPJ; y (iii) como fundamento de la infracción de la tutela judicial efectiva, por un lado, que se había admitido a trámite y resuelto un recurso de casación que no cumplía los requisitos legales para ello; y por otro, la existencia de dilaciones indebidas y un exceso de jurisdicción.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posición mayoritaria en la que se sustenta el auto fundamenta la decisión de admitir el presente recurso de amparo limitándose a señalar que (i) las vulneraciones de derechos fundamentales alegadas no carecen prima facie de verosimilitud y (ii) concurre en el recurso una especial trascendencia constitucional (art. 50.1 LOTC), porque puede dar ocasión al Tribunal para aclarar o cambiar su doctrina, como consecuencia de un proceso de reflexión interna [STC 155/2009, FJ 2 b)], en relación con el derecho al juez imparcial y a la intangibilidad y ejecución en sus propios términos de las sentencias firmes, y porque plantea una cuestión jurídica de relevante y general repercusión social o económica [STC 155/2009, FJ 2 g)].</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11. La actual regulación del procedimiento de admisión a trámite del recurso de amparo establece, como ya se ha señalado anteriormente, que los presupuestos materiales para la admisión son que no sea manifiesta la inexistencia de lesión del derecho fundamental invocado y que, además, su contenido justifique una decisión sobre el fondo por parte del Tribunal Constitucional en razón de su especial trascendencia constitucional [art. 50.1 b) LOTC]. Ahora bien, la admisión de un recurso de amparo, además del cumplimiento de estos requisitos materiales, queda igualmente condicionada a que la demanda cumpla con lo dispuesto en los arts. 41 a 46 y 49 [art. 50.1 a) LOTC]. La admisión de un recurso de amparo solo puede producirse cuando se constata que también ha dado cumplimiento a una serie de exigencias de naturaleza formal. Algunas de esas exigencias, como las relativas a la falta de agotamiento de la vía judicial previa o la invocación tempestiva, están vinculadas al principio de subsidiariedad, que es esencial en la correcta delimitación de competencias entre la tutela de amparo que corresponde al Poder Judicial y al Tribunal Constitucional, respectivamente.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este contexto normativo, la argumentación desarrollada por la posición mayoritaria en la que se sustenta el auto se limita a afirmar el cumplimiento de los llamados requisitos materiales, pero ninguna referencia se contiene al cumplimiento de los requisitos formales. Con carácter general, dicha omisión podría ser fácilmente interpretada como la inexistencia de controversia sobre dicho cumplimiento. Sin embargo, no es difícil identificar en el presente recurso de amparo requisitos cuyo cumplimiento resulta discutible, algunos de los cuales, además, fueron objeto de intensa deliberación.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12. La parte demandante de amparo invoca el derecho al juez ordinario predeterminado por la ley con fundamento en que el órgano judicial de casación se conformó con una magistrada que no estaba incorporada a la Sección Quinta. La posición mayoritaria no hace ninguna consideración específica respecto del cumplimiento de los requisitos materiales y formales de admisión de esta invocación. Sin embargo, en atención a la previsión del art. 44.1 c) LOTC, que exige, por razones de subsidiariedad, la invocación en la vía judicial previa parece, prima facie, que no podría excluirse el incumplimiento de este requisito al constatarse que ninguna referencia se hizo sobre el particular en el incidente de nulidad de actuaciones. Una duda de estas características parece que pudiera haber sido despejada fácilmente por el Tribunal en esta fase de admisibilidad.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13. La parte demandante también invoca el derecho a la imparcialidad judicial con fundamento en que el órgano judicial de casación se conformó con un magistrado que había formado parte del órgano judicial que dictó en primera instancia la sentencia declarativa sobre cuya ejecución se debía resolver. En este caso, la posición mayoritaria en la que se sustenta el auto sostiene que esta invocación cuenta con trascendencia constitucional ya que serviría al Tribunal para aclarar o cambiar su doctrina, como consecuencia de un proceso de reflexión interna.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problema respecto del debido cumplimiento de la integridad de los requisitos de admisión de esta invocación es que, en el mismo sentido que la anterior, se silencia cualquier consideración respecto de las exigencias del debido agotamiento de la vía judicial previa y de su invocación temprana mediante la promoción del incidente de recusación, ya que solo se hizo valer esta vulneración una vez dictada la sentencia de casación mediante el incidente de nulidad de actuaciones. Es más, la causa principal de desestimación de esa alegación por parte del órgano judicial de casación fue, precisamente, no haber promovido el incidente de recusación.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Las dudas sobre el cumplimiento de este requisito han sido ampliamente desarrolladas en el voto particular formulado por el magistrado don Ricardo Enríquez Sancho, quien, además, se ha extendido en discrepar sobre el cumplimiento de los requisitos de la especial trascendencia constitucional de esta invocación y la existencia misma de la lesión. Ante las dudas planteadas, parece que hubiera resultado adecuado realizar en esta fase de admisibilidad alguna consideración que las despejara indiciariamente frente, por un lado, a una jurisprudencia constitucional bastante consolidada sobre la exigencia del planteamiento previo de una recusación y, por otro, a la común consideración y práctica habitual en los tribunales de justicia e incluso en la labor de este tribunal, de la compatibilidad entre las funciones de decisión sobre la admisibilidad y sobre el fondo, y de la resolución de los incidentes de ejecución por quien ha decidido en la previa fase declarativa.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14. La parte demandante invoca, finalmente, la vulneración del derecho a la tutela judicial efectiva (art. 24.1 CE) controvirtiendo, en los términos ya expuestos, aspectos vinculados con la interpretación y aplicación de la normativa de ejecución y la función del recurso de casación. De nuevo, la posición mayoritaria en la que se sustenta el auto afirma que esta invocación cuenta con trascendencia constitucional ya que serviría al Tribunal para aclarar o cambiar su doctrina, como consecuencia de un proceso de reflexión interna, en relación con la intangibilidad y ejecución en sus propios términos de las sentencias firmes.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este caso, tratándose de una invocación del art. 24.1 CE por parte de unas administraciones públicas en el marco de un procedimiento judicial pronunciado en relación con el ejercicio de una potestad administrativa, se plantean también legítimas dudas sobre la legitimación activa de la parte demandante por falta de titularidad del derecho fundamental invocado en atención a la actual jurisprudencia sobre el particular. Hubiera sido adecuado que la posición mayoritaria en la que se sustenta el auto se hubiera extendido sobre esta cuestión para indiciariamente justificar que no se produce un incumplimiento de este requisito de admisibilidad. Esto no es obstáculo, como se expresa en el ya citado voto particular formulado por el magistrado don Ricardo Enríquez Sancho, a que también persistan dudas fundadas respecto del cumplimiento de los requisitos materiales de admisión de esta invocación.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15. Por tanto, reiteramos que el presente recurso plantea unas particularidades en cuanto a su objeto y el desarrollo del procedimiento judicial subyacente del que trae causa que, por los singulares perjuicios que se provocan con la mera persistencia del litigio, hubieran debido llevar al Tribunal a extremar su diligencia en la decisión de admisión mediante una rigurosa comprobación del cumplimiento de sus requisitos. Consideramos que hubiera resultado preciso exponer de una manera más minuciosa, y sin perjuicio de lo que se decidirá en sentencia, la concurrencia indiciaria de los requisitos no solo materiales, sino también formales necesarios para la admisión, despejando las dudas iniciales que se planteaban ya en esta fase de admisibilidad sobre su íntegro cumplimiento y que, en su caso, no cabe excluir que podrían haber llevado a una decisión de no admisión tanto por razones de forma como de fondo.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dieciséis de noviembre de dos mil veintidós.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 el magistrado don Ricardo Enríquez Sancho al recurso de amparo número 3939-2022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formulo el presente voto particular. La decisión de la mayoría acuerda admitir el presente recurso de amparo en virtud de dos circunstancias que no puedo compartir, dicho sea esto con el máximo respeto al acuerdo alcanzado: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 Porque el recurso tiene especial trascendencia constitucional ya que da ocasión al Tribunal para aclarar su doctrina respecto a cuándo resulta improcedente que un magistrado que ha intervenido en un tribunal que ha dictado una sentencia, conozca después en vía de recurso de casación de un incidente de ejecución planteado y decidido por el tribunal que dictó aquella sentencia.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 Porque en principio no puede descartarse la verosimilitud de las vulneraciones constitucionales denunciadas en este recurso de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las razones que ahora expondré entiendo que ninguno de esos dos requisitos concurre, y que además y con carácter previo, una de las quejas formulada está afectada de un óbice procesal que impide su examen de fondo, justamente la queja que funda la especial trascendencia constitucional apreciada para su admisión.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Óbice procesal respecto de la queja de falta de imparcialidad de dos de los magistrados firmantes de la STS 162/2022.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Las demandas de amparo plantean entre otras quejas, la lesión del derecho al juez imparcial respecto de los magistrados señora Huerta Garicano y señor Olea Godoy, por haber firmado la STS 162/2022, de 9 de febrero, que resolvió el recurso de casación núm. 7128-2020 interpuesto por la entidad Ecologistas en Acción-CODA contra los autos dictados en incidente de ejecución definitiva, correspondientes a las sentencias núms. 195/2011 (recurso núm. 753-2007, promovido por la entidad Adenex) y 196/2011 (recurso núm. 561-2007, promovido por la entidad Ecologistas en Acción), ambas de 9 de marzo, de la Sala de lo Contencioso-Administrativo del Tribunal Superior de Justicia de Extremadura, que estimaron los recursos contencioso-administrativos interpuestos contra el Decreto del Consejo de Gobierno de la Junta de Extremadura 55/2007, de 10 de abril, por el que se aprueba definitivamente el proyecto de interés regional promovido por Marina Isla de Valdecañas, S.A., consistente en la reclasificación y ordenación de terrenos situados en Isla Embalse de Valdecañas, con destino a la construcción del complejo turístico, de salud, paisajístico y de servicios Marina Isla de Valdecañas, en los términos municipales de El Gordo y Berrocalejo, en la provincia de Cáceres, declarando ambas sentencias nulos tanto el decreto como el proyecto.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B) El examen de las actuaciones revela que este motivo de vulneración constitucional no fue denunciado por la Junta de Extremadura hasta el escrito de nulidad de actuaciones presentado contra la STS 162/2022, afirmando en él que la magistrada doña Inés Huerta Garicano habría formado criterio sobre el fondo del recurso de casación núm. 7128-2020, al haber participado en la Sala que había acordado su admisión; mientras que el magistrado don Wenceslao Francisco Olea Godoy habría perdido su imparcialidad por haber sido el ponente de las sentencias de 9 de marzo de 2011 ya citadas.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incidente de nulidad de actuaciones formalizado a su vez por las comunidades de propietarios del complejo residencial norte, centro y sur de la isla Valdecañas, contra la misma sentencia 162/2022, nada se dice sobre la parcialidad de la magistrada señora Huerta Garicano (tampoco en su demanda de amparo, recurso de amparo 3934-2022), limitándose el escrito de nulidad a referirse a la situación del magistrado señor Olea Godoy en similares términos a los expresados por la Junta. Por último, los ayuntamientos de El Gordo y Berrocalejo no formularon incidente de nulidad, sino que en el trámite de audiencia concedido por la sala de casación se adhirieron a los presentados, reiterando este motivo en la demanda de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 La queja de falta de imparcialidad debió promoverse por los recurrentes desde que tuvieron conocimiento por su publicación en el “Boletín Oficial del Estado” (“BOE”), de la composición de las secciones encargadas de la admisión y resolución sobre el fondo del recurso de casación, conforme a la doctrina reiterada de este Tribunal Constitucional que así lo exige, con excepción de los casos en que se hubieren producido traslados, jubilaciones u otros cambios sobrevenidos en dicha composición y estos no se hubieran comunicado a las partes, lo que aquí no ha sucedido [últimamente, SSTC 106/2021, de 11 de mayo, FJ 5.3.3 b) (ii), y 121/2021, de 2 de junio, FJ 6.3.2.3 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En lo que respecta en primer lugar a la magistrada señora Huerta Garicano: (i) su designación como integrante de la Sección Quinta de la Sala Tercera del Tribunal Supremo para el año judicial 2021 —con competencia para resolver los recursos de casación en materia de urbanismo y ordenación del territorio— se adoptó por acuerdo de la comisión permanente del Consejo General del Poder Judicial, de 22 de diciembre de 2020, que ordenó publicar el acuerdo de la Sala de Gobierno del Tribunal Supremo de 23 de noviembre de 2020 en tal sentido (“BOE” de 15 de febrero de 2021); (ii) su designación a su vez como integrante de la sección de admisiones de la Sala de lo Contencioso-Administrativo del Tribunal Supremo, con efectos del día 22 de enero de 2021 al 22 de julio de 2021, inclusive, se produjo por acuerdo de la comisión permanente del Consejo, de 4 de febrero de 2021, que publicó el acuerdo de la Sala de Gobierno del Tribunal Supremo de 25 de enero de 2021 en tal sentido (“BOE” de 22 de febrero de 2021); (iii) desde el día de esta última publicación en el “BOE”, 22 de febrero de 2021, por tanto, los recurrentes en amparo conocían que la magistrada señora Huerta Garicano formaba parte tanto de la sección que debía resolver sobre la admisión del recurso de casación núm. 7128-2020, como de la sección llamada a resolver el fondo del recurso si este se admitía; es decir, conocían ya la causa de parcialidad que esgrimen ahora ante este Tribunal Constitucional y debieron por ende denunciar entonces la vulneración; (iv) el auto de la Sección Primera de la Sala de lo Contencioso-Administrativo del Tribunal Supremo, que admitió a trámite el recurso de casación mencionado, en el que figura como ponente la señora Huerta Garicano, fue dictado el 6 de mayo de 2021 y notificado a las partes el 19 de mayo de 2021. La lesión tampoco fue denunciada desde ese día y hasta el 21 de julio de 2021, último día en el que dicha magistrada estuvo adscrita a la Sección Quinta; (v) sin embargo, de nuevo volvió a ser designada para integrar la referida sección de enjuiciamiento —con la misma competencia material—, por el posterior acuerdo de la comisión permanente del Consejo General del Poder Judicial de 24 de noviembre de 2021, que ordenó publicar el acuerdo de la Sala de Gobierno del Tribunal Supremo de 18 de octubre de 2021 en tal sentido, con efectos para el año judicial 2022 (“BOE” de 22 de diciembre de 2021). Este último dato es omitido en las demandas de amparo que nos ocupan.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tanto, la lesión atribuida a la magistrada doña Inés Huerta Garicano pudo denunciarse durante todo el tiempo en el que aparecía como miembro de ambas secciones (admisión y enjuiciamiento); y como muy tarde desde el conocimiento de la composición de la Sección Quinta el 22 de diciembre de 2021, evitando así que esta última dictara sentencia con la participación de dicha magistrada; sin que en cambio nada hicieran las partes. La STS 162/2022 se dictó el 9 de febrero de 2022 y la queja de falta de imparcialidad de aquella magistrada se denunció en el posterior incidente de nulidad de actuaciones de la Junta de Extremadura, en los términos ya relatados, por escrito firmado el 14 de marzo de 2022, de manera por ello extemporánea.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b) Por lo que respecta al magistrado don Wenceslao Olea Godoy, su integración en la Sección Quinta de la Sala de lo Contencioso-Administrativo del Tribunal Supremo, en lo que importa a estos recursos de amparo, se dispuso de manera ininterrumpida en el acuerdo de la comisión permanente del Consejo General del Poder Judicial de 22 de diciembre de 2020 ya citado; en el posterior acuerdo de la comisión permanente del Consejo de 21 de julio de 2021, que ordenó publicar el acuerdo de la Sala de Gobierno del Tribunal Supremo de 16 de julio de 2021 en tal sentido, con efectos del día 22 de julio de 2021 hasta el 22 de enero de 2022 (“BOE” de 30 de julio de 2021), y en el acuerdo de la comisión permanente del Consejo General del Poder Judicial de 24 de noviembre de 2021, ya también citado.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lo tanto, desde el 15 de febrero de 2021 podía haberse denunciado la supuesta causa de parcialidad objetiva de este magistrado, que se remonta según los recurrentes a su participación en las sentencias de instancia de 9 de marzo de 2011, sin esperar por ello a que se admitiera el recurso de casación núm. 7128-2020 y desde luego menos todavía, a que se dictara sentencia definitiva sobre el fondo, como sin embargo sucedió, denunciándose así también de manera extemporánea.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 Constituye doctrina consolidada de este Tribunal Constitucional la que declara que el incidente de recusación regulado en los arts. 217 y siguientes de la Ley Orgánica del Poder Judicial (LOPJ) y en las correspondientes leyes procesales es el cauce previsto por nuestro ordenamiento jurídico para denunciar la vulneración del derecho al juez imparcial, garantía como se sabe inicialmente predicada del derecho fundamental al juez ordinario predeterminado por la ley del art. 24.2 CE (SSTC 47/1982, de 12 de julio, FJ 3, y 44/1985, de 22 de marzo, FJ 4), aunque poco tiempo después (SSTC 145/1988, de 12 de julio, FJ 5; 164/1988, de 26 de septiembre, FJ 1, y 151/1991, de 8 de julio, FJ 3) y hasta hoy, como una faceta del derecho a un proceso con todas las garantías, también art. 24.2 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papel asignado al incidente de recusación reviste un tratamiento bifronte para las partes del proceso, como derecho y a la vez como carga procesal. En el primer aspecto, ya la STC 47/1982 hablaba del “derecho a formular la recusación” como integrado en la garantía del juez imparcial (SSTC 230/1992, de 14 de diciembre, FJ 4, y 140/2004, de 13 de septiembre, FJ 4). Al mismo tiempo, sin embargo, si el juez o magistrado no formula abstención para apartarse de un asunto, las partes tienen la carga de proponer el motivo legal de recusación “tan pronto como se tenga conocimiento de la causa en que se funde”, como reza el art. 223.1 LOPJ. Carga procesal de la que se derivan tres consecuencias, relacionadas entre sí:</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 La primera, que “la omisión de la recusación no puede ser suplida con posteriores recursos contra la resolución de fondo basados en la alegación posterior a esta de la concurrencia de una supuesta causa de recusación en alguno de los magistrados que la han dictado” (STC 140/2004, de 13 de septiembre, FJ 4).</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 Que como consecuencia de lo anterior, si la supuesta causa de parcialidad se invoca en un momento posterior del proceso, dejando de promover en plazo el incidente de recusación, la queja no solamente incurre por ello en el óbice de falta de agotamiento de la vía judicial previa al amparo, ex art. 44.1 a) LOTC (entre otras, SSTC 129/2018, de 12 de diciembre, FJ 3; 130/2018, de 12 de diciembre, FJ 6; 131/2018, de 12 de diciembre, FJ 6, y 25/2022, de 23 de febrero, FJ 2.2.3.1); sino que cuando con posterioridad la misma se formalice, incumplirá a su vez el requisito procesal de denuncia temporánea de la vulneración constitucional “tan pronto como, una vez conocida, hubiere lugar para ello” [art. 44.1 c) LOTC], y no podrá ser examinada por este tribunal en amparo (SSTC 46/1998, de 2 de marzo, FJ 8, y 26/2022, de 24 de febrero, FJ único). Lo mismo, claro, si se deduce la queja directamente en la demanda de amparo [SSTC 184/2021, de 28 de octubre, FJ 6.1.1 e); 25/2022, de 23 de febrero, FFJJ 2.1.1 e) y 2.2.3.1; 45/2022, de 23 de marzo, FFJJ 6.1.1 e) y 6.3.3, y 46/2022, de 24 de marzo, FJ 7.2.3 e)]. Como enseña esta última sentencia, con cita de la STC 140/2004, FJ 5, y otras posteriores: “Existen, pues, muy poderosas razones para impedir que la alegación de las causas de recusación que traducen dudas sobre la imparcialidad subjetiva de un tribunal se exteriorice una vez conocida la resolución final del proceso desfavorable a los intereses de la parte, cuando esta abrigaba tales dudas con anterioridad a que se emitiera el fallo. Resulta, en consecuencia, constitucionalmente lícita la aplicación de un criterio riguroso a la hora de enjuiciar tanto si la parte obró con diligencia para hacer valer la recusación en un momento anterior a la sentencia, como la realidad de la concurrencia de la causa de recusación que eventualmente se invoque”.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(iii) No solamente toca a la parte la carga de promover en los plazos legales el incidente de recusación (salvo si la causa de parcialidad se conoce con el dictado de la sentencia, debiendo entonces impugnarse esta). También si la recusación se rechazase, tiene la carga de continuar instando el control de la presunta causa de parcialidad judicial —y de las eventuales infracciones procesales con incidencia material, producidas durante la tramitación de aquel incidente— ante los tribunales ordinarios, a través de los trámites y recursos dispuestos por la ley en el orden jurisdiccional de que se trate. La mera promoción del incidente de recusación, aunque necesaria, no agota la vía judicial previa al amparo (SSTC 129/2018, FJ 3; 130/2018 y 131/2018, FJ 6).</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 El Tribunal Europeo de Derechos Humanos ha declarado asimismo que la existencia de procedimientos nacionales destinados a garantizar la imparcialidad judicial representa un factor relevante para valorar la realidad en cada Estado del derecho al juez imparcial del art. 6.1 del Convenio europeo de derechos humanos (CEDH; SSTEDH de 15 de octubre de 2009, asunto Micallef c. Malta, § 99; de 3 de octubre de 2019, asunto Pastors c. Alemania, § 57, y de 2 de marzo de 2021, asunto Kolesnikova c. Rusia, § 40).</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particular, ha precisado el Tribunal Europeo que el incidente de recusación regulado en España debe ser interpuesto a efectos de que la demanda presentada ante él resulte admisible en relación con el requisito del previo agotamiento de las vías de recurso internas, exigido por el art. 35.1 CEDH [STEDH de 6 de diciembre de 1988, asunto Barberá, Messegué y Jabardo c. España, § 59; decisiones de 22 de octubre de 1997, de la Comisión, asunto Hinojosa Bolívar c. España, FJ 1 b); de 1 de julio de 1998, de la Comisión, asunto Hernández Rodríguez-Calvo y otros c. España, FJ único; de 21 de junio de 2001, asunto Sánchez Navajas c. España, FJ 1; de 10 de julio de 2001, asunto Plazuelo Caballero c. España, FJ 2, y de 22 de marzo de 2005, asunto Rodríguez-Porto Pérez c. España, FJ 1 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F) Se sigue de todo lo expuesto que la recusación de la magistrada señora Huerta Garicano y el magistrado señor Olea Godoy, debió ser propuesta por los recurrentes tan pronto como conocieron la inclusión de ambos en las secciones de admisión (la primera de ellos) y de enjuiciamiento del recurso de casación que pendía ante la Sala Tercera del Tribunal Supremo, lo cual no hicieron, incurriendo con ello en falta de agotamiento de la vía judicial previa al amparo, y en invocación extemporánea de la queja en el escrito de nulidad de actuaciones contra la STS 162/2022.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 obsta a lo dicho que en la demanda de la Junta de Extremadura se defienda la no extemporaneidad de la queja, so pretexto de que el deber de abstención de jueces y magistrados constituye un presupuesto de orden público. Dejando a un lado que tal apodíctica afirmación sobre la no extemporaneidad no va acompañada de la cita de doctrina del Tribunal Constitucional o del Tribunal Europeo de Derechos Humanos que le sirva de respaldo, confunde la demanda dos cosas distintas, la primera real y la segunda no: la primera, que respecto de la persona del juez o magistrado la posibilidad de plantear su propia abstención no precluye y puede formalizarla mientras el proceso a su cargo no haya concluido, en cuanto sea consciente de que dicha causa de parcialidad existe; la segunda, que independientemente de lo anterior, el cauce de la recusación es de configuración legal y en los preceptos que la regulan no aparece nada semejante a lo postulado aquí por la demanda; más bien todo lo contrario, está sujeta a un régimen de preclusión.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G) Finalmente en esta consideración sobre el óbice concurrente, no me pasa inadvertido que el Tribunal Europeo de Derechos Humanos ha permitido dar por cumplido el requisito del agotamiento de las vías de recurso internas, a efectos de la demanda presentada ante él, cuando pese a haber sido planteada la queja de modo defectuoso la autoridad competente sin embargo ha entrado en su examen (SSTEDH de 24 de julio de 2008, asunto Vladimir Romanov c. Rusia, § 52; de 30 de junio de 2009, asunto Verein Gegen Tierfabriken Schweiz c. Suiza —núm. 2—, § 34, y de 28 de octubre de 1998, asunto Castillo Algar c. España, § 34 y 35; o la decisión de 12 de junio de 2006, asunto Romero Martín c. España, FJ 1), lo que aquí ha sucedido con el auto de la Sección Quinta de 8 de abril de 2022, que desestimó el incidente de nulidad de actuaciones contra la STS 162/2022, pues, tras considerar correctamente extemporánea la queja de falta imparcialidad, la rechazó además en cuanto al fondo. Ahora bien, como he dicho son decisiones adoptadas en el caso por el Tribunal Europeo, no es una doctrina seguida por nuestro Tribunal Constitucional al efecto de ponderar si se ha cumplido con los requisitos del recurso de amparo, tanto el de agotamiento previo de la vía judicial [art. 44.1 a) LOTC], como el de denuncia temporánea de la lesión [art. 44.1 c) LOTC], sino que impera el criterio contrario según se ha expuesto. De hecho, únicamente este tribunal tiene en cuenta si la queja ha sido resuelta en el fondo, pese a ser el medio de impugnación intentado manifiestamente improcedente por ley, cuando se trata de flexibilizar el plazo de interposición de la demanda de amparo y no inadmitir el recurso por extemporáneo (por todas, STC 80/2020, de 15 de julio, FJ 2, y las anteriores que se citan), lo que es algo muy distinto. En todo caso, la adopción de dicha jurisprudencia del Tribunal Europeo, que obligaría a revisar la nuestra ya explicada en este voto, no ha sido defendida por la mayoría del Pleno que ha acordado admitir estos recursos de amparo, como se desprende de la argumentación del auto dictado.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En cuanto al fondo, no concurren los motivos de parcialidad alegados.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No son aceptables las razones que aporta la parte demandante en el recurso de amparo 3868-2022 para sostener que la magistrada doña Inés Huerta Garicano debió haberse abstenido del conocimiento del recurso de amparo a partir del momento en que participó en el trámite de admisión de dicho recurso, porque al fijar el objeto del interés casacional que debía resolver la sentencia prejuzgó la controversia. Lo que plantea es si el hecho de que en el Tribunal Supremo exista dentro de la Sala de lo Contencioso-Administrativo una sección dedicada exclusivamente a decidir sobre ese primer trámite de admisión, supone un obstáculo para que después, todos o algunos de los magistrados que han intervenido en ese trámite deban apartarse del conocimiento del recurso si el mismo se admite.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cuanto al magistrado don Wenceslao Olea Godoy, se aduce que su intervención como ponente en la sentencia del Tribunal Superior de Justicia de Extremadura que anuló el proyecto de interés regional a cuyo amparo se había autorizado la urbanización de la isla de Valdecañas y ordenó la reposición de los terrenos a la situación anterior a la aprobación de dicho proyecto, le inhabilita para conocer después de un recurso de casación en que se enjuicia un auto de esa misma Sala de lo Contencioso-Administrativo del Tribunal Superior de Justicia de Extremadura que declaró la imposibilidad material de ejecutar esa sentencia en cuanto a las construcciones que en desarrollo de dicho proyecto se habían levantado.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ambos casos parece aludirse como motivo de parcialidad objetiva de tales magistrados a la causa de recusación 11 del art. 219 LOPJ, en concreto: “haber […] resuelto el pleito o causa en anterior instancia”.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B) Nuestra doctrina, concordante con la del Tribunal Europeo de Derechos Humanos en este punto es clara. Cuando un juez interviene en un proceso que guarda cierta conexión con otro previo anterior en el que también han intervenido, hay que valorar si esa conexión entre ambos procesos es tan estrecha que puede crear en el juez un prejuicio respecto a la decisión de ese segundo proceso, pues solamente en tal caso debería abstenerse o, si es recusado, debería estimarse la recusación: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Como tenemos dicho en reiterada doctrina acerca de la llamada imparcialidad objetiva, que trae a colación la STC 46/2022, de 24 de marzo, FJ 7.1.1, con cita de otras anteriores, “[l]a determinación de cuáles son las circunstancias específicas que posibilitan en cada caso considerar como objetivamente justificadas las dudas sobre la imparcialidad judicial no está vinculada tanto con una relación nominal de actuaciones o decisiones previas que queden vedadas al juzgador cuanto, especialmente, con la comprobación, en cada supuesto en particular, de si la intervención previa en la que el interesado centra sus dudas ha sido realizada por el órgano judicial teniendo que adoptar una decisión valorando cuestiones sustancialmente idénticas o muy cercanas a aquellas que deben ser objeto de pronunciamiento o resolución en el enjuiciamiento sobre el fondo”.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Así por ejemplo, hemos rechazado que exista parcialidad objetiva que obligue a un magistrado a apartarse del conocimiento de un recurso extraordinario de revisión planteado ante la Sala Segunda del Tribunal Supremo de la que forma parte, habiendo integrado antes dicho magistrado esa misma Sala que a la sazón dictó sentencia desestimatoria de un recurso de casación promovido contra la misma sentencia de la que ahora se pide la revisión (SSTC 240/2005, de 10 de octubre, FJ 3, y 313/2005, de 12 de diciembre, FJ 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Tampoco concurre parcialidad objetiva porque los magistrados que han dictado una sentencia resuelvan después un incidente de nulidad de actuaciones suscitado contra aquella [SSTC 170/2002 de 30 de septiembre, FJ 11, y 121/2021, de 2 de junio, FJ 6.5.3 b)]. Del mismo modo que no queda comprometido el derecho fundamental del que se habla si al juez que ha dictado una sentencia, tras resultar anulada por un tribunal superior, se le encomienda de nuevo dictar sentencia resolviendo el asunto (STC 269/2005, de 24 de octubre, FJ 4, y ATC 294/2006, de 26 de julio, FJ 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b) Asimismo, la jurisprudencia del Tribunal Europeo de Derechos Humanos ha declarado que los requisitos de un juicio justo garantizados por el artículo 6.1 CEDH no impiden automáticamente que el mismo juez ejerza sucesivamente funciones diferentes en el marco del mismo proceso, insistiendo en que la evaluación de si la participación del mismo juez en diferentes etapas del proceso satisface o no la garantía de la imparcialidad del art. 6.1 CEDH debe hacerse “caso por caso, teniendo en cuenta las circunstancias del caso individual”, así como atender a “las características de las normas pertinentes de procedimiento […] aplicadas al caso” (SSTEDH de16 de enero de 2007, asunto Warsicka c. Polonia, § 40, y de 2 de mayo de 2019, asunto Pasquini c. San Marino, § 148).</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Además, el mero hecho de que un juez ya haya tomado decisiones previas al juicio no puede considerarse por sí solo como un motivo de preocupación sobre su imparcialidad; como tampoco el hecho de que el juez tenga un conocimiento profundo de las actuaciones. Un análisis preliminar de la información disponible tampoco significa que haya prejuzgado el análisis final (STEDH de 6 de junio de 2000, asunto Morel c. Francia, § 45).</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 La doctrina jurisprudencial citada no requiere ser aclarada ni modificada, lo que descarta por tanto que concurra la especial trascendencia constitucional del recurso que aprecia el auto de la mayoría, pues no estamos aquí ante una faceta inédita de un derecho fundamental o ante un problema constitucional nuevo [STC 155/2009, FJ 2 a)], sino a lo sumo ante un caso más con sus particularidades, lo que no reviste sin embargo por sí mismo trascendencia alguna.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 Esa doctrina, ya en cuanto al fondo, nos lleva al análisis de las características de esos dos procesos sucesivos para determinar si concurren los presupuestos que hubieran representado un obstáculo a la intervención de los magistrados doña Inés Huerta Garicano y don Wenceslao Olea Godoy en la sentencia contra la que se ha planteado este recurso de amparo. El resultado, se anticipa, es negativo: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En primer lugar, y por lo que respecta a la magistrada señora Huerta Garicano, basta atender al contenido del auto de admisión del recurso de casación en cuya adopción participa, para evidenciar que en dicha resolución no se formula en modo alguno un prejuicio sobre el fondo del recurso ni de sus posibilidades de éxito en la futura sentencia. Se limita a constatar que se cumplen los requisitos formales previstos en el art. 89.2 de la Ley reguladora de la jurisdicción contencioso-administrativa (LJCA) y a fijar el interés casacional objetivo a dilucidar en sentencia, a partir del enunciado de los factores ponderados en los autos de ejecución que impugna el recurso de casación, sin adelantar el resultado de ese examen “si cabe apreciar imposibilidad material de ejecución de una sentencia —respecto de todo lo que ya ha sido construido— cuando, en otro caso, se verían seriamente afectados intereses de carácter socioeconómico o de otra índole, siempre que quede debidamente garantizada la integridad ambiental”. Todo ello en concordancia estricta con el art. 90.4 LJCA sobre el contenido de los autos de admisión. Nada más pide la ley en dicho trámite, y nada más resuelve el auto de 6 de mayo de 2021, con lo que no hay causa de parcialidad extraíble de la actuación de dicha magistrada en la admisión del recurso 7128-2020.</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b) En cuanto al magistrado señor Olea Godoy, no hay que argumentar demasiado para concluir que entre las dos sentencias de la Sala de lo Contencioso-Administrativo del Tribunal Superior de Justicia de Extremadura que ordenaron en 2011 la reposición de los terrenos de la isla de Valdecañas a la situación anterior a la de la aprobación del proyecto de interés regional que anula; y los dos autos posteriores del mismo tribunal que en 2020 acuerdan solo la reposición parcial de esos terrenos, por imposibilidad material de ejecutar el resto, hay una conexión, y por lo tanto en esa medida, también la hay con la sentencia 162/2022 que en sede de casación ha anulado ambos autos; sentencia en la que intervino, ya como magistrado del Tribunal Supremo, don Wenceslao Olea Godoy.</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Pero una cosa es que exista conexión y otra muy distinta que esa conexión sea tan intensa que el juicio emitido en aquellas dos primeras sentencias de instancia prejuzgue el que debe emitirse en la segunda de casación sobre un incidente de ejecución. No existe tal intensidad porque el objeto de ambos procedimientos es diferente: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 En el primero, que acabó con las referidas sentencias del Tribunal Superior de Justicia de Extremadura 195/2011 y 196/2011, la Sala hizo un enjuiciamiento de la legalidad del proyecto de interés regional aprobado por el Decreto impugnado desde parámetros estrictamente jurídicos, esto es, de si se cumplía o no con la legalidad (urbanística y de ordenación del territorio) reguladora de la potestad de autorización ejercitada. No se anuló el proyecto porque las construcciones previstas en él adolecieran de estos u otros defectos. Se anuló el proyecto, (1) aparte de por la falta de justificación del interés regional, de la utilidad pública y de la protección medioambiental; (2) por haber incurrido el estudio de impacto ambiental en una causa de nulidad, al no haber incluido un estudio de alternativas, y (3) por infringir la prohibición de reclasificar un terreno clasificado por el planeamiento urbanístico como no urbanizable de especial protección.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Si los dos primeros motivos pudieron haber sido objeto de subsanación, el último no, pues era la consecuencia de resultar incluida la isla en una zona de especial protección para las aves.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eso el fallo de la sentencia incluyó lo que es la consecuencia natural de esa decisión: no solo debía declararse la nulidad del proyecto de interés regional, sino que se ordenaba la restauración de los terrenos al estado anterior.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 hay dato alguno del grado de urbanización que se había desarrollado durante la tramitación del proceso en instancia hasta las sentencias de 9 de marzo de 2011, ni prueba alguna que pudiera acreditar la mayor o menor dificultad de proceder a esa restauración.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 Y este es precisamente el objeto del incidente que, de acuerdo con lo previsto en el art. 105.2 LJCA, puede plantear la parte obligada a la ejecución de una sentencia cuando entienda que dicha ejecución no es posible.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Nada hay en las dos sentencias condenatorias dictadas por el Tribunal Superior de Justicia de Extremadura, en las que intervino el magistrado don Wenceslao Olea Godoy, que contenga alusión alguna a las mayores o menores dificultades que se producirían por la ejecución de la restitución paisajística acordada y, menos aún, que la transformación operada hiciera imposible su restauración a su estado original.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ello no cabe presumir prejuicio alguno en el citado magistrado a la hora de resolver sobre el recurso formulado contra los indicados autos de ejecución del Tribunal Superior de Justicia de Extremadura.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Cierro este apartado con una reflexión: en términos generales, y guardando la debida autonomía de procedimiento por supuesto y las garantías a efectos de emplazamiento debido de las partes en cada uno de ellos, la ejecución supone un incidente derivado de la previa actividad judicial declarativa. De allí que nuestro ordenamiento jurídico opte en los diversos órdenes jurisdiccionales por atribuir su competencia al mismo órgano judicial que conoció de la causa en la instancia (art. 103.1 LJCA; art. 545.1 de la Ley de enjuiciamiento civil; art. 237.2 de la Ley reguladora de la jurisdicción social; arts. 985 y 986 de la Ley de enjuiciamiento criminal). No se postula seriamente por ello que tales normas sean inconstitucionales por infringir el derecho al juez imparcial, ni se considera que el juez se encuentra “contaminado” para dirigir la ejecución solo por el hecho de haber sido el autor de la resolución judicial que se ejecuta, y que por tanto la ejecución deban llevarla órganos judiciales distintos. Todo lo contrario, se le presupone siempre a aquel en mejor condición para lograr en cada caso el cumplimiento íntegro de lo ordenado en el título, que es el objeto de una ejecución, precisamente porque conoce mejor lo resuelto. En el presente caso, sin embargo, se trata de peor condición a un magistrado que ni siquiera forma ya parte del órgano judicial de instancia que dictó las sentencias a ejecutar, sino que conoce mediatamente del asunto, bajo los condicionantes de lo que es un control en casación donde se parte de los hechos de la instancia y se revisa solo el auto que resuelve un incidente de imposibilidad de ejecución, tildándole por ello de parcial.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estos términos, la vulneración constitucional alegada no es verosímil.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Tampoco concurren los defectos de juicio que se alegan de la STS 162/2022 impugnada.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La admisión de un recurso de amparo exige pues una valoración previa de la cuestión de fondo de la que pueda deducirse prima facie, que las vulneraciones constitucionales denunciadas en la demanda presentan algún grado de verosimilitud que justifique un examen más profundo en sentencia, también respecto de las que se refieren a la decisión de fondo adoptada.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 creo que pueda decirse que en la demanda de amparo presentada se denuncien vulneraciones constitucionales que presenten algún grado de verosimilitud. Aunque puedan discutirse algunos de los argumentos de la sentencia en el plano estricto de la legalidad ordinaria, los razonamientos que contiene satisfacen con creces el canon de enjuiciamiento aplicable para declarar su constitucionalidad desde la óptica del derecho fundamental que aquí se denuncia como vulnerado, el derecho a una resolución jurídicamente fundada, vertiente a su vez del derecho fundamental la tutela judicial efectiva (art. 24.1 CE), y donde nuestro canon de control externo, porque no somos una tercera instancia, se limita a comprobar que la resolución impugnada está motivada y no incurre en irracionalidad, arbitrariedad o error patente (refiriéndose a sentencias del Tribunal Supremo, por ejemplo, nuestras SSTC 130/2021, de 21 de junio, FJ 2, y 40/2022, de 21 de marzo, FJ 7). Ninguno de estos vicios puede ser imputado a la sentencia objeto de este recurso de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Conviene recordar que la existencia de un recurso de casación no deriva de una exigencia constitucional; corresponde al legislador la decisión de establecerlo y diseñar las concretas facultades del tribunal encargado de resolverlo, en este caso en el orden contencioso-administrativo (por todas, SSTC 7/2015, de 22 de enero, FJ 2, y 112/2019, de 8 de octubre, FJ 4). Por eso pueden descartarse todas las vulneraciones denunciadas que se basan en lo que la demanda considera extralimitaciones por parte del Tribunal Supremo a los estrictos límites de conocimiento del recurso de casación en cuanto a la valoración de los hechos y a la supuesta extensión del fallo estimatorio hasta el punto de desnaturalizar dicho recurso. Se trata en realidad de cuestiones de legalidad ordinaria y que, al haber sido examinadas por la sentencia recurrida extensa y razonadamente, no se les puede hacer reproche constitucional alguno. En todo caso, nadie discute la constitucionalidad de que el legislador permita el acceso a casación [art. 87.1 c) LJCA] de autos que resuelven incidentes de ejecución de sentencia en aplicación del art. 105 LJCA, ni se postula por ello la desnaturalización de este recurso extraordinario.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B) Tampoco cabe reprochar a la sentencia recurrida en amparo que haya incurrido en incongruencia extra petita al basar la demolición total de lo construido en consideraciones medioambientales, pese a que tales consideraciones según la demanda eran ajenas al debate procesal. Es difícil entender esta denuncia porque, más allá de que las sentencias del Tribunal Superior de Justicia de Extremadura que anularon el proyecto de interés regional de la isla de Valdecañas tuvieran en cuenta los perjuicios que la ejecución de este proyecto podía llegar a causar en un terreno calificado de protección especial, e incluido en una zona de especial protección para las aves perteneciente a la Red Natura 2000, lo cierto es que son justamente las consecuencias medioambientales provocadas por los hechos consumados de lo construido en estos años y la posibilidad de la reintegración total del entorno lo que determina si el incidente de ejecución ha sido resuelto por la Sala del Tribunal Superior de Justicia conforme a Derecho, es decir, si esta ha acreditado la causa de imposibilidad parcial de ejecución que acuerda, y que es lo que la STS 162/2022 de manera razonada niega.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Precisamente la STC 134/2019, de 13 de noviembre, del Pleno de este Tribunal Constitucional, de cita frecuente en la sentencia del Tribunal Supremo recurrida en amparo, declaró terminantemente que sobre los terrenos protegidos en razón a su incorporación a una zona de especial protección para las aves no cabe ninguna actuación de transformación urbanística, de modo que la consecuencia obligada es la demolición de todo lo construido.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Una cosa es que, en su día, mostrase mi discrepancia con la solución alcanzada en esa sentencia del Pleno, y otra muy distinta, que una vez dictada la STC 134/2019, los argumentos expuestos en ella sean tenidos lógicamente en cuenta por la Sección Quinta de la Sala de lo Contencioso-Administrativo del Tribunal Supremo, para reforzar la decisión a que ha llegado en la sentencia aquí impugnada.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 solo la consecuencia a que ha llegado el Tribunal Supremo no es irrazonable, sino que lo irrazonable sería decir que la mitad de la isla puede seguir tal como está, pero la otra mitad no, perpetuando un perjuicio medioambiental que, sin argumento apreciable alguno, considera la parte recurrente susceptible de fragmentación.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Y en tal sentido emito este voto particular.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diecisiete de noviembre de dos mil veintidós.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Voto particular conjunto que formulan el magistrado don Ramón Sáez Valcárcel y la magistrada doña Inmaculada Montalbán Huertas al auto dictado en el recurso de amparo núm. 3939-2022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ejercicio de la facultad que nos confiere el artículo 90.2 de la Ley Orgánica del Tribunal Constitucional (LOTC), formulamos el presente voto particular. Consideramos, a diferencia de la resolución adoptada por el Pleno, que el recurso de amparo debió ser inadmitido a trámite por carecer de especial trascendencia constitucional [art. 50.1 b) LOTC].</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Ley Orgánica 6/2007, de 24 de mayo, por la que se modifica la Ley Orgánica 2/1979, de 3 de octubre, del Tribunal Constitucional, condicionó la admisión a trámite del recurso de amparo a que el asunto en él planteado tuviera especial trascendencia constitucional, “que se apreciará atendiendo a su importancia para la interpretación de la Constitución, para su aplicación o para su general eficacia, y para la determinación y alcance de los derechos fundamentales” [art. 50.1 b) LOTC]. Consideramos que ninguno de los problemas jurídico-constitucionales que plantea el presente recurso merece una resolución sobre el fondo por parte de este tribunal por carecer de dicho requisito. Nada aportaría en relación con las finalidades que dicho precepto anuda a la jurisdicción de amparo un nuevo pronunciamiento de este tribunal respecto de los derechos fundamentales invocados como vulnerados —derechos a la intangibilidad de las resoluciones judiciales firmes y al juez imparcial—, respecto de los que existe una doctrina constitucional pacífica y constante. Por otro lado, y respecto de la eventual concurrencia de la causa contenida en el apartado g) del fundamento jurídico 2 de la STC 155/2009, de 25 de junio, el auto del que discrepamos no aporta razón alguna para llegar a tal conclusión.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Y en tal sentido emitimos este voto particular.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diecisiete de noviembre de dos mil veintidós.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